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keepNext w:val="0"/>
        <w:spacing w:before="0" w:after="29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SimSun" w:eastAsia="SimSun" w:hAnsi="SimSun" w:cs="SimSun"/>
          <w:i w:val="0"/>
          <w:iCs w:val="0"/>
          <w:sz w:val="36"/>
          <w:szCs w:val="36"/>
        </w:rPr>
        <w:t>江苏省连云港市花果山中学高三生物下学期期末试卷含解析</w:t>
      </w:r>
    </w:p>
    <w:p>
      <w:pPr>
        <w:pStyle w:val="Heading4"/>
        <w:keepNext w:val="0"/>
        <w:spacing w:before="0" w:after="319"/>
        <w:rPr>
          <w:rFonts w:ascii="Times New Roman" w:eastAsia="Times New Roman" w:hAnsi="Times New Roman" w:cs="Times New Roman"/>
        </w:rPr>
      </w:pPr>
      <w:r>
        <w:rPr>
          <w:rFonts w:ascii="SimSun" w:eastAsia="SimSun" w:hAnsi="SimSun" w:cs="SimSun"/>
          <w:sz w:val="24"/>
          <w:szCs w:val="24"/>
        </w:rPr>
        <w:t>一、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选择题（本题共</w:t>
      </w:r>
      <w:r>
        <w:rPr>
          <w:rFonts w:ascii="Times New Roman" w:eastAsia="Times New Roman" w:hAnsi="Times New Roman" w:cs="Times New Roman"/>
          <w:sz w:val="24"/>
          <w:szCs w:val="24"/>
        </w:rPr>
        <w:t>40</w:t>
      </w:r>
      <w:r>
        <w:rPr>
          <w:rFonts w:ascii="SimSun" w:eastAsia="SimSun" w:hAnsi="SimSun" w:cs="SimSun"/>
          <w:sz w:val="24"/>
          <w:szCs w:val="24"/>
        </w:rPr>
        <w:t>小题，每小题</w:t>
      </w:r>
      <w:r>
        <w:rPr>
          <w:rFonts w:ascii="Times New Roman" w:eastAsia="Times New Roman" w:hAnsi="Times New Roman" w:cs="Times New Roman"/>
          <w:sz w:val="24"/>
          <w:szCs w:val="24"/>
        </w:rPr>
        <w:t>1.5</w:t>
      </w:r>
      <w:r>
        <w:rPr>
          <w:rFonts w:ascii="SimSun" w:eastAsia="SimSun" w:hAnsi="SimSun" w:cs="SimSun"/>
          <w:sz w:val="24"/>
          <w:szCs w:val="24"/>
        </w:rPr>
        <w:t>分。在每小题给出的四个选项中，只有一项是符合题目要求的。）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>
        <w:rPr>
          <w:rFonts w:ascii="宋体" w:eastAsia="宋体" w:hAnsi="宋体" w:cs="宋体"/>
        </w:rPr>
        <w:t>（</w:t>
      </w:r>
      <w:r>
        <w:rPr>
          <w:rFonts w:ascii="宋体" w:eastAsia="宋体" w:hAnsi="宋体" w:cs="宋体"/>
        </w:rPr>
        <w:t>07</w:t>
      </w:r>
      <w:r>
        <w:rPr>
          <w:rFonts w:ascii="宋体" w:eastAsia="宋体" w:hAnsi="宋体" w:cs="宋体"/>
        </w:rPr>
        <w:t>广东文基）下列有关生物体化学成分的叙述正确的是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   A</w:t>
      </w:r>
      <w:r>
        <w:rPr>
          <w:rFonts w:ascii="宋体" w:eastAsia="宋体" w:hAnsi="宋体" w:cs="宋体"/>
        </w:rPr>
        <w:t>．精瘦肉中含量最多的是蛋白质</w:t>
      </w:r>
      <w:r>
        <w:rPr>
          <w:rFonts w:ascii="宋体" w:eastAsia="宋体" w:hAnsi="宋体" w:cs="宋体"/>
        </w:rPr>
        <w:t xml:space="preserve">          </w:t>
      </w:r>
      <w:r>
        <w:rPr>
          <w:rFonts w:ascii="宋体" w:eastAsia="宋体" w:hAnsi="宋体" w:cs="宋体"/>
        </w:rPr>
        <w:t>B</w:t>
      </w:r>
      <w:r>
        <w:rPr>
          <w:rFonts w:ascii="宋体" w:eastAsia="宋体" w:hAnsi="宋体" w:cs="宋体"/>
        </w:rPr>
        <w:t>．组成细胞壁主要成分的单体是氨基酸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   C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</w:rPr>
        <w:t>T</w:t>
      </w:r>
      <w:r>
        <w:rPr>
          <w:rFonts w:ascii="宋体" w:eastAsia="宋体" w:hAnsi="宋体" w:cs="宋体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噬菌体的遗传物质含有硫元素</w:t>
      </w:r>
      <w:r>
        <w:rPr>
          <w:rFonts w:ascii="宋体" w:eastAsia="宋体" w:hAnsi="宋体" w:cs="宋体"/>
        </w:rPr>
        <w:t xml:space="preserve">        </w:t>
      </w:r>
      <w:r>
        <w:rPr>
          <w:rFonts w:ascii="宋体" w:eastAsia="宋体" w:hAnsi="宋体" w:cs="宋体"/>
        </w:rPr>
        <w:t>D</w:t>
      </w:r>
      <w:r>
        <w:rPr>
          <w:rFonts w:ascii="宋体" w:eastAsia="宋体" w:hAnsi="宋体" w:cs="宋体"/>
        </w:rPr>
        <w:t>．与精子形成相关的雄激素属于脂质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b/>
          <w:bCs/>
        </w:rPr>
        <w:t>答案：</w:t>
      </w:r>
      <w:r>
        <w:rPr>
          <w:rFonts w:ascii="Times New Roman" w:eastAsia="Times New Roman" w:hAnsi="Times New Roman" w:cs="Times New Roman"/>
          <w:b/>
          <w:bCs/>
        </w:rPr>
        <w:t>D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b/>
          <w:bCs/>
        </w:rPr>
        <w:t>解析</w:t>
      </w:r>
      <w:r>
        <w:rPr>
          <w:rFonts w:ascii="宋体" w:eastAsia="宋体" w:hAnsi="宋体" w:cs="宋体"/>
          <w:b/>
          <w:bCs/>
        </w:rPr>
        <w:t>：</w:t>
      </w:r>
      <w:r>
        <w:rPr>
          <w:rFonts w:ascii="宋体" w:eastAsia="宋体" w:hAnsi="宋体" w:cs="宋体"/>
        </w:rPr>
        <w:t>一般情况下，任何活的细胞中含量最多的成分都是水分，只有干重中含量最多的才是蛋白质。植物细胞细胞壁的主要成分是纤维素，其单体是葡萄糖。</w:t>
      </w: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  <w:sz w:val="30"/>
          <w:szCs w:val="30"/>
          <w:vertAlign w:val="subscript"/>
        </w:rPr>
        <w:t>2</w:t>
      </w:r>
      <w:r>
        <w:rPr>
          <w:rFonts w:ascii="宋体" w:eastAsia="宋体" w:hAnsi="宋体" w:cs="宋体"/>
        </w:rPr>
        <w:t>噬菌体的遗传物质是</w:t>
      </w:r>
      <w:r>
        <w:rPr>
          <w:rFonts w:ascii="Times New Roman" w:eastAsia="Times New Roman" w:hAnsi="Times New Roman" w:cs="Times New Roman"/>
        </w:rPr>
        <w:t>DNA</w:t>
      </w:r>
      <w:r>
        <w:rPr>
          <w:rFonts w:ascii="宋体" w:eastAsia="宋体" w:hAnsi="宋体" w:cs="宋体"/>
        </w:rPr>
        <w:t>，不会含有硫元素的，硫元素是蛋白质的标志元素。与精子形成有关的激素是雄性激素是固醇类，属于脂质。</w:t>
      </w:r>
    </w:p>
    <w:p>
      <w:pPr>
        <w:spacing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2. </w:t>
      </w:r>
      <w:r>
        <w:rPr>
          <w:rFonts w:ascii="宋体" w:eastAsia="宋体" w:hAnsi="宋体" w:cs="宋体"/>
          <w:sz w:val="22"/>
          <w:szCs w:val="22"/>
        </w:rPr>
        <w:t>下列关于高等植物光合作用中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和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的叙述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不正确的是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A.C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固定</w:t>
      </w:r>
      <w:r>
        <w:rPr>
          <w:sz w:val="22"/>
          <w:szCs w:val="22"/>
        </w:rPr>
        <w:t>CO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形成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的场所是叶绿体类囊体薄膜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B.</w:t>
      </w:r>
      <w:r>
        <w:rPr>
          <w:rFonts w:ascii="宋体" w:eastAsia="宋体" w:hAnsi="宋体" w:cs="宋体"/>
          <w:sz w:val="22"/>
          <w:szCs w:val="22"/>
        </w:rPr>
        <w:t>一个二氧化碳分子被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固定后会形成两个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分子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C.</w:t>
      </w:r>
      <w:r>
        <w:rPr>
          <w:rFonts w:ascii="宋体" w:eastAsia="宋体" w:hAnsi="宋体" w:cs="宋体"/>
          <w:sz w:val="22"/>
          <w:szCs w:val="22"/>
        </w:rPr>
        <w:t>外界条件改变使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增多时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短时间内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会减少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D.</w:t>
      </w:r>
      <w:r>
        <w:rPr>
          <w:rFonts w:ascii="宋体" w:eastAsia="宋体" w:hAnsi="宋体" w:cs="宋体"/>
          <w:sz w:val="22"/>
          <w:szCs w:val="22"/>
        </w:rPr>
        <w:t xml:space="preserve">被还原的 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可在酶的作用下再形成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  <w:sectPr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A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固定</w:t>
      </w:r>
      <w:r>
        <w:rPr>
          <w:sz w:val="22"/>
          <w:szCs w:val="22"/>
        </w:rPr>
        <w:t>CO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形成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的场所不是叶绿体类囊体薄膜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而是叶绿体基质</w:t>
      </w:r>
      <w:r>
        <w:rPr>
          <w:sz w:val="22"/>
          <w:szCs w:val="22"/>
        </w:rPr>
        <w:t>,A</w:t>
      </w:r>
      <w:r>
        <w:rPr>
          <w:rFonts w:ascii="宋体" w:eastAsia="宋体" w:hAnsi="宋体" w:cs="宋体"/>
          <w:sz w:val="22"/>
          <w:szCs w:val="22"/>
        </w:rPr>
        <w:t>项错误。一个二氧化碳分子被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固定后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很快形成两个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分子</w:t>
      </w:r>
      <w:r>
        <w:rPr>
          <w:sz w:val="22"/>
          <w:szCs w:val="22"/>
        </w:rPr>
        <w:t>,B</w:t>
      </w:r>
      <w:r>
        <w:rPr>
          <w:rFonts w:ascii="宋体" w:eastAsia="宋体" w:hAnsi="宋体" w:cs="宋体"/>
          <w:sz w:val="22"/>
          <w:szCs w:val="22"/>
        </w:rPr>
        <w:t>项正确。外界条件改变使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增多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则短时间内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rFonts w:ascii="宋体" w:eastAsia="宋体" w:hAnsi="宋体" w:cs="宋体"/>
          <w:sz w:val="22"/>
          <w:szCs w:val="22"/>
        </w:rPr>
        <w:t>会减少</w:t>
      </w:r>
      <w:r>
        <w:rPr>
          <w:sz w:val="22"/>
          <w:szCs w:val="22"/>
        </w:rPr>
        <w:t>,C</w:t>
      </w:r>
      <w:r>
        <w:rPr>
          <w:rFonts w:ascii="宋体" w:eastAsia="宋体" w:hAnsi="宋体" w:cs="宋体"/>
          <w:sz w:val="22"/>
          <w:szCs w:val="22"/>
        </w:rPr>
        <w:t>项正确。一些接受能量并被还原的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经过一系列变化形成糖类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另一些接受能量并被还原的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3</w:t>
      </w:r>
      <w:r>
        <w:rPr>
          <w:rFonts w:ascii="宋体" w:eastAsia="宋体" w:hAnsi="宋体" w:cs="宋体"/>
          <w:sz w:val="22"/>
          <w:szCs w:val="22"/>
        </w:rPr>
        <w:t>则经过一系列的化学变化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又形成</w:t>
      </w:r>
      <w:r>
        <w:rPr>
          <w:sz w:val="22"/>
          <w:szCs w:val="22"/>
        </w:rPr>
        <w:t>C</w:t>
      </w:r>
      <w:r>
        <w:rPr>
          <w:sz w:val="21"/>
          <w:szCs w:val="21"/>
          <w:vertAlign w:val="subscript"/>
        </w:rPr>
        <w:t>5</w:t>
      </w:r>
      <w:r>
        <w:rPr>
          <w:sz w:val="22"/>
          <w:szCs w:val="22"/>
        </w:rPr>
        <w:t>,D</w:t>
      </w:r>
      <w:r>
        <w:rPr>
          <w:rFonts w:ascii="宋体" w:eastAsia="宋体" w:hAnsi="宋体" w:cs="宋体"/>
          <w:sz w:val="22"/>
          <w:szCs w:val="22"/>
        </w:rPr>
        <w:t>项正确。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【备注】本题考查光合作用中暗反应的过程</w:t>
      </w:r>
      <w:r>
        <w:rPr>
          <w:sz w:val="22"/>
          <w:szCs w:val="22"/>
        </w:rPr>
        <w:t>,</w:t>
      </w:r>
      <w:r>
        <w:rPr>
          <w:rFonts w:ascii="宋体" w:eastAsia="宋体" w:hAnsi="宋体" w:cs="宋体"/>
          <w:sz w:val="22"/>
          <w:szCs w:val="22"/>
        </w:rPr>
        <w:t>意在考查考生的理解能力和分析能力。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3. </w:t>
      </w:r>
      <w:r>
        <w:rPr>
          <w:rFonts w:ascii="宋体" w:eastAsia="宋体" w:hAnsi="宋体" w:cs="宋体"/>
          <w:sz w:val="22"/>
          <w:szCs w:val="22"/>
        </w:rPr>
        <w:t>下图表示在</w:t>
      </w:r>
      <w:r>
        <w:rPr>
          <w:rFonts w:ascii="宋体" w:eastAsia="宋体" w:hAnsi="宋体" w:cs="宋体"/>
          <w:sz w:val="22"/>
          <w:szCs w:val="22"/>
        </w:rPr>
        <w:t>18</w:t>
      </w:r>
      <w:r>
        <w:rPr>
          <w:rFonts w:ascii="宋体" w:eastAsia="宋体" w:hAnsi="宋体" w:cs="宋体"/>
          <w:sz w:val="22"/>
          <w:szCs w:val="22"/>
        </w:rPr>
        <w:t>℃</w:t>
      </w:r>
      <w:r>
        <w:rPr>
          <w:rFonts w:ascii="宋体" w:eastAsia="宋体" w:hAnsi="宋体" w:cs="宋体"/>
          <w:sz w:val="22"/>
          <w:szCs w:val="22"/>
        </w:rPr>
        <w:t>（a）和</w:t>
      </w:r>
      <w:r>
        <w:rPr>
          <w:rFonts w:ascii="宋体" w:eastAsia="宋体" w:hAnsi="宋体" w:cs="宋体"/>
          <w:sz w:val="22"/>
          <w:szCs w:val="22"/>
        </w:rPr>
        <w:t>25</w:t>
      </w:r>
      <w:r>
        <w:rPr>
          <w:rFonts w:ascii="宋体" w:eastAsia="宋体" w:hAnsi="宋体" w:cs="宋体"/>
          <w:sz w:val="22"/>
          <w:szCs w:val="22"/>
        </w:rPr>
        <w:t>℃</w:t>
      </w:r>
      <w:r>
        <w:rPr>
          <w:rFonts w:ascii="宋体" w:eastAsia="宋体" w:hAnsi="宋体" w:cs="宋体"/>
          <w:sz w:val="22"/>
          <w:szCs w:val="22"/>
        </w:rPr>
        <w:t>（b）的池水中，水蚤的出生、死亡和种群大小的关系，图中的出生数和死亡数均为实际数量的两倍。下列有关水蚤种群数量变化的叙述正确的是</w:t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ab/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3714750" cy="19716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3924300" cy="20002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A．图（a）表明出生数越大，种群数量也越大，反之，就越小</w:t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B．图（b）表明决定种群数量动态变化的主要因素是死亡数</w:t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C．在</w:t>
      </w:r>
      <w:r>
        <w:rPr>
          <w:rFonts w:ascii="宋体" w:eastAsia="宋体" w:hAnsi="宋体" w:cs="宋体"/>
          <w:sz w:val="22"/>
          <w:szCs w:val="22"/>
        </w:rPr>
        <w:t>25</w:t>
      </w:r>
      <w:r>
        <w:rPr>
          <w:rFonts w:ascii="宋体" w:eastAsia="宋体" w:hAnsi="宋体" w:cs="宋体"/>
          <w:sz w:val="22"/>
          <w:szCs w:val="22"/>
        </w:rPr>
        <w:t>℃</w:t>
      </w:r>
      <w:r>
        <w:rPr>
          <w:rFonts w:ascii="宋体" w:eastAsia="宋体" w:hAnsi="宋体" w:cs="宋体"/>
          <w:sz w:val="22"/>
          <w:szCs w:val="22"/>
        </w:rPr>
        <w:t>环境中，当种群密度增加时，首先出生率受影响，再引起死亡率增加</w:t>
      </w:r>
    </w:p>
    <w:p>
      <w:pPr>
        <w:widowControl w:val="0"/>
        <w:spacing w:before="0" w:after="0" w:line="360" w:lineRule="auto"/>
        <w:ind w:left="420" w:right="0" w:hanging="4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D．</w:t>
      </w:r>
      <w:r>
        <w:rPr>
          <w:rFonts w:ascii="宋体" w:eastAsia="宋体" w:hAnsi="宋体" w:cs="宋体"/>
          <w:sz w:val="22"/>
          <w:szCs w:val="22"/>
        </w:rPr>
        <w:t>18</w:t>
      </w:r>
      <w:r>
        <w:rPr>
          <w:rFonts w:ascii="宋体" w:eastAsia="宋体" w:hAnsi="宋体" w:cs="宋体"/>
          <w:sz w:val="22"/>
          <w:szCs w:val="22"/>
        </w:rPr>
        <w:t>℃</w:t>
      </w:r>
      <w:r>
        <w:rPr>
          <w:rFonts w:ascii="宋体" w:eastAsia="宋体" w:hAnsi="宋体" w:cs="宋体"/>
          <w:sz w:val="22"/>
          <w:szCs w:val="22"/>
        </w:rPr>
        <w:t>的水温有利于水蚤更早进入快速增长期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C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4. </w:t>
      </w:r>
      <w:r>
        <w:rPr>
          <w:rFonts w:ascii="SimSun" w:eastAsia="SimSun" w:hAnsi="SimSun" w:cs="SimSun"/>
          <w:sz w:val="22"/>
          <w:szCs w:val="22"/>
        </w:rPr>
        <w:t>关于微生物的叙述</w:t>
      </w:r>
      <w:r>
        <w:rPr>
          <w:rFonts w:ascii="Times New Roman" w:eastAsia="Times New Roman" w:hAnsi="Times New Roman" w:cs="Times New Roman"/>
          <w:sz w:val="22"/>
          <w:szCs w:val="22"/>
        </w:rPr>
        <w:t>,</w:t>
      </w:r>
      <w:r>
        <w:rPr>
          <w:rFonts w:ascii="SimSun" w:eastAsia="SimSun" w:hAnsi="SimSun" w:cs="SimSun"/>
          <w:sz w:val="22"/>
          <w:szCs w:val="22"/>
        </w:rPr>
        <w:t>完全正确的是</w:t>
      </w:r>
      <w:r>
        <w:rPr>
          <w:rFonts w:ascii="Times New Roman" w:eastAsia="Times New Roman" w:hAnsi="Times New Roman" w:cs="Times New Roman"/>
          <w:sz w:val="22"/>
          <w:szCs w:val="22"/>
        </w:rPr>
        <w:t>………………………………………</w:t>
      </w:r>
      <w:r>
        <w:rPr>
          <w:rFonts w:ascii="宋体" w:eastAsia="宋体" w:hAnsi="宋体" w:cs="宋体"/>
          <w:sz w:val="22"/>
          <w:szCs w:val="22"/>
        </w:rPr>
        <w:t>………………</w:t>
      </w:r>
      <w:r>
        <w:rPr>
          <w:rFonts w:ascii="宋体" w:eastAsia="宋体" w:hAnsi="宋体" w:cs="宋体"/>
          <w:sz w:val="22"/>
          <w:szCs w:val="22"/>
        </w:rPr>
        <w:t>（     ）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①古细菌的细胞壁与大肠杆菌的细胞壁成分不同      ②青霉素不能杀灭肝炎病毒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③ 酵母菌通过芽孢进行繁殖                     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>④自生固氮菌为自养微生物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 xml:space="preserve">①②   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 xml:space="preserve">③④    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 xml:space="preserve">①②④ </w:t>
      </w:r>
      <w:r>
        <w:rPr>
          <w:rFonts w:ascii="宋体" w:eastAsia="宋体" w:hAnsi="宋体" w:cs="宋体"/>
          <w:sz w:val="22"/>
          <w:szCs w:val="22"/>
        </w:rPr>
        <w:tab/>
      </w:r>
      <w:r>
        <w:rPr>
          <w:rFonts w:ascii="宋体" w:eastAsia="宋体" w:hAnsi="宋体" w:cs="宋体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>②③④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A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r>
        <w:rPr>
          <w:rFonts w:ascii="SimSun" w:eastAsia="SimSun" w:hAnsi="SimSun" w:cs="SimSun"/>
        </w:rPr>
        <w:t>一个真核细胞的某基因转录、翻译成的蛋白质分子中有</w:t>
      </w:r>
      <w:r>
        <w:rPr>
          <w:rFonts w:ascii="Times New Roman" w:eastAsia="Times New Roman" w:hAnsi="Times New Roman" w:cs="Times New Roman"/>
          <w:lang w:val="en-US" w:eastAsia="en-US"/>
        </w:rPr>
        <w:t>300</w:t>
      </w:r>
      <w:r>
        <w:rPr>
          <w:rFonts w:ascii="SimSun" w:eastAsia="SimSun" w:hAnsi="SimSun" w:cs="SimSun"/>
        </w:rPr>
        <w:t>个氨基酸，将该基因导入大肠杆菌等原核细胞中，转录、翻译成的蛋白质分子中却有</w:t>
      </w:r>
      <w:r>
        <w:rPr>
          <w:rFonts w:ascii="Times New Roman" w:eastAsia="Times New Roman" w:hAnsi="Times New Roman" w:cs="Times New Roman"/>
          <w:lang w:val="en-US" w:eastAsia="en-US"/>
        </w:rPr>
        <w:t>500</w:t>
      </w:r>
      <w:r>
        <w:rPr>
          <w:rFonts w:ascii="SimSun" w:eastAsia="SimSun" w:hAnsi="SimSun" w:cs="SimSun"/>
        </w:rPr>
        <w:t>个氨基酸。那么这个基因的内含子部分约有核苷酸多少个（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 </w:t>
      </w:r>
      <w:r>
        <w:rPr>
          <w:rFonts w:ascii="SimSun" w:eastAsia="SimSun" w:hAnsi="SimSun" w:cs="SimSun"/>
        </w:rPr>
        <w:t>）</w:t>
      </w:r>
      <w:r>
        <w:rPr>
          <w:rFonts w:ascii="Times New Roman" w:eastAsia="Times New Roman" w:hAnsi="Times New Roman" w:cs="Times New Roman"/>
          <w:lang w:val="en-US" w:eastAsia="en-US"/>
        </w:rPr>
        <w:t xml:space="preserve"> </w:t>
      </w:r>
    </w:p>
    <w:p>
      <w:pPr>
        <w:pStyle w:val="section1"/>
        <w:spacing w:before="240" w:after="24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A</w:t>
      </w:r>
      <w:r>
        <w:rPr>
          <w:rFonts w:ascii="SimSun" w:eastAsia="SimSun" w:hAnsi="SimSun" w:cs="SimSun"/>
          <w:sz w:val="22"/>
          <w:szCs w:val="22"/>
        </w:rPr>
        <w:t>．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0</w:t>
      </w:r>
      <w:r>
        <w:rPr>
          <w:rFonts w:ascii="SimSun" w:eastAsia="SimSun" w:hAnsi="SimSun" w:cs="SimSun"/>
          <w:sz w:val="22"/>
          <w:szCs w:val="22"/>
        </w:rPr>
        <w:t>个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            B</w:t>
      </w:r>
      <w:r>
        <w:rPr>
          <w:rFonts w:ascii="SimSun" w:eastAsia="SimSun" w:hAnsi="SimSun" w:cs="SimSun"/>
          <w:sz w:val="22"/>
          <w:szCs w:val="22"/>
        </w:rPr>
        <w:t>．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200</w:t>
      </w:r>
      <w:r>
        <w:rPr>
          <w:rFonts w:ascii="SimSun" w:eastAsia="SimSun" w:hAnsi="SimSun" w:cs="SimSun"/>
          <w:sz w:val="22"/>
          <w:szCs w:val="22"/>
        </w:rPr>
        <w:t>个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      C</w:t>
      </w:r>
      <w:r>
        <w:rPr>
          <w:rFonts w:ascii="SimSun" w:eastAsia="SimSun" w:hAnsi="SimSun" w:cs="SimSun"/>
          <w:sz w:val="22"/>
          <w:szCs w:val="22"/>
        </w:rPr>
        <w:t>．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600</w:t>
      </w:r>
      <w:r>
        <w:rPr>
          <w:rFonts w:ascii="SimSun" w:eastAsia="SimSun" w:hAnsi="SimSun" w:cs="SimSun"/>
          <w:sz w:val="22"/>
          <w:szCs w:val="22"/>
        </w:rPr>
        <w:t>个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               D</w:t>
      </w:r>
      <w:r>
        <w:rPr>
          <w:rFonts w:ascii="SimSun" w:eastAsia="SimSun" w:hAnsi="SimSun" w:cs="SimSun"/>
          <w:sz w:val="22"/>
          <w:szCs w:val="22"/>
        </w:rPr>
        <w:t>．</w:t>
      </w:r>
      <w:r>
        <w:rPr>
          <w:rFonts w:ascii="Times New Roman" w:eastAsia="Times New Roman" w:hAnsi="Times New Roman" w:cs="Times New Roman"/>
          <w:sz w:val="22"/>
          <w:szCs w:val="22"/>
          <w:lang w:val="en-US" w:eastAsia="en-US"/>
        </w:rPr>
        <w:t>1200</w:t>
      </w:r>
      <w:r>
        <w:rPr>
          <w:rFonts w:ascii="SimSun" w:eastAsia="SimSun" w:hAnsi="SimSun" w:cs="SimSun"/>
          <w:sz w:val="22"/>
          <w:szCs w:val="22"/>
        </w:rPr>
        <w:t>个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6. </w:t>
      </w:r>
      <w:r>
        <w:rPr>
          <w:rFonts w:ascii="宋体" w:eastAsia="宋体" w:hAnsi="宋体" w:cs="宋体"/>
          <w:sz w:val="22"/>
          <w:szCs w:val="22"/>
        </w:rPr>
        <w:t>如图为溶酶体的示意图，下列有关分析正确的是(　 　)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876425" cy="14668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A.各种细胞内都含有溶酶体,该结构属于生物膜系统的范畴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B.H</w:t>
      </w:r>
      <w:r>
        <w:rPr>
          <w:rFonts w:ascii="宋体" w:eastAsia="宋体" w:hAnsi="宋体" w:cs="宋体"/>
          <w:sz w:val="21"/>
          <w:szCs w:val="21"/>
          <w:vertAlign w:val="superscript"/>
        </w:rPr>
        <w:t>+</w:t>
      </w:r>
      <w:r>
        <w:rPr>
          <w:rFonts w:ascii="宋体" w:eastAsia="宋体" w:hAnsi="宋体" w:cs="宋体"/>
          <w:sz w:val="22"/>
          <w:szCs w:val="22"/>
        </w:rPr>
        <w:t>进入溶酶体的方式与水进入红细胞的方式相同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C.溶酶体吞噬入侵细胞的病原体过程与膜的流动性有关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D.溶酶体破裂后,其内部各种水解酶的活性应升高或不变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C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【知识点】细胞质和细胞器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解析： 原核细胞内没有溶酶体，H</w:t>
      </w:r>
      <w:r>
        <w:rPr>
          <w:rFonts w:ascii="宋体" w:eastAsia="宋体" w:hAnsi="宋体" w:cs="宋体"/>
          <w:sz w:val="21"/>
          <w:szCs w:val="21"/>
          <w:vertAlign w:val="superscript"/>
        </w:rPr>
        <w:t>+</w:t>
      </w:r>
      <w:r>
        <w:rPr>
          <w:rFonts w:ascii="宋体" w:eastAsia="宋体" w:hAnsi="宋体" w:cs="宋体"/>
          <w:sz w:val="22"/>
          <w:szCs w:val="22"/>
        </w:rPr>
        <w:t>进入溶酶体的方式是主动运输，水进入红细胞的方式是自由扩散；从图中可知，溶酶体内的水解酶PH环境为酸性，它破裂后，水解酶释放到细胞质基质中，细胞质基质PH为中性，水解酶活性下降。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【思路点拨】根据图示结合相关知识分析。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 </w:t>
      </w:r>
      <w:r>
        <w:rPr>
          <w:rFonts w:ascii="SimSun" w:eastAsia="SimSun" w:hAnsi="SimSun" w:cs="SimSun"/>
        </w:rPr>
        <w:t>如图是利用胚胎工程技术培育优质奶牛的主要步骤。下列叙述正确的是</w:t>
      </w:r>
    </w:p>
    <w:p>
      <w:pPr>
        <w:pStyle w:val="MsoNormal"/>
        <w:spacing w:before="240" w:after="240" w:line="360" w:lineRule="auto"/>
        <w:ind w:firstLine="2415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trike w:val="0"/>
          <w:u w:val="none"/>
          <w:lang w:val="en-US" w:eastAsia="en-US"/>
        </w:rPr>
        <w:drawing>
          <wp:inline>
            <wp:extent cx="1571625" cy="657225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A</w:t>
      </w:r>
      <w:r>
        <w:rPr>
          <w:rFonts w:ascii="宋体" w:eastAsia="宋体" w:hAnsi="宋体" w:cs="宋体"/>
        </w:rPr>
        <w:t>．胚胎移植可以定向改造动物遗传性状</w:t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B</w:t>
      </w:r>
      <w:r>
        <w:rPr>
          <w:rFonts w:ascii="宋体" w:eastAsia="宋体" w:hAnsi="宋体" w:cs="宋体"/>
        </w:rPr>
        <w:t>．</w:t>
      </w: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细胞不一定是受精卵细胞</w:t>
      </w:r>
      <w:r>
        <w:rPr>
          <w:rFonts w:ascii="宋体" w:eastAsia="宋体" w:hAnsi="宋体" w:cs="宋体"/>
          <w:lang w:val="en-US" w:eastAsia="en-US"/>
        </w:rPr>
        <w:t xml:space="preserve">   </w:t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C</w:t>
      </w:r>
      <w:r>
        <w:rPr>
          <w:rFonts w:ascii="宋体" w:eastAsia="宋体" w:hAnsi="宋体" w:cs="宋体"/>
        </w:rPr>
        <w:t>．①②两个胚胎具有不同的遗传物质</w:t>
      </w:r>
    </w:p>
    <w:p>
      <w:pPr>
        <w:pStyle w:val="MsoNormal"/>
        <w:spacing w:before="240"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D</w:t>
      </w:r>
      <w:r>
        <w:rPr>
          <w:rFonts w:ascii="宋体" w:eastAsia="宋体" w:hAnsi="宋体" w:cs="宋体"/>
        </w:rPr>
        <w:t>．图中</w:t>
      </w: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过程包括卵裂、囊胚和原肠胚等阶段</w:t>
      </w:r>
      <w:r>
        <w:rPr>
          <w:rFonts w:ascii="宋体" w:eastAsia="宋体" w:hAnsi="宋体" w:cs="宋体"/>
          <w:lang w:val="en-US" w:eastAsia="en-US"/>
        </w:rPr>
        <w:t xml:space="preserve">    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B</w:t>
      </w:r>
    </w:p>
    <w:p>
      <w:pPr>
        <w:pStyle w:val="MsoNormal"/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8. </w:t>
      </w:r>
      <w:r>
        <w:rPr>
          <w:rFonts w:ascii="SimSun" w:eastAsia="SimSun" w:hAnsi="SimSun" w:cs="SimSun"/>
        </w:rPr>
        <w:t>图</w:t>
      </w:r>
      <w:r>
        <w:rPr>
          <w:rFonts w:ascii="Times New Roman" w:eastAsia="Times New Roman" w:hAnsi="Times New Roman" w:cs="Times New Roman"/>
          <w:lang w:val="en-US" w:eastAsia="en-US"/>
        </w:rPr>
        <w:t>-3</w:t>
      </w:r>
      <w:r>
        <w:rPr>
          <w:rFonts w:ascii="SimSun" w:eastAsia="SimSun" w:hAnsi="SimSun" w:cs="SimSun"/>
        </w:rPr>
        <w:t>表示一个池塘生态系统中各种生物之间的关系。下列叙述不正确的是（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 </w:t>
      </w:r>
      <w:r>
        <w:rPr>
          <w:rFonts w:ascii="SimSun" w:eastAsia="SimSun" w:hAnsi="SimSun" w:cs="SimSun"/>
        </w:rPr>
        <w:t>）</w:t>
      </w:r>
    </w:p>
    <w:p>
      <w:pPr>
        <w:pStyle w:val="MsoNormal"/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trike w:val="0"/>
          <w:u w:val="none"/>
          <w:lang w:val="en-US" w:eastAsia="en-US"/>
        </w:rPr>
        <w:drawing>
          <wp:inline>
            <wp:extent cx="2343150" cy="1285875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lang w:val="en-US" w:eastAsia="en-US"/>
        </w:rPr>
        <w:t> 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、图中所有的生物构成了此池塘生态系统的生物群落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、从外部引人消费者</w:t>
      </w:r>
      <w:r>
        <w:rPr>
          <w:rFonts w:ascii="宋体" w:eastAsia="宋体" w:hAnsi="宋体" w:cs="宋体"/>
          <w:lang w:val="en-US" w:eastAsia="en-US"/>
        </w:rPr>
        <w:t>4</w:t>
      </w:r>
      <w:r>
        <w:rPr>
          <w:rFonts w:ascii="宋体" w:eastAsia="宋体" w:hAnsi="宋体" w:cs="宋体"/>
        </w:rPr>
        <w:t>可能会使生产者</w:t>
      </w:r>
      <w:r>
        <w:rPr>
          <w:rFonts w:ascii="宋体" w:eastAsia="宋体" w:hAnsi="宋体" w:cs="宋体"/>
          <w:lang w:val="en-US" w:eastAsia="en-US"/>
        </w:rPr>
        <w:t>2</w:t>
      </w:r>
      <w:r>
        <w:rPr>
          <w:rFonts w:ascii="宋体" w:eastAsia="宋体" w:hAnsi="宋体" w:cs="宋体"/>
        </w:rPr>
        <w:t>的数量暂时增加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  <w:sectPr>
          <w:type w:val="nextPage"/>
          <w:pgSz w:w="12240" w:h="15840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、流经该生态系统的总能量是图中所有生产者固定的能量之和</w:t>
      </w:r>
    </w:p>
    <w:p>
      <w:pPr>
        <w:pStyle w:val="MsoNormal"/>
        <w:spacing w:before="240" w:after="240" w:line="360" w:lineRule="auto"/>
        <w:ind w:firstLine="315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D</w:t>
      </w:r>
      <w:r>
        <w:rPr>
          <w:rFonts w:ascii="宋体" w:eastAsia="宋体" w:hAnsi="宋体" w:cs="宋体"/>
        </w:rPr>
        <w:t>、组成消费者的各种元素返回无机环境都需经分解者的分解作用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</w:p>
    <w:p>
      <w:pPr>
        <w:pStyle w:val="MsoNormal"/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SimSun" w:eastAsia="SimSun" w:hAnsi="SimSun" w:cs="SimSun"/>
        </w:rPr>
        <w:t>略</w:t>
      </w:r>
    </w:p>
    <w:p>
      <w:pPr>
        <w:pStyle w:val="MsoNormal"/>
        <w:spacing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9. </w:t>
      </w:r>
      <w:r>
        <w:rPr>
          <w:rFonts w:ascii="SimSun" w:eastAsia="SimSun" w:hAnsi="SimSun" w:cs="SimSun"/>
        </w:rPr>
        <w:t>秸秆焚烧污染空气环境，危害人体健康。某调查小组通过走访相关部门和查阅网上资料，提出了一些建议，其中不能大面积推广的建议是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 </w:t>
      </w:r>
    </w:p>
    <w:p>
      <w:pPr>
        <w:pStyle w:val="MsoNormal"/>
        <w:spacing w:before="240" w:after="240" w:line="360" w:lineRule="auto"/>
        <w:ind w:firstLine="420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．把秸秆作为饲料，再将动物产生的粪便施入农田</w:t>
      </w:r>
    </w:p>
    <w:p>
      <w:pPr>
        <w:pStyle w:val="MsoNormal"/>
        <w:spacing w:before="240" w:after="240" w:line="360" w:lineRule="auto"/>
        <w:ind w:firstLine="420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．建沼气池，作为发酵原料，再取出肥田</w:t>
      </w:r>
      <w:r>
        <w:rPr>
          <w:rFonts w:ascii="宋体" w:eastAsia="宋体" w:hAnsi="宋体" w:cs="宋体"/>
          <w:lang w:val="en-US" w:eastAsia="en-US"/>
        </w:rPr>
        <w:t xml:space="preserve">   </w:t>
      </w:r>
    </w:p>
    <w:p>
      <w:pPr>
        <w:pStyle w:val="MsoNormal"/>
        <w:spacing w:before="240" w:after="240" w:line="360" w:lineRule="auto"/>
        <w:ind w:firstLine="420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．将秸秆粉碎后，作为食用菌栽培基料</w:t>
      </w:r>
    </w:p>
    <w:p>
      <w:pPr>
        <w:pStyle w:val="MsoNormal"/>
        <w:spacing w:before="240" w:after="240" w:line="360" w:lineRule="auto"/>
        <w:ind w:firstLine="420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D</w:t>
      </w:r>
      <w:r>
        <w:rPr>
          <w:rFonts w:ascii="宋体" w:eastAsia="宋体" w:hAnsi="宋体" w:cs="宋体"/>
        </w:rPr>
        <w:t>．将秸秆直接覆盖在农田表面，减少土壤水分的蒸发</w:t>
      </w:r>
      <w:r>
        <w:rPr>
          <w:rFonts w:ascii="宋体" w:eastAsia="宋体" w:hAnsi="宋体" w:cs="宋体"/>
          <w:lang w:val="en-US" w:eastAsia="en-US"/>
        </w:rPr>
        <w:t xml:space="preserve"> 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jc w:val="lef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10. </w:t>
      </w:r>
      <w:r>
        <w:rPr>
          <w:rFonts w:ascii="SimSun" w:eastAsia="SimSun" w:hAnsi="SimSun" w:cs="SimSun"/>
        </w:rPr>
        <w:t>某校生物兴趣小组以玉米为实验材料，研究不同条件下光合作用速率和呼吸作用速率，绘制了如甲、乙、丙、丁所示的四幅图。除哪幅图外，其余三幅图中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Times New Roman" w:eastAsia="Times New Roman" w:hAnsi="Times New Roman" w:cs="Times New Roman"/>
          <w:lang w:val="en-US" w:eastAsia="en-US"/>
        </w:rPr>
        <w:t>a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SimSun" w:eastAsia="SimSun" w:hAnsi="SimSun" w:cs="SimSun"/>
        </w:rPr>
        <w:t>点都可表示光合作用速率与呼吸作用速率相等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            </w:t>
      </w:r>
      <w:r>
        <w:rPr>
          <w:rFonts w:ascii="SimSun" w:eastAsia="SimSun" w:hAnsi="SimSun" w:cs="SimSun"/>
        </w:rPr>
        <w:t>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 </w:t>
      </w:r>
      <w:r>
        <w:rPr>
          <w:rFonts w:ascii="SimSun" w:eastAsia="SimSun" w:hAnsi="SimSun" w:cs="SimSun"/>
        </w:rPr>
        <w:t>）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trike w:val="0"/>
          <w:u w:val="none"/>
          <w:lang w:val="en-US" w:eastAsia="en-US"/>
        </w:rPr>
        <w:drawing>
          <wp:inline>
            <wp:extent cx="4562475" cy="866775"/>
            <wp:docPr id="10000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    A</w:t>
      </w:r>
      <w:r>
        <w:rPr>
          <w:rFonts w:ascii="宋体" w:eastAsia="宋体" w:hAnsi="宋体" w:cs="宋体"/>
        </w:rPr>
        <w:t>．图甲</w:t>
      </w:r>
      <w:r>
        <w:rPr>
          <w:rFonts w:ascii="宋体" w:eastAsia="宋体" w:hAnsi="宋体" w:cs="宋体"/>
          <w:lang w:val="en-US" w:eastAsia="en-US"/>
        </w:rPr>
        <w:t>             B</w:t>
      </w:r>
      <w:r>
        <w:rPr>
          <w:rFonts w:ascii="宋体" w:eastAsia="宋体" w:hAnsi="宋体" w:cs="宋体"/>
        </w:rPr>
        <w:t>．图乙</w:t>
      </w:r>
      <w:r>
        <w:rPr>
          <w:rFonts w:ascii="宋体" w:eastAsia="宋体" w:hAnsi="宋体" w:cs="宋体"/>
          <w:lang w:val="en-US" w:eastAsia="en-US"/>
        </w:rPr>
        <w:t>             C</w:t>
      </w:r>
      <w:r>
        <w:rPr>
          <w:rFonts w:ascii="宋体" w:eastAsia="宋体" w:hAnsi="宋体" w:cs="宋体"/>
        </w:rPr>
        <w:t>．图丙</w:t>
      </w:r>
      <w:r>
        <w:rPr>
          <w:rFonts w:ascii="宋体" w:eastAsia="宋体" w:hAnsi="宋体" w:cs="宋体"/>
          <w:lang w:val="en-US" w:eastAsia="en-US"/>
        </w:rPr>
        <w:t>             D</w:t>
      </w:r>
      <w:r>
        <w:rPr>
          <w:rFonts w:ascii="宋体" w:eastAsia="宋体" w:hAnsi="宋体" w:cs="宋体"/>
        </w:rPr>
        <w:t>．图丁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  <w:sectPr>
          <w:type w:val="nextPage"/>
          <w:pgSz w:w="12240" w:h="15840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A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11. </w:t>
      </w:r>
      <w:r>
        <w:rPr>
          <w:rFonts w:ascii="SimSun" w:eastAsia="SimSun" w:hAnsi="SimSun" w:cs="SimSun"/>
        </w:rPr>
        <w:t>在高倍显微镜下观察处于减数中期</w:t>
      </w:r>
      <w:r>
        <w:rPr>
          <w:rFonts w:ascii="Times New Roman" w:eastAsia="Times New Roman" w:hAnsi="Times New Roman" w:cs="Times New Roman"/>
        </w:rPr>
        <w:t>Ⅱ</w:t>
      </w:r>
      <w:r>
        <w:rPr>
          <w:rFonts w:ascii="SimSun" w:eastAsia="SimSun" w:hAnsi="SimSun" w:cs="SimSun"/>
        </w:rPr>
        <w:t>的二倍体植物细胞，都能看到的结构是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 w:eastAsia="en-US"/>
        </w:rPr>
        <w:t>                             </w:t>
      </w:r>
      <w:r>
        <w:rPr>
          <w:rFonts w:ascii="SimSun" w:eastAsia="SimSun" w:hAnsi="SimSun" w:cs="SimSun"/>
        </w:rPr>
        <w:t>（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 </w:t>
      </w:r>
      <w:r>
        <w:rPr>
          <w:rFonts w:ascii="SimSun" w:eastAsia="SimSun" w:hAnsi="SimSun" w:cs="SimSun"/>
        </w:rPr>
        <w:t>）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>．赤道板、染色体、细胞壁　　　</w:t>
      </w:r>
      <w:r>
        <w:rPr>
          <w:rFonts w:ascii="宋体" w:eastAsia="宋体" w:hAnsi="宋体" w:cs="宋体"/>
          <w:lang w:val="en-US" w:eastAsia="en-US"/>
        </w:rPr>
        <w:t xml:space="preserve">  </w:t>
      </w:r>
      <w:r>
        <w:rPr>
          <w:rFonts w:ascii="宋体" w:eastAsia="宋体" w:hAnsi="宋体" w:cs="宋体"/>
        </w:rPr>
        <w:t>　</w:t>
      </w: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．纺锤体、细胞板、同源染色体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．细胞壁、染色体、纺锤体　　　</w:t>
      </w:r>
      <w:r>
        <w:rPr>
          <w:rFonts w:ascii="宋体" w:eastAsia="宋体" w:hAnsi="宋体" w:cs="宋体"/>
          <w:lang w:val="en-US" w:eastAsia="en-US"/>
        </w:rPr>
        <w:t xml:space="preserve">  </w:t>
      </w:r>
      <w:r>
        <w:rPr>
          <w:rFonts w:ascii="宋体" w:eastAsia="宋体" w:hAnsi="宋体" w:cs="宋体"/>
        </w:rPr>
        <w:t>　</w:t>
      </w:r>
      <w:r>
        <w:rPr>
          <w:rFonts w:ascii="宋体" w:eastAsia="宋体" w:hAnsi="宋体" w:cs="宋体"/>
          <w:lang w:val="en-US" w:eastAsia="en-US"/>
        </w:rPr>
        <w:t>D</w:t>
      </w:r>
      <w:r>
        <w:rPr>
          <w:rFonts w:ascii="宋体" w:eastAsia="宋体" w:hAnsi="宋体" w:cs="宋体"/>
        </w:rPr>
        <w:t>．细胞壁、核膜、染色体、着丝点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C</w:t>
      </w:r>
    </w:p>
    <w:p>
      <w:pPr>
        <w:spacing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12. </w:t>
      </w:r>
      <w:r>
        <w:rPr>
          <w:rFonts w:ascii="宋体" w:eastAsia="宋体" w:hAnsi="宋体" w:cs="宋体"/>
          <w:sz w:val="22"/>
          <w:szCs w:val="22"/>
        </w:rPr>
        <w:t>图是某单基因遗传病的遗传系谱图，相关分析正确的是（　　）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524000" cy="904875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．该病可能属于伴</w:t>
      </w:r>
      <w:r>
        <w:rPr>
          <w:sz w:val="22"/>
          <w:szCs w:val="22"/>
        </w:rPr>
        <w:t>X</w:t>
      </w:r>
      <w:r>
        <w:rPr>
          <w:rFonts w:ascii="宋体" w:eastAsia="宋体" w:hAnsi="宋体" w:cs="宋体"/>
          <w:sz w:val="22"/>
          <w:szCs w:val="22"/>
        </w:rPr>
        <w:t>染色体显性遗传病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是纯合子的概率为</w:t>
      </w:r>
      <w:r>
        <w:rPr>
          <w:sz w:val="22"/>
          <w:szCs w:val="22"/>
        </w:rPr>
        <w:t>1/3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1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再生一个患病男孩的概率为</w:t>
      </w:r>
      <w:r>
        <w:rPr>
          <w:sz w:val="22"/>
          <w:szCs w:val="22"/>
        </w:rPr>
        <w:t>1/2</w:t>
      </w:r>
    </w:p>
    <w:p>
      <w:pPr>
        <w:spacing w:before="220" w:after="2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4</w:t>
      </w:r>
      <w:r>
        <w:rPr>
          <w:rFonts w:ascii="宋体" w:eastAsia="宋体" w:hAnsi="宋体" w:cs="宋体"/>
          <w:sz w:val="22"/>
          <w:szCs w:val="22"/>
        </w:rPr>
        <w:t>与正常男性婚配生一个正常女孩的概率为</w:t>
      </w:r>
      <w:r>
        <w:rPr>
          <w:sz w:val="22"/>
          <w:szCs w:val="22"/>
        </w:rPr>
        <w:t>1/6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【考点】常见的人类遗传病．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【分析】根据题意和图示分析可知：有病的双亲生出了正常的儿子，肯定是显性遗传病；有病的父亲生出正常的女儿，说明致病基因不可能位于</w:t>
      </w:r>
      <w:r>
        <w:rPr>
          <w:sz w:val="22"/>
          <w:szCs w:val="22"/>
        </w:rPr>
        <w:t>X</w:t>
      </w:r>
      <w:r>
        <w:rPr>
          <w:rFonts w:ascii="宋体" w:eastAsia="宋体" w:hAnsi="宋体" w:cs="宋体"/>
          <w:sz w:val="22"/>
          <w:szCs w:val="22"/>
        </w:rPr>
        <w:t>染色体上，因此可判断该病属于常染色体显性遗传病．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【解答】解：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、据</w:t>
      </w:r>
      <w:r>
        <w:rPr>
          <w:rFonts w:ascii="MS UI Gothic" w:eastAsia="MS UI Gothic" w:hAnsi="MS UI Gothic" w:cs="MS UI Gothic"/>
          <w:sz w:val="22"/>
          <w:szCs w:val="22"/>
        </w:rPr>
        <w:t>Ⅰ</w:t>
      </w:r>
      <w:r>
        <w:rPr>
          <w:sz w:val="21"/>
          <w:szCs w:val="21"/>
          <w:vertAlign w:val="subscript"/>
        </w:rPr>
        <w:t>1</w:t>
      </w:r>
      <w:r>
        <w:rPr>
          <w:rFonts w:ascii="宋体" w:eastAsia="宋体" w:hAnsi="宋体" w:cs="宋体"/>
          <w:sz w:val="22"/>
          <w:szCs w:val="22"/>
        </w:rPr>
        <w:t>和</w:t>
      </w:r>
      <w:r>
        <w:rPr>
          <w:rFonts w:ascii="MS UI Gothic" w:eastAsia="MS UI Gothic" w:hAnsi="MS UI Gothic" w:cs="MS UI Gothic"/>
          <w:sz w:val="22"/>
          <w:szCs w:val="22"/>
        </w:rPr>
        <w:t>Ⅰ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的儿子正常，同时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的女儿</w:t>
      </w:r>
      <w:r>
        <w:rPr>
          <w:rFonts w:ascii="MS UI Gothic" w:eastAsia="MS UI Gothic" w:hAnsi="MS UI Gothic" w:cs="MS UI Gothic"/>
          <w:sz w:val="22"/>
          <w:szCs w:val="22"/>
        </w:rPr>
        <w:t>Ⅲ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正常，判断出该病为常染色体显性遗传病，</w:t>
      </w: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错误；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MS UI Gothic" w:eastAsia="MS UI Gothic" w:hAnsi="MS UI Gothic" w:cs="MS UI Gothic"/>
          <w:sz w:val="22"/>
          <w:szCs w:val="22"/>
        </w:rPr>
        <w:t>Ⅰ</w:t>
      </w:r>
      <w:r>
        <w:rPr>
          <w:sz w:val="21"/>
          <w:szCs w:val="21"/>
          <w:vertAlign w:val="subscript"/>
        </w:rPr>
        <w:t>1</w:t>
      </w:r>
      <w:r>
        <w:rPr>
          <w:rFonts w:ascii="宋体" w:eastAsia="宋体" w:hAnsi="宋体" w:cs="宋体"/>
          <w:sz w:val="22"/>
          <w:szCs w:val="22"/>
        </w:rPr>
        <w:t>和</w:t>
      </w:r>
      <w:r>
        <w:rPr>
          <w:rFonts w:ascii="MS UI Gothic" w:eastAsia="MS UI Gothic" w:hAnsi="MS UI Gothic" w:cs="MS UI Gothic"/>
          <w:sz w:val="22"/>
          <w:szCs w:val="22"/>
        </w:rPr>
        <w:t>Ⅰ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的基因型均为</w:t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的儿子和女儿正常，则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为</w:t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错误；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1</w:t>
      </w:r>
      <w:r>
        <w:rPr>
          <w:rFonts w:ascii="宋体" w:eastAsia="宋体" w:hAnsi="宋体" w:cs="宋体"/>
          <w:sz w:val="22"/>
          <w:szCs w:val="22"/>
        </w:rPr>
        <w:t>的基因型为</w:t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的基因型为</w:t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，所以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1</w:t>
      </w:r>
      <w:r>
        <w:rPr>
          <w:rFonts w:ascii="宋体" w:eastAsia="宋体" w:hAnsi="宋体" w:cs="宋体"/>
          <w:sz w:val="22"/>
          <w:szCs w:val="22"/>
        </w:rPr>
        <w:t>和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2</w:t>
      </w:r>
      <w:r>
        <w:rPr>
          <w:rFonts w:ascii="宋体" w:eastAsia="宋体" w:hAnsi="宋体" w:cs="宋体"/>
          <w:sz w:val="22"/>
          <w:szCs w:val="22"/>
        </w:rPr>
        <w:t>再生一个患病男孩的概率为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0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×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>=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错误；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MS UI Gothic" w:eastAsia="MS UI Gothic" w:hAnsi="MS UI Gothic" w:cs="MS UI Gothic"/>
          <w:sz w:val="22"/>
          <w:szCs w:val="22"/>
        </w:rPr>
        <w:t>Ⅱ</w:t>
      </w:r>
      <w:r>
        <w:rPr>
          <w:sz w:val="21"/>
          <w:szCs w:val="21"/>
          <w:vertAlign w:val="subscript"/>
        </w:rPr>
        <w:t>4</w:t>
      </w:r>
      <w:r>
        <w:rPr>
          <w:rFonts w:ascii="宋体" w:eastAsia="宋体" w:hAnsi="宋体" w:cs="宋体"/>
          <w:sz w:val="22"/>
          <w:szCs w:val="22"/>
        </w:rPr>
        <w:t>的基因型为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>Aa</w:t>
      </w:r>
      <w:r>
        <w:rPr>
          <w:rFonts w:ascii="宋体" w:eastAsia="宋体" w:hAnsi="宋体" w:cs="宋体"/>
          <w:sz w:val="22"/>
          <w:szCs w:val="22"/>
        </w:rPr>
        <w:t>，与正常男性婚配生一个正常女孩的概率为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×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×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t>=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23825" cy="333375"/>
            <wp:docPr id="100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正确．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故选：</w:t>
      </w:r>
      <w:r>
        <w:rPr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【点评】本题考查了遗传系谱图的判断及概率的计算，根据遗传系谱图及题干中的条件，准确的判别患病类型是解题的关键．</w:t>
      </w:r>
    </w:p>
    <w:p>
      <w:pPr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　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13. </w:t>
      </w:r>
      <w:r>
        <w:rPr>
          <w:rFonts w:ascii="宋体" w:eastAsia="宋体" w:hAnsi="宋体" w:cs="宋体"/>
          <w:sz w:val="22"/>
          <w:szCs w:val="22"/>
        </w:rPr>
        <w:t>某研究小组为了探索草莓栽培中人工补光的最佳光质条件，进行了以下实验：将处于生长中期长势健壮且相同的红颜草莓(品种)植株随机均分为6组，分别进行不同的补光处理，但光照强度相同，每天补光5小时，为期2个月，然后测定各组的叶片叶绿素含量、植株不同部位干物质含量、草莓产量。各组处理及结果如下表(注：表中R/B表示“红光∶蓝光”)。</w:t>
      </w:r>
    </w:p>
    <w:tbl>
      <w:tblPr>
        <w:tblStyle w:val="TableNormal"/>
        <w:tblW w:w="8605" w:type="dxa"/>
        <w:tblInd w:w="124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1252"/>
        <w:gridCol w:w="1032"/>
        <w:gridCol w:w="1032"/>
        <w:gridCol w:w="812"/>
        <w:gridCol w:w="812"/>
        <w:gridCol w:w="702"/>
        <w:gridCol w:w="812"/>
        <w:gridCol w:w="922"/>
        <w:gridCol w:w="812"/>
      </w:tblGrid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/>
        </w:trPr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组别</w:t>
            </w:r>
          </w:p>
        </w:tc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处理</w:t>
            </w:r>
          </w:p>
        </w:tc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叶绿素a</w:t>
            </w:r>
          </w:p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(mg/g)</w:t>
            </w:r>
          </w:p>
        </w:tc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叶绿素b</w:t>
            </w:r>
          </w:p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(mg/g)</w:t>
            </w:r>
          </w:p>
        </w:tc>
        <w:tc>
          <w:tcP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植株干物质积累量/g</w:t>
            </w:r>
          </w:p>
        </w:tc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平均单</w:t>
            </w:r>
          </w:p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果重/g</w:t>
            </w:r>
          </w:p>
        </w:tc>
        <w:tc>
          <w:tcPr>
            <w:tcW w:w="11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亩产</w:t>
            </w:r>
          </w:p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量/kg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茎叶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果实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根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总计</w:t>
            </w: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>
            <w:pP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R/B＝1∶1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1.51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11.10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16.95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7.90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5.95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15.51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2 208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R/B＝2∶1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</w:rPr>
              <w:drawing>
                <wp:inline>
                  <wp:extent cx="38105" cy="95263"/>
                  <wp:docPr id="100017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5" cy="95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20.75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6.41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38.93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16.23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2 222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R/B＝3∶1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1.69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11.92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21.08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6.36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39.36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19.32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2 739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R/B＝4∶1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1.66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13.91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25.25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4.57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43.73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19.68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2 812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R/B＝5∶1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1.50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11.76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23.34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6.29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41.39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19.72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2 768</w:t>
            </w:r>
          </w:p>
        </w:tc>
      </w:tr>
      <w:tr>
        <w:tblPrEx>
          <w:tblW w:w="8605" w:type="dxa"/>
          <w:tblInd w:w="124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白光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1.49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</w:rPr>
              <w:drawing>
                <wp:inline>
                  <wp:extent cx="38105" cy="95263"/>
                  <wp:docPr id="100018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8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5" cy="95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21.22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6.14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38.49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15.78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82" w:type="dxa"/>
              <w:left w:w="116" w:type="dxa"/>
              <w:bottom w:w="82" w:type="dxa"/>
              <w:right w:w="116" w:type="dxa"/>
            </w:tcMar>
            <w:vAlign w:val="center"/>
            <w:hideMark/>
          </w:tcPr>
          <w:p>
            <w:pPr>
              <w:widowControl w:val="0"/>
              <w:spacing w:before="0" w:after="0" w:line="360" w:lineRule="auto"/>
              <w:ind w:left="0" w:right="0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b w:val="0"/>
                <w:bCs w:val="0"/>
                <w:i w:val="0"/>
                <w:iCs w:val="0"/>
                <w:smallCaps w:val="0"/>
                <w:color w:val="000000"/>
                <w:sz w:val="22"/>
                <w:szCs w:val="22"/>
              </w:rPr>
              <w:t>2 215</w:t>
            </w:r>
          </w:p>
        </w:tc>
      </w:tr>
    </w:tbl>
    <w:p>
      <w:pPr>
        <w:sectPr>
          <w:type w:val="nextPage"/>
          <w:pgSz w:w="12240" w:h="15840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 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 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(1)本实验的自变量为____________________。设置第6组的作用是____________。人工补光常用红光或蓝光是因为____________________________________。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(2)表中数据说明：①在一定R/B比值范围内，蓝光能够__________(填“促进”或“抑制”)叶绿素a、叶绿素b的合成；②在一定范围内，R/B比值增大，有利于植株________(填“地上”或“地下”)部分干物质的积累；③R/B比值与草莓产量的关系可以描述为____________________________________。第______组的补光处理最有利于提高草莓的产量。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    (1). 不同补光光质(或R/B或红光∶蓝光)    (2). 作对照    (3). 叶绿体中的色素(光合色素)主要吸收红光和蓝紫光    (4). 促进    (5). 地上    (6). 在一定范围内，随着R/B比值增大，草莓产量不断提高    (7). 4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分析表格信息可知，随着R/B比值的增大，叶绿素a和叶绿素b的含量均是先增加后减小，但均高于白光组，说明在一定R/B比值范围内，蓝光促进叶绿素a、叶绿素b的合成。与对照组比，在一定范围内，随着R/B比值的增大，2～5组茎叶和果实的干物质的积累量增加，各组中根的干物质的积累量都增加，根据植株干物质积累量的总计数值可计算出在一定范围内，R/B比值增大，有利于植株地上部分干物质的积累。在一定范围内，随着R/B比值增大，草莓产量不断提高，由表格数据可知，第四组的亩产量最高，故最有利于草莓增产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【详解】(1)根据实验目的可知补光光质是实验过程中人为改变的变量即自变量，而白光与自然光相同，故白光组为对照组。光合色素主要吸收红光和蓝紫光，所以人工补光常用红光或蓝光。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(2)依据表中数据可知，从第5组到第1组，蓝光比例越来越大，除了其中第1组，其余四组叶绿素a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 和叶绿素b的含量越来越高，说明在一定R/B比值范围内，蓝光促进叶绿素a、叶绿素b的合成；从第1组到第5组，R/B比值逐渐增大，其中从第1组到第4组，茎叶、果实的干物质积累量逐渐增加，而根的干物质积累量逐渐减少，第5组与第4组相比，茎叶、果实的干物质积累量有所减少，而根的干物质积累量有所增加，综上可知，在一定范围内，R/B比值增大，有利于植株地上部分干物质的积累；各组草莓的产量随R/B比值的变化情况同地上部分果实干物质积累量的变化一致，故二者的关系可描述为在一定范围内，随着R/B比值增大，草莓产量不断提高，其中第4组产量最高，所以第4组的补光处理最有利于提高草莓的产量。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【点睛】本题考查补充不同的光质对植物各部分有机物积累的影响，意在考查考生分析表格数据，获取信息，并能总结相应结论的能力。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14. </w:t>
      </w:r>
      <w:r>
        <w:rPr>
          <w:rFonts w:ascii="宋体" w:eastAsia="宋体" w:hAnsi="宋体" w:cs="宋体"/>
          <w:sz w:val="22"/>
          <w:szCs w:val="22"/>
        </w:rPr>
        <w:t>下列有关细胞生命历程的说法不正确的是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A. 细胞癌变的根本原因是正常基因突变成原癌基因和抑癌基因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B. 细胞的自然更新和被病原体感染细胞的清除都涉及到细胞凋亡过程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C. 细胞增殖包括物质准备和细胞分裂整个连续的过程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D. 细胞分化和衰老的共同表现是都有细胞形态、结构和功能上的变化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A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原癌基因和抑癌基因普遍存在于人和动物的染色体上，原癌基因调节细胞周期，控制细胞生长和分裂的过程；抑癌基因主要是阻止细胞不正常的增殖；在致癌因子的作用下发生突变，使细胞发生转化而引起癌变。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详解】细胞癌变的根本原因是原癌基因和抑癌基因发生基因突变，A错误；细胞的自我更新、被病原体感染的细胞得清除都是由细胞凋亡完成的，B正确；细胞增殖包括物质准备和细胞分裂整个连续的过程，C正确；细胞分化和衰老的共同表现是在细胞形态、结构和功能上都发生了改变，D正确。故选A。</w:t>
      </w:r>
    </w:p>
    <w:p>
      <w:pPr>
        <w:widowControl w:val="0"/>
        <w:spacing w:before="0" w:after="0" w:line="3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15. </w:t>
      </w:r>
      <w:r>
        <w:rPr>
          <w:rFonts w:ascii="宋体" w:eastAsia="宋体" w:hAnsi="宋体" w:cs="宋体"/>
          <w:sz w:val="22"/>
          <w:szCs w:val="22"/>
        </w:rPr>
        <w:t>一切规律的探索，归根结底是方法的探索。在科学创造过程中，往往伴随着科学方法的创新，下列有关科学家在研究生物学现象和规律时所用的方法不正确的是：</w:t>
      </w:r>
    </w:p>
    <w:p>
      <w:pPr>
        <w:widowControl w:val="0"/>
        <w:spacing w:before="0" w:after="0" w:line="3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．鲁宾和卡门用放射性同位素标记法，发现植物光合作用释放的氧气于水</w:t>
      </w:r>
    </w:p>
    <w:p>
      <w:pPr>
        <w:widowControl w:val="0"/>
        <w:spacing w:before="0" w:after="0" w:line="3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．摩尔根和他的同事通过假说演绎法研究果蝇的眼色遗传，证明了基因位于染色体上</w:t>
      </w:r>
    </w:p>
    <w:p>
      <w:pPr>
        <w:widowControl w:val="0"/>
        <w:spacing w:before="0" w:after="0" w:line="3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．艾弗里用放射性同位素标记法证明了</w:t>
      </w:r>
      <w:r>
        <w:rPr>
          <w:rFonts w:ascii="Calibri" w:eastAsia="Calibri" w:hAnsi="Calibri" w:cs="Calibri"/>
          <w:sz w:val="22"/>
          <w:szCs w:val="22"/>
        </w:rPr>
        <w:t>“</w:t>
      </w:r>
      <w:r>
        <w:rPr>
          <w:rFonts w:ascii="宋体" w:eastAsia="宋体" w:hAnsi="宋体" w:cs="宋体"/>
          <w:sz w:val="22"/>
          <w:szCs w:val="22"/>
        </w:rPr>
        <w:t>转化因子</w:t>
      </w:r>
      <w:r>
        <w:rPr>
          <w:rFonts w:ascii="Calibri" w:eastAsia="Calibri" w:hAnsi="Calibri" w:cs="Calibri"/>
          <w:sz w:val="22"/>
          <w:szCs w:val="22"/>
        </w:rPr>
        <w:t>”</w:t>
      </w:r>
      <w:r>
        <w:rPr>
          <w:rFonts w:ascii="宋体" w:eastAsia="宋体" w:hAnsi="宋体" w:cs="宋体"/>
          <w:sz w:val="22"/>
          <w:szCs w:val="22"/>
        </w:rPr>
        <w:t>的本质是</w:t>
      </w:r>
      <w:r>
        <w:rPr>
          <w:rFonts w:ascii="Calibri" w:eastAsia="Calibri" w:hAnsi="Calibri" w:cs="Calibri"/>
          <w:sz w:val="22"/>
          <w:szCs w:val="22"/>
        </w:rPr>
        <w:t>DNA</w:t>
      </w:r>
    </w:p>
    <w:p>
      <w:pPr>
        <w:widowControl w:val="0"/>
        <w:spacing w:before="0" w:after="0" w:line="3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．沃森和克里克通过构建物理模型的方法提出了</w:t>
      </w:r>
      <w:r>
        <w:rPr>
          <w:rFonts w:ascii="Calibri" w:eastAsia="Calibri" w:hAnsi="Calibri" w:cs="Calibri"/>
          <w:sz w:val="22"/>
          <w:szCs w:val="22"/>
        </w:rPr>
        <w:t>DNA</w:t>
      </w:r>
      <w:r>
        <w:rPr>
          <w:rFonts w:ascii="宋体" w:eastAsia="宋体" w:hAnsi="宋体" w:cs="宋体"/>
          <w:sz w:val="22"/>
          <w:szCs w:val="22"/>
        </w:rPr>
        <w:t>的双螺旋结构模型。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440" w:lineRule="atLeast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【知识点】</w:t>
      </w:r>
      <w:r>
        <w:rPr>
          <w:rFonts w:ascii="Calibri" w:eastAsia="Calibri" w:hAnsi="Calibri" w:cs="Calibri"/>
          <w:sz w:val="22"/>
          <w:szCs w:val="22"/>
        </w:rPr>
        <w:t>B3</w:t>
      </w:r>
      <w:r>
        <w:rPr>
          <w:rFonts w:ascii="Calibri" w:eastAsia="Calibri" w:hAnsi="Calibri" w:cs="Calibri"/>
          <w:sz w:val="22"/>
          <w:szCs w:val="22"/>
        </w:rPr>
        <w:t xml:space="preserve">  </w:t>
      </w:r>
      <w:r>
        <w:rPr>
          <w:rFonts w:ascii="宋体" w:eastAsia="宋体" w:hAnsi="宋体" w:cs="宋体"/>
          <w:sz w:val="22"/>
          <w:szCs w:val="22"/>
        </w:rPr>
        <w:t>细胞的结构及功能综合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  <w:sectPr>
          <w:type w:val="nextPage"/>
          <w:pgSz w:w="12240" w:h="15840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【答案解析】</w:t>
      </w: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鲁宾和卡门用放射性同位素标记法，发现植物光合作用释放的氧气</w:t>
      </w:r>
      <w:r>
        <w:rPr>
          <w:rFonts w:ascii="宋体" w:eastAsia="宋体" w:hAnsi="宋体" w:cs="宋体"/>
          <w:sz w:val="22"/>
          <w:szCs w:val="22"/>
        </w:rPr>
        <w:t>来自</w:t>
      </w:r>
      <w:r>
        <w:rPr>
          <w:rFonts w:ascii="宋体" w:eastAsia="宋体" w:hAnsi="宋体" w:cs="宋体"/>
          <w:sz w:val="22"/>
          <w:szCs w:val="22"/>
        </w:rPr>
        <w:t>于水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正确；摩尔根用假说演绎法证明基因在染色体上，</w:t>
      </w:r>
      <w:r>
        <w:rPr>
          <w:rFonts w:ascii="Calibri" w:eastAsia="Calibri" w:hAnsi="Calibri" w:cs="Calibri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正确；</w:t>
      </w:r>
      <w:r>
        <w:rPr>
          <w:rFonts w:ascii="宋体" w:eastAsia="宋体" w:hAnsi="宋体" w:cs="宋体"/>
          <w:sz w:val="22"/>
          <w:szCs w:val="22"/>
        </w:rPr>
        <w:t>．艾弗里用</w:t>
      </w:r>
      <w:r>
        <w:rPr>
          <w:rFonts w:ascii="宋体" w:eastAsia="宋体" w:hAnsi="宋体" w:cs="宋体"/>
          <w:sz w:val="22"/>
          <w:szCs w:val="22"/>
        </w:rPr>
        <w:t>肺炎双球菌的体外转化实验证明转化因子是</w:t>
      </w:r>
      <w:r>
        <w:rPr>
          <w:rFonts w:ascii="Calibri" w:eastAsia="Calibri" w:hAnsi="Calibri" w:cs="Calibri"/>
          <w:sz w:val="22"/>
          <w:szCs w:val="22"/>
        </w:rPr>
        <w:t>DNA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错误；</w:t>
      </w:r>
    </w:p>
    <w:p>
      <w:pPr>
        <w:widowControl w:val="0"/>
        <w:spacing w:before="0" w:after="0"/>
        <w:ind w:left="0" w:right="0"/>
        <w:jc w:val="both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沃森和克里克通过构建物理模型的方法提出了</w:t>
      </w:r>
      <w:r>
        <w:rPr>
          <w:rFonts w:ascii="Calibri" w:eastAsia="Calibri" w:hAnsi="Calibri" w:cs="Calibri"/>
          <w:sz w:val="22"/>
          <w:szCs w:val="22"/>
        </w:rPr>
        <w:t>DNA</w:t>
      </w:r>
      <w:r>
        <w:rPr>
          <w:rFonts w:ascii="宋体" w:eastAsia="宋体" w:hAnsi="宋体" w:cs="宋体"/>
          <w:sz w:val="22"/>
          <w:szCs w:val="22"/>
        </w:rPr>
        <w:t>的双螺旋结构模型</w:t>
      </w:r>
      <w:r>
        <w:rPr>
          <w:rFonts w:ascii="宋体" w:eastAsia="宋体" w:hAnsi="宋体" w:cs="宋体"/>
          <w:sz w:val="22"/>
          <w:szCs w:val="22"/>
        </w:rPr>
        <w:t>，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正确。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16. </w:t>
      </w:r>
      <w:r>
        <w:rPr>
          <w:rFonts w:ascii="宋体" w:eastAsia="宋体" w:hAnsi="宋体" w:cs="宋体"/>
        </w:rPr>
        <w:t xml:space="preserve">下列有关植物激素及植物生长调节剂应用的叙述，不正确的是 </w:t>
      </w:r>
    </w:p>
    <w:p>
      <w:pPr>
        <w:pStyle w:val="MsoNormal"/>
        <w:spacing w:before="240" w:after="240" w:line="360" w:lineRule="auto"/>
        <w:ind w:firstLine="315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A.</w:t>
      </w:r>
      <w:r>
        <w:rPr>
          <w:rFonts w:ascii="宋体" w:eastAsia="宋体" w:hAnsi="宋体" w:cs="宋体"/>
        </w:rPr>
        <w:t>用适宜浓度乙烯利处理香蕉，可加快果实成熟</w:t>
      </w:r>
    </w:p>
    <w:p>
      <w:pPr>
        <w:pStyle w:val="MsoNormal"/>
        <w:spacing w:before="240" w:after="240" w:line="360" w:lineRule="auto"/>
        <w:ind w:firstLine="315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B.</w:t>
      </w:r>
      <w:r>
        <w:rPr>
          <w:rFonts w:ascii="宋体" w:eastAsia="宋体" w:hAnsi="宋体" w:cs="宋体"/>
        </w:rPr>
        <w:t>用适宜浓度赤霉素处理的芹菜，可提高产量</w:t>
      </w:r>
    </w:p>
    <w:p>
      <w:pPr>
        <w:pStyle w:val="MsoNormal"/>
        <w:spacing w:before="240" w:after="240" w:line="360" w:lineRule="auto"/>
        <w:ind w:firstLine="315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C.</w:t>
      </w:r>
      <w:r>
        <w:rPr>
          <w:rFonts w:ascii="宋体" w:eastAsia="宋体" w:hAnsi="宋体" w:cs="宋体"/>
        </w:rPr>
        <w:t>用适宜浓度细胞分裂素处理水稻，可促进细胞分裂</w:t>
      </w:r>
    </w:p>
    <w:p>
      <w:pPr>
        <w:pStyle w:val="MsoNormal"/>
        <w:spacing w:before="240" w:after="240" w:line="360" w:lineRule="auto"/>
        <w:ind w:firstLine="315"/>
        <w:jc w:val="left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D.</w:t>
      </w:r>
      <w:r>
        <w:rPr>
          <w:rFonts w:ascii="宋体" w:eastAsia="宋体" w:hAnsi="宋体" w:cs="宋体"/>
        </w:rPr>
        <w:t>用适宜浓度的</w:t>
      </w:r>
      <w:r>
        <w:rPr>
          <w:rFonts w:ascii="宋体" w:eastAsia="宋体" w:hAnsi="宋体" w:cs="宋体"/>
          <w:lang w:val="en-US" w:eastAsia="en-US"/>
        </w:rPr>
        <w:t>2,4__D</w:t>
      </w:r>
      <w:r>
        <w:rPr>
          <w:rFonts w:ascii="宋体" w:eastAsia="宋体" w:hAnsi="宋体" w:cs="宋体"/>
        </w:rPr>
        <w:t>处理插条两端，可促进插条两端生根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en-US" w:eastAsia="en-US"/>
        </w:rPr>
        <w:t>D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17. </w:t>
      </w:r>
      <w:r>
        <w:rPr>
          <w:rFonts w:ascii="宋体" w:eastAsia="宋体" w:hAnsi="宋体" w:cs="宋体"/>
          <w:sz w:val="22"/>
          <w:szCs w:val="22"/>
        </w:rPr>
        <w:t>如图表示某化合物由甲乙两部分组成。下列有关说法正确的是（</w:t>
      </w:r>
      <w:r>
        <w:rPr>
          <w:rFonts w:ascii="宋体" w:eastAsia="宋体" w:hAnsi="宋体" w:cs="宋体"/>
          <w:sz w:val="22"/>
          <w:szCs w:val="22"/>
        </w:rPr>
        <w:t xml:space="preserve">    </w:t>
      </w:r>
      <w:r>
        <w:rPr>
          <w:rFonts w:ascii="宋体" w:eastAsia="宋体" w:hAnsi="宋体" w:cs="宋体"/>
          <w:sz w:val="22"/>
          <w:szCs w:val="22"/>
        </w:rPr>
        <w:t>）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028844" cy="400106"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40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A. </w:t>
      </w:r>
      <w:r>
        <w:rPr>
          <w:rFonts w:ascii="宋体" w:eastAsia="宋体" w:hAnsi="宋体" w:cs="宋体"/>
          <w:sz w:val="22"/>
          <w:szCs w:val="22"/>
        </w:rPr>
        <w:t>若该化合物</w:t>
      </w:r>
      <w:r>
        <w:rPr>
          <w:rFonts w:ascii="Times New Roman" w:eastAsia="Times New Roman" w:hAnsi="Times New Roman" w:cs="Times New Roman"/>
          <w:strike w:val="0"/>
          <w:sz w:val="22"/>
          <w:szCs w:val="22"/>
          <w:u w:val="none"/>
        </w:rPr>
        <w:drawing>
          <wp:inline>
            <wp:extent cx="161948" cy="190527"/>
            <wp:docPr id="1000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48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2"/>
          <w:szCs w:val="22"/>
        </w:rPr>
        <w:t>蔗糖，则甲、乙均为葡萄糖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B. </w:t>
      </w:r>
      <w:r>
        <w:rPr>
          <w:rFonts w:ascii="宋体" w:eastAsia="宋体" w:hAnsi="宋体" w:cs="宋体"/>
          <w:sz w:val="22"/>
          <w:szCs w:val="22"/>
        </w:rPr>
        <w:t>若该化合物为氨基酸，乙中含有羧基，则甲也可能含有羧基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C. </w:t>
      </w:r>
      <w:r>
        <w:rPr>
          <w:rFonts w:ascii="宋体" w:eastAsia="宋体" w:hAnsi="宋体" w:cs="宋体"/>
          <w:sz w:val="22"/>
          <w:szCs w:val="22"/>
        </w:rPr>
        <w:t>若该化合物为 ATP，甲为腺苷，则连接甲乙的键是高能磷酸键</w:t>
      </w:r>
    </w:p>
    <w:p>
      <w:pPr>
        <w:widowControl w:val="0"/>
        <w:spacing w:before="0" w:after="0" w:line="360" w:lineRule="auto"/>
        <w:ind w:left="0" w:right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 xml:space="preserve">D. </w:t>
      </w:r>
      <w:r>
        <w:rPr>
          <w:rFonts w:ascii="宋体" w:eastAsia="宋体" w:hAnsi="宋体" w:cs="宋体"/>
          <w:sz w:val="22"/>
          <w:szCs w:val="22"/>
        </w:rPr>
        <w:t>若甲、乙为两个核苷酸，则连接两者的化学键一定是氢键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【分析】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蔗糖是二糖，由一分子葡萄糖和一分子果糖脱水缩合而成。每种氨基酸分子至少都含有一个氨基和一个羧基，并且都有一个氨基和一个羧基连接在同一个碳原子上。</w:t>
      </w:r>
      <w:r>
        <w:rPr>
          <w:rFonts w:ascii="宋体" w:eastAsia="宋体" w:hAnsi="宋体" w:cs="宋体"/>
          <w:sz w:val="22"/>
          <w:szCs w:val="22"/>
        </w:rPr>
        <w:t>ATP</w:t>
      </w:r>
      <w:r>
        <w:rPr>
          <w:rFonts w:ascii="宋体" w:eastAsia="宋体" w:hAnsi="宋体" w:cs="宋体"/>
          <w:sz w:val="22"/>
          <w:szCs w:val="22"/>
        </w:rPr>
        <w:t>分子的结构式可以简写成</w:t>
      </w:r>
      <w:r>
        <w:rPr>
          <w:rFonts w:ascii="宋体" w:eastAsia="宋体" w:hAnsi="宋体" w:cs="宋体"/>
          <w:sz w:val="22"/>
          <w:szCs w:val="22"/>
        </w:rPr>
        <w:t>A—P~P~P</w:t>
      </w:r>
      <w:r>
        <w:rPr>
          <w:rFonts w:ascii="宋体" w:eastAsia="宋体" w:hAnsi="宋体" w:cs="宋体"/>
          <w:sz w:val="22"/>
          <w:szCs w:val="22"/>
        </w:rPr>
        <w:t>，其中</w:t>
      </w:r>
      <w:r>
        <w:rPr>
          <w:rFonts w:ascii="宋体" w:eastAsia="宋体" w:hAnsi="宋体" w:cs="宋体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代表腺苷，</w:t>
      </w:r>
      <w:r>
        <w:rPr>
          <w:rFonts w:ascii="宋体" w:eastAsia="宋体" w:hAnsi="宋体" w:cs="宋体"/>
          <w:sz w:val="22"/>
          <w:szCs w:val="22"/>
        </w:rPr>
        <w:t>P</w:t>
      </w:r>
      <w:r>
        <w:rPr>
          <w:rFonts w:ascii="宋体" w:eastAsia="宋体" w:hAnsi="宋体" w:cs="宋体"/>
          <w:sz w:val="22"/>
          <w:szCs w:val="22"/>
        </w:rPr>
        <w:t>代表磷酸基团，</w:t>
      </w:r>
      <w:r>
        <w:rPr>
          <w:rFonts w:ascii="宋体" w:eastAsia="宋体" w:hAnsi="宋体" w:cs="宋体"/>
          <w:sz w:val="22"/>
          <w:szCs w:val="22"/>
        </w:rPr>
        <w:t>~</w:t>
      </w:r>
      <w:r>
        <w:rPr>
          <w:rFonts w:ascii="宋体" w:eastAsia="宋体" w:hAnsi="宋体" w:cs="宋体"/>
          <w:sz w:val="22"/>
          <w:szCs w:val="22"/>
        </w:rPr>
        <w:t>代表一种特殊的化学键，叫做高能磷酸键，</w:t>
      </w:r>
      <w:r>
        <w:rPr>
          <w:rFonts w:ascii="宋体" w:eastAsia="宋体" w:hAnsi="宋体" w:cs="宋体"/>
          <w:sz w:val="22"/>
          <w:szCs w:val="22"/>
        </w:rPr>
        <w:t>ATP</w:t>
      </w:r>
      <w:r>
        <w:rPr>
          <w:rFonts w:ascii="宋体" w:eastAsia="宋体" w:hAnsi="宋体" w:cs="宋体"/>
          <w:sz w:val="22"/>
          <w:szCs w:val="22"/>
        </w:rPr>
        <w:t>分子中大量的能量就储存在高能磷酸键中。相邻的两个核苷酸通过磷酸二酯键相连。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  <w:sectPr>
          <w:type w:val="nextPage"/>
          <w:pgSz w:w="12240" w:h="15840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>
        <w:rPr>
          <w:rFonts w:ascii="宋体" w:eastAsia="宋体" w:hAnsi="宋体" w:cs="宋体"/>
          <w:sz w:val="22"/>
          <w:szCs w:val="22"/>
        </w:rPr>
        <w:t>【详解】</w:t>
      </w:r>
      <w:r>
        <w:rPr>
          <w:rFonts w:ascii="宋体" w:eastAsia="宋体" w:hAnsi="宋体" w:cs="宋体"/>
          <w:sz w:val="22"/>
          <w:szCs w:val="22"/>
        </w:rPr>
        <w:t>若该化合物为蔗糖，则甲、乙分别为果糖和葡萄糖，</w:t>
      </w:r>
      <w:r>
        <w:rPr>
          <w:rFonts w:ascii="宋体" w:eastAsia="宋体" w:hAnsi="宋体" w:cs="宋体"/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错误；若该化合物为氨基酸，乙中含有羧基，则甲也可能含有羧基，原因是</w:t>
      </w:r>
      <w:r>
        <w:rPr>
          <w:rFonts w:ascii="宋体" w:eastAsia="宋体" w:hAnsi="宋体" w:cs="宋体"/>
          <w:sz w:val="22"/>
          <w:szCs w:val="22"/>
        </w:rPr>
        <w:t>R</w:t>
      </w:r>
      <w:r>
        <w:rPr>
          <w:rFonts w:ascii="宋体" w:eastAsia="宋体" w:hAnsi="宋体" w:cs="宋体"/>
          <w:sz w:val="22"/>
          <w:szCs w:val="22"/>
        </w:rPr>
        <w:t>基上可能含有羧基，</w:t>
      </w: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正确；若该化合物为</w:t>
      </w:r>
      <w:r>
        <w:rPr>
          <w:rFonts w:ascii="宋体" w:eastAsia="宋体" w:hAnsi="宋体" w:cs="宋体"/>
          <w:sz w:val="22"/>
          <w:szCs w:val="22"/>
        </w:rPr>
        <w:t>ATP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，甲为腺苷，乙为磷酸基团，磷酸基团共有三个，则连接甲乙的键是普通磷酸键，三个磷酸基团之间连接的键是高能磷酸键，</w:t>
      </w:r>
      <w:r>
        <w:rPr>
          <w:rFonts w:ascii="宋体" w:eastAsia="宋体" w:hAnsi="宋体" w:cs="宋体"/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错误；若甲、乙为两个核苷酸，则连接两者的化学键是磷酸二酯键，</w:t>
      </w:r>
      <w:r>
        <w:rPr>
          <w:rFonts w:ascii="宋体" w:eastAsia="宋体" w:hAnsi="宋体" w:cs="宋体"/>
          <w:sz w:val="22"/>
          <w:szCs w:val="22"/>
        </w:rPr>
        <w:t>D</w:t>
      </w:r>
      <w:r>
        <w:rPr>
          <w:rFonts w:ascii="宋体" w:eastAsia="宋体" w:hAnsi="宋体" w:cs="宋体"/>
          <w:sz w:val="22"/>
          <w:szCs w:val="22"/>
        </w:rPr>
        <w:t>错误；因此，本题答案选</w:t>
      </w:r>
      <w:r>
        <w:rPr>
          <w:rFonts w:ascii="宋体" w:eastAsia="宋体" w:hAnsi="宋体" w:cs="宋体"/>
          <w:sz w:val="22"/>
          <w:szCs w:val="22"/>
        </w:rPr>
        <w:t>B</w:t>
      </w:r>
      <w:r>
        <w:rPr>
          <w:rFonts w:ascii="宋体" w:eastAsia="宋体" w:hAnsi="宋体" w:cs="宋体"/>
          <w:sz w:val="22"/>
          <w:szCs w:val="22"/>
        </w:rPr>
        <w:t>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【点睛】</w:t>
      </w:r>
      <w:r>
        <w:rPr>
          <w:rFonts w:ascii="宋体" w:eastAsia="宋体" w:hAnsi="宋体" w:cs="宋体"/>
          <w:sz w:val="22"/>
          <w:szCs w:val="22"/>
        </w:rPr>
        <w:t>解答本题的关键是：明确生物大分子与单体之间的关系，以及某些重要化合物的组成成分，再根据题意作答。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18. </w:t>
      </w:r>
      <w:r>
        <w:rPr>
          <w:rFonts w:ascii="宋体" w:eastAsia="宋体" w:hAnsi="宋体" w:cs="宋体"/>
          <w:sz w:val="22"/>
          <w:szCs w:val="22"/>
        </w:rPr>
        <w:t>元素和化合物是细胞结构和功能的物质基础，下列关于细胞化学组成的叙述，正确的是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①</w:t>
      </w:r>
      <w:r>
        <w:rPr>
          <w:sz w:val="22"/>
          <w:szCs w:val="22"/>
        </w:rPr>
        <w:t>ATP</w:t>
      </w:r>
      <w:r>
        <w:rPr>
          <w:rFonts w:ascii="宋体" w:eastAsia="宋体" w:hAnsi="宋体" w:cs="宋体"/>
          <w:sz w:val="22"/>
          <w:szCs w:val="22"/>
        </w:rPr>
        <w:t>、脱氧核苷酸、线粒体外膜共有的组成元素是</w:t>
      </w:r>
      <w:r>
        <w:rPr>
          <w:sz w:val="22"/>
          <w:szCs w:val="22"/>
        </w:rPr>
        <w:t>C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sz w:val="22"/>
          <w:szCs w:val="22"/>
        </w:rPr>
        <w:t>H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sz w:val="22"/>
          <w:szCs w:val="22"/>
        </w:rPr>
        <w:t>O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sz w:val="22"/>
          <w:szCs w:val="22"/>
        </w:rPr>
        <w:t>N</w:t>
      </w:r>
      <w:r>
        <w:rPr>
          <w:rFonts w:ascii="宋体" w:eastAsia="宋体" w:hAnsi="宋体" w:cs="宋体"/>
          <w:sz w:val="22"/>
          <w:szCs w:val="22"/>
        </w:rPr>
        <w:t>、</w:t>
      </w:r>
      <w:r>
        <w:rPr>
          <w:sz w:val="22"/>
          <w:szCs w:val="22"/>
        </w:rPr>
        <w:t>P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②</w:t>
      </w:r>
      <w:r>
        <w:rPr>
          <w:rFonts w:ascii="宋体" w:eastAsia="宋体" w:hAnsi="宋体" w:cs="宋体"/>
          <w:sz w:val="22"/>
          <w:szCs w:val="22"/>
        </w:rPr>
        <w:t>细胞合成的糖蛋白均位于细胞膜的外表面，与细胞间相互识别有关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③</w:t>
      </w:r>
      <w:r>
        <w:rPr>
          <w:rFonts w:ascii="宋体" w:eastAsia="宋体" w:hAnsi="宋体" w:cs="宋体"/>
          <w:sz w:val="22"/>
          <w:szCs w:val="22"/>
        </w:rPr>
        <w:t>酶、激素、</w:t>
      </w:r>
      <w:r>
        <w:rPr>
          <w:sz w:val="22"/>
          <w:szCs w:val="22"/>
        </w:rPr>
        <w:t>ATP</w:t>
      </w:r>
      <w:r>
        <w:rPr>
          <w:rFonts w:ascii="宋体" w:eastAsia="宋体" w:hAnsi="宋体" w:cs="宋体"/>
          <w:sz w:val="22"/>
          <w:szCs w:val="22"/>
        </w:rPr>
        <w:t>和神经递质等都是细胞中的微量高效物质，作用后都立即被分解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④</w:t>
      </w:r>
      <w:r>
        <w:rPr>
          <w:rFonts w:ascii="宋体" w:eastAsia="宋体" w:hAnsi="宋体" w:cs="宋体"/>
          <w:sz w:val="22"/>
          <w:szCs w:val="22"/>
        </w:rPr>
        <w:t>蛋白质遇高温变性时，其空间结构被破坏，肽键数不变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sz w:val="22"/>
          <w:szCs w:val="22"/>
        </w:rPr>
        <w:t>⑤</w:t>
      </w:r>
      <w:r>
        <w:rPr>
          <w:rFonts w:ascii="宋体" w:eastAsia="宋体" w:hAnsi="宋体" w:cs="宋体"/>
          <w:sz w:val="22"/>
          <w:szCs w:val="22"/>
        </w:rPr>
        <w:t>叶肉细胞内的［</w:t>
      </w:r>
      <w:r>
        <w:rPr>
          <w:sz w:val="22"/>
          <w:szCs w:val="22"/>
        </w:rPr>
        <w:t>H</w:t>
      </w:r>
      <w:r>
        <w:rPr>
          <w:rFonts w:ascii="宋体" w:eastAsia="宋体" w:hAnsi="宋体" w:cs="宋体"/>
          <w:sz w:val="22"/>
          <w:szCs w:val="22"/>
        </w:rPr>
        <w:t>］都在光反应阶段产生，用于暗反应</w:t>
      </w:r>
    </w:p>
    <w:p>
      <w:pPr>
        <w:widowControl w:val="0"/>
        <w:spacing w:before="0" w:after="0"/>
        <w:ind w:left="0" w:right="0" w:firstLine="420"/>
        <w:rPr>
          <w:rFonts w:ascii="Times New Roman" w:eastAsia="Times New Roman" w:hAnsi="Times New Roman" w:cs="Times New Roman"/>
        </w:rPr>
      </w:pPr>
      <w:r>
        <w:rPr>
          <w:sz w:val="22"/>
          <w:szCs w:val="22"/>
        </w:rPr>
        <w:t>A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>②③</w:t>
      </w:r>
      <w:r>
        <w:rPr>
          <w:sz w:val="22"/>
          <w:szCs w:val="22"/>
        </w:rPr>
        <w:t>      B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>①④</w:t>
      </w:r>
      <w:r>
        <w:rPr>
          <w:sz w:val="22"/>
          <w:szCs w:val="22"/>
        </w:rPr>
        <w:t>       C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>③⑤</w:t>
      </w:r>
      <w:r>
        <w:rPr>
          <w:sz w:val="22"/>
          <w:szCs w:val="22"/>
        </w:rPr>
        <w:t>      D</w:t>
      </w:r>
      <w:r>
        <w:rPr>
          <w:rFonts w:ascii="宋体" w:eastAsia="宋体" w:hAnsi="宋体" w:cs="宋体"/>
          <w:sz w:val="22"/>
          <w:szCs w:val="22"/>
        </w:rPr>
        <w:t>．</w:t>
      </w:r>
      <w:r>
        <w:rPr>
          <w:rFonts w:ascii="宋体" w:eastAsia="宋体" w:hAnsi="宋体" w:cs="宋体"/>
          <w:sz w:val="22"/>
          <w:szCs w:val="22"/>
        </w:rPr>
        <w:t>①②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</w:p>
    <w:p>
      <w:pPr>
        <w:widowControl w:val="0"/>
        <w:spacing w:before="0"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宋体" w:eastAsia="宋体" w:hAnsi="宋体" w:cs="宋体"/>
          <w:sz w:val="22"/>
          <w:szCs w:val="22"/>
        </w:rPr>
        <w:t>B</w:t>
      </w:r>
    </w:p>
    <w:p>
      <w:pPr>
        <w:pStyle w:val="MsoNormal"/>
        <w:spacing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19. </w:t>
      </w:r>
      <w:r>
        <w:rPr>
          <w:rFonts w:ascii="SimSun" w:eastAsia="SimSun" w:hAnsi="SimSun" w:cs="SimSun"/>
        </w:rPr>
        <w:t>下图代表生活在同一生态系统中两种群在夏季和秋季的食区范围。两种群均以橡树为食，图中</w:t>
      </w:r>
      <w:r>
        <w:rPr>
          <w:rFonts w:ascii="Times New Roman" w:eastAsia="Times New Roman" w:hAnsi="Times New Roman" w:cs="Times New Roman"/>
          <w:lang w:val="en-US" w:eastAsia="en-US"/>
        </w:rPr>
        <w:t>X</w:t>
      </w:r>
      <w:r>
        <w:rPr>
          <w:rFonts w:ascii="SimSun" w:eastAsia="SimSun" w:hAnsi="SimSun" w:cs="SimSun"/>
        </w:rPr>
        <w:t>所指部分最可能表明</w:t>
      </w:r>
      <w:r>
        <w:rPr>
          <w:rFonts w:ascii="Times New Roman" w:eastAsia="Times New Roman" w:hAnsi="Times New Roman" w:cs="Times New Roman"/>
          <w:lang w:val="en-US" w:eastAsia="en-US"/>
        </w:rPr>
        <w:t xml:space="preserve">         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trike w:val="0"/>
          <w:u w:val="none"/>
          <w:lang w:val="en-US" w:eastAsia="en-US"/>
        </w:rPr>
        <w:drawing>
          <wp:inline>
            <wp:extent cx="2857500" cy="135255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A</w:t>
      </w:r>
      <w:r>
        <w:rPr>
          <w:rFonts w:ascii="宋体" w:eastAsia="宋体" w:hAnsi="宋体" w:cs="宋体"/>
        </w:rPr>
        <w:t xml:space="preserve">．这两种群在秋季竞争食物，但在夏季不发生竞争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B</w:t>
      </w:r>
      <w:r>
        <w:rPr>
          <w:rFonts w:ascii="宋体" w:eastAsia="宋体" w:hAnsi="宋体" w:cs="宋体"/>
        </w:rPr>
        <w:t>．两种群在秋季产生地理隔离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C</w:t>
      </w:r>
      <w:r>
        <w:rPr>
          <w:rFonts w:ascii="宋体" w:eastAsia="宋体" w:hAnsi="宋体" w:cs="宋体"/>
        </w:rPr>
        <w:t>．夏季氧气供应充分，但在秋季供应不充分</w:t>
      </w:r>
      <w:r>
        <w:rPr>
          <w:rFonts w:ascii="宋体" w:eastAsia="宋体" w:hAnsi="宋体" w:cs="宋体"/>
          <w:lang w:val="en-US" w:eastAsia="en-US"/>
        </w:rPr>
        <w:t xml:space="preserve">   </w:t>
      </w:r>
    </w:p>
    <w:p>
      <w:pPr>
        <w:pStyle w:val="MsoNormal"/>
        <w:spacing w:before="240" w:after="240" w:line="360" w:lineRule="auto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  <w:lang w:val="en-US" w:eastAsia="en-US"/>
        </w:rPr>
        <w:t>D</w:t>
      </w:r>
      <w:r>
        <w:rPr>
          <w:rFonts w:ascii="宋体" w:eastAsia="宋体" w:hAnsi="宋体" w:cs="宋体"/>
        </w:rPr>
        <w:t>．两种群在夏季发生随机交配</w:t>
      </w:r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SimSun" w:eastAsia="SimSun" w:hAnsi="SimSun" w:cs="SimSun"/>
          <w:b/>
          <w:bCs/>
        </w:rPr>
        <w:t>参考答案：</w:t>
      </w:r>
      <w:r>
        <w:rPr>
          <w:rFonts w:ascii="Times New Roman" w:eastAsia="Times New Roman" w:hAnsi="Times New Roman" w:cs="Times New Roman"/>
          <w:b/>
          <w:bCs/>
        </w:rPr>
        <w:br/>
      </w:r>
      <w:r>
        <w:rPr>
          <w:rFonts w:ascii="Times New Roman" w:eastAsia="Times New Roman" w:hAnsi="Times New Roman" w:cs="Times New Roman"/>
          <w:b/>
          <w:bCs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https://d.book118.com/227124165134006042</w:t>
        </w:r>
      </w:hyperlink>
    </w:p>
    <w:p>
      <w:pPr>
        <w:spacing w:after="240"/>
        <w:rPr>
          <w:rFonts w:ascii="Times New Roman" w:eastAsia="Times New Roman" w:hAnsi="Times New Roman" w:cs="Times New Roman"/>
          <w:b/>
          <w:bCs/>
        </w:rPr>
      </w:pPr>
    </w:p>
    <w:sectPr>
      <w:type w:val="nextPage"/>
      <w:pgSz w:w="12240" w:h="15840"/>
      <w:pgMar w:top="1440" w:right="1800" w:bottom="1440" w:left="1800" w:header="708" w:footer="708" w:gutter="0"/>
      <w:pgNumType w:start="11"/>
      <w:cols w:space="708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MsoNormal">
    <w:name w:val="MsoNormal"/>
    <w:basedOn w:val="Normal"/>
  </w:style>
  <w:style w:type="paragraph" w:customStyle="1" w:styleId="section1">
    <w:name w:val="section1"/>
    <w:basedOn w:val="Normal"/>
  </w:style>
  <w:style w:type="table" w:customStyle="1" w:styleId="MsoNormalTable">
    <w:name w:val="MsoNormalTable"/>
    <w:basedOn w:val="TableNormal"/>
    <w:tblPr/>
  </w:style>
  <w:style w:type="paragraph" w:customStyle="1" w:styleId="MsoPlainText">
    <w:name w:val="MsoPlainTex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hyperlink" Target="https://d.book118.com/227124165134006042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