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FB70CC" w:rsidP="00FB70CC" w14:paraId="0405863C" w14:textId="77777777">
      <w:pPr>
        <w:spacing w:before="48" w:beforeLines="20" w:after="260" w:afterAutospacing="0" w:line="360" w:lineRule="auto"/>
        <w:jc w:val="center"/>
        <w:rPr>
          <w:rFonts w:ascii="华文中宋" w:eastAsia="华文中宋" w:hAnsi="华文中宋"/>
          <w:b/>
          <w:sz w:val="30"/>
        </w:rPr>
      </w:pPr>
      <w:r w:rsidRPr="00FB70CC">
        <w:rPr>
          <w:rFonts w:ascii="华文中宋" w:eastAsia="华文中宋" w:hAnsi="华文中宋"/>
          <w:b/>
          <w:sz w:val="30"/>
        </w:rPr>
        <w:t>2024年石家庄国控城市发展投资集团有限责任公司人员招聘笔试备考题库及答案解析</w:t>
      </w:r>
    </w:p>
    <w:p w:rsidR="00A77B3E" w14:paraId="62FB61AB"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60DECDF6"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5E90455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随着“谁主张、谁举证”这一司法原则的强化，能否搜集到有力的证据，成为民事诉讼胜败的关键。目前，虽然人们的调查取证意识增强了，但搜集、保存和运用证据的能力还较弱，许多当事人往往只好委托律师或其他人员进行调查取证，因此民事类调查取证的需求越来越大。</w:t>
      </w:r>
    </w:p>
    <w:p w:rsidR="003F588C" w14:paraId="5FC0CE7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这段文字意在说明()</w:t>
      </w:r>
    </w:p>
    <w:p w:rsidR="003F588C" w14:paraId="02BD2CA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A、民事诉讼中调查取证的主要途径</w:t>
      </w:r>
    </w:p>
    <w:p w:rsidR="003F588C" w14:paraId="2E66EDD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B、民事诉讼调查取证需求增大的原因</w:t>
      </w:r>
    </w:p>
    <w:p w:rsidR="003F588C" w14:paraId="3DBE3B0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C、当事人取证意识与取证能力之间的差距</w:t>
      </w:r>
    </w:p>
    <w:p w:rsidR="003F588C" w14:paraId="45EB4CB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D、搜集证据成为诉讼胜败关键的法律因素</w:t>
      </w:r>
    </w:p>
    <w:p w:rsidR="003F588C" w14:paraId="6EE9F14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B</w:t>
      </w:r>
    </w:p>
    <w:p w:rsidR="003F588C" w14:paraId="1FD9F581"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文段第一句提到“能否搜集到有力的证据，成为民事诉讼胜败的关键”，第二句说“当事人往往只好委托律师或其他人员进行调查取证”，最后叙述“因此民事类调查取证的需求越来越大”，意在说明“民事诉讼调查取证需求增大的原因”。故选B。</w:t>
      </w:r>
    </w:p>
    <w:p w:rsidR="007675BD" w14:paraId="07AC1F12"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人生有限，知识无穷。当你用汗水敬献她的时候，她和你携手前进</w:t>
      </w:r>
      <w:r w:rsidRPr="007675BD">
        <w:rPr>
          <w:rFonts w:ascii="微软雅黑" w:eastAsia="微软雅黑" w:cs="微软雅黑"/>
          <w:szCs w:val="14"/>
        </w:rPr>
        <w:t>;</w:t>
      </w:r>
      <w:r w:rsidRPr="007675BD">
        <w:rPr>
          <w:rFonts w:ascii="微软雅黑" w:eastAsia="微软雅黑" w:cs="微软雅黑"/>
          <w:szCs w:val="14"/>
        </w:rPr>
        <w:t>当你用游荡讨好她的时候，她和你分道扬镳。</w:t>
      </w:r>
    </w:p>
    <w:p w:rsidR="007675BD" w14:paraId="7130BAC5" w14:textId="77777777">
      <w:pPr>
        <w:pStyle w:val="NormalWeb"/>
        <w:widowControl/>
        <w:spacing w:beforeAutospacing="0" w:after="260" w:afterAutospacing="0" w:line="360" w:lineRule="auto"/>
      </w:pPr>
      <w:r w:rsidRPr="007675BD">
        <w:rPr>
          <w:rFonts w:ascii="微软雅黑" w:eastAsia="微软雅黑" w:cs="微软雅黑"/>
          <w:szCs w:val="14"/>
        </w:rPr>
        <w:t>关于这段话，以下说法不正确的是</w:t>
      </w:r>
      <w:r w:rsidRPr="007675BD">
        <w:rPr>
          <w:rFonts w:ascii="微软雅黑" w:eastAsia="微软雅黑" w:cs="微软雅黑"/>
          <w:szCs w:val="14"/>
        </w:rPr>
        <w:t>( )</w:t>
      </w:r>
      <w:r w:rsidRPr="007675BD">
        <w:rPr>
          <w:rFonts w:ascii="微软雅黑" w:eastAsia="微软雅黑" w:cs="微软雅黑"/>
          <w:szCs w:val="14"/>
        </w:rPr>
        <w:t>。</w:t>
      </w:r>
    </w:p>
    <w:p w:rsidR="007675BD" w14:paraId="757A1179"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w:t>
      </w:r>
      <w:r w:rsidRPr="007675BD">
        <w:rPr>
          <w:rFonts w:ascii="微软雅黑" w:eastAsia="微软雅黑" w:cs="微软雅黑"/>
          <w:szCs w:val="14"/>
        </w:rPr>
        <w:t>人生有限，知识无穷</w:t>
      </w:r>
      <w:r w:rsidRPr="007675BD">
        <w:rPr>
          <w:rFonts w:ascii="微软雅黑" w:eastAsia="微软雅黑" w:cs="微软雅黑"/>
          <w:szCs w:val="14"/>
        </w:rPr>
        <w:t>”</w:t>
      </w:r>
      <w:r w:rsidRPr="007675BD">
        <w:rPr>
          <w:rFonts w:ascii="微软雅黑" w:eastAsia="微软雅黑" w:cs="微软雅黑"/>
          <w:szCs w:val="14"/>
        </w:rPr>
        <w:t>是对偶</w:t>
      </w:r>
    </w:p>
    <w:p w:rsidR="007675BD" w14:paraId="66FD3D2D"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w:t>
      </w:r>
      <w:r w:rsidRPr="007675BD">
        <w:rPr>
          <w:rFonts w:ascii="微软雅黑" w:eastAsia="微软雅黑" w:cs="微软雅黑"/>
          <w:szCs w:val="14"/>
        </w:rPr>
        <w:t>当你用汗水敬献她的时候，她和你携手前进</w:t>
      </w:r>
      <w:r w:rsidRPr="007675BD">
        <w:rPr>
          <w:rFonts w:ascii="微软雅黑" w:eastAsia="微软雅黑" w:cs="微软雅黑"/>
          <w:szCs w:val="14"/>
        </w:rPr>
        <w:t>;</w:t>
      </w:r>
      <w:r w:rsidRPr="007675BD">
        <w:rPr>
          <w:rFonts w:ascii="微软雅黑" w:eastAsia="微软雅黑" w:cs="微软雅黑"/>
          <w:szCs w:val="14"/>
        </w:rPr>
        <w:t>当你用游荡讨好她的时候，她和你分道扬镳</w:t>
      </w:r>
      <w:r w:rsidRPr="007675BD">
        <w:rPr>
          <w:rFonts w:ascii="微软雅黑" w:eastAsia="微软雅黑" w:cs="微软雅黑"/>
          <w:szCs w:val="14"/>
        </w:rPr>
        <w:t>”</w:t>
      </w:r>
      <w:r w:rsidRPr="007675BD">
        <w:rPr>
          <w:rFonts w:ascii="微软雅黑" w:eastAsia="微软雅黑" w:cs="微软雅黑"/>
          <w:szCs w:val="14"/>
        </w:rPr>
        <w:t>是拟人和对比兼用</w:t>
      </w:r>
    </w:p>
    <w:p w:rsidR="007675BD" w14:paraId="1C20C8AF"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w:t>
      </w:r>
      <w:r w:rsidRPr="007675BD">
        <w:rPr>
          <w:rFonts w:ascii="微软雅黑" w:eastAsia="微软雅黑" w:cs="微软雅黑"/>
          <w:szCs w:val="14"/>
        </w:rPr>
        <w:t>当你用汗水敬献她的时候，她和你携手前进</w:t>
      </w:r>
      <w:r w:rsidRPr="007675BD">
        <w:rPr>
          <w:rFonts w:ascii="微软雅黑" w:eastAsia="微软雅黑" w:cs="微软雅黑"/>
          <w:szCs w:val="14"/>
        </w:rPr>
        <w:t>;</w:t>
      </w:r>
      <w:r w:rsidRPr="007675BD">
        <w:rPr>
          <w:rFonts w:ascii="微软雅黑" w:eastAsia="微软雅黑" w:cs="微软雅黑"/>
          <w:szCs w:val="14"/>
        </w:rPr>
        <w:t>当你用游荡讨好她的时候，她和你分道扬镳</w:t>
      </w:r>
      <w:r w:rsidRPr="007675BD">
        <w:rPr>
          <w:rFonts w:ascii="微软雅黑" w:eastAsia="微软雅黑" w:cs="微软雅黑"/>
          <w:szCs w:val="14"/>
        </w:rPr>
        <w:t>”</w:t>
      </w:r>
      <w:r w:rsidRPr="007675BD">
        <w:rPr>
          <w:rFonts w:ascii="微软雅黑" w:eastAsia="微软雅黑" w:cs="微软雅黑"/>
          <w:szCs w:val="14"/>
        </w:rPr>
        <w:t>是拟人中包含着借代</w:t>
      </w:r>
    </w:p>
    <w:p w:rsidR="007675BD" w14:paraId="30BF932E"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w:t>
      </w:r>
      <w:r w:rsidRPr="007675BD">
        <w:rPr>
          <w:rFonts w:ascii="微软雅黑" w:eastAsia="微软雅黑" w:cs="微软雅黑"/>
          <w:szCs w:val="14"/>
        </w:rPr>
        <w:t>当你用汗水敬献她的时候，她和你携手前进</w:t>
      </w:r>
      <w:r w:rsidRPr="007675BD">
        <w:rPr>
          <w:rFonts w:ascii="微软雅黑" w:eastAsia="微软雅黑" w:cs="微软雅黑"/>
          <w:szCs w:val="14"/>
        </w:rPr>
        <w:t>;</w:t>
      </w:r>
      <w:r w:rsidRPr="007675BD">
        <w:rPr>
          <w:rFonts w:ascii="微软雅黑" w:eastAsia="微软雅黑" w:cs="微软雅黑"/>
          <w:szCs w:val="14"/>
        </w:rPr>
        <w:t>当你用游荡讨好她的时候，她和你分道扬镳</w:t>
      </w:r>
      <w:r w:rsidRPr="007675BD">
        <w:rPr>
          <w:rFonts w:ascii="微软雅黑" w:eastAsia="微软雅黑" w:cs="微软雅黑"/>
          <w:szCs w:val="14"/>
        </w:rPr>
        <w:t>”</w:t>
      </w:r>
      <w:r w:rsidRPr="007675BD">
        <w:rPr>
          <w:rFonts w:ascii="微软雅黑" w:eastAsia="微软雅黑" w:cs="微软雅黑"/>
          <w:szCs w:val="14"/>
        </w:rPr>
        <w:t>是拟人中包含着夸张</w:t>
      </w:r>
    </w:p>
    <w:p w:rsidR="007675BD" w14:paraId="407E08A1"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D</w:t>
      </w:r>
    </w:p>
    <w:p w:rsidR="007675BD" w14:paraId="3E1DD5D1"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A</w:t>
      </w:r>
      <w:r w:rsidRPr="007675BD">
        <w:rPr>
          <w:rFonts w:ascii="微软雅黑" w:eastAsia="微软雅黑" w:cs="微软雅黑"/>
          <w:szCs w:val="14"/>
        </w:rPr>
        <w:t>项两句结构相称、字数相等，是对偶。</w:t>
      </w:r>
    </w:p>
    <w:p w:rsidR="007675BD" w14:paraId="19A077CA" w14:textId="77777777">
      <w:pPr>
        <w:pStyle w:val="NormalWeb"/>
        <w:widowControl/>
        <w:spacing w:beforeAutospacing="0" w:after="260" w:afterAutospacing="0" w:line="360" w:lineRule="auto"/>
      </w:pPr>
      <w:r w:rsidRPr="007675BD">
        <w:rPr>
          <w:rFonts w:ascii="微软雅黑" w:eastAsia="微软雅黑" w:cs="微软雅黑"/>
          <w:szCs w:val="14"/>
        </w:rPr>
        <w:t>拟人是指把物</w:t>
      </w:r>
      <w:r w:rsidRPr="007675BD">
        <w:rPr>
          <w:rFonts w:ascii="微软雅黑" w:eastAsia="微软雅黑" w:cs="微软雅黑"/>
          <w:szCs w:val="14"/>
        </w:rPr>
        <w:t>(</w:t>
      </w:r>
      <w:r w:rsidRPr="007675BD">
        <w:rPr>
          <w:rFonts w:ascii="微软雅黑" w:eastAsia="微软雅黑" w:cs="微软雅黑"/>
          <w:szCs w:val="14"/>
        </w:rPr>
        <w:t>包括物体、动物、思想或抽象概念</w:t>
      </w:r>
      <w:r w:rsidRPr="007675BD">
        <w:rPr>
          <w:rFonts w:ascii="微软雅黑" w:eastAsia="微软雅黑" w:cs="微软雅黑"/>
          <w:szCs w:val="14"/>
        </w:rPr>
        <w:t>)</w:t>
      </w:r>
      <w:r w:rsidRPr="007675BD">
        <w:rPr>
          <w:rFonts w:ascii="微软雅黑" w:eastAsia="微软雅黑" w:cs="微软雅黑"/>
          <w:szCs w:val="14"/>
        </w:rPr>
        <w:t>拟作人，使其具有人的外表、个性或情感的修辞手法。材料所给句子把知识拟人为</w:t>
      </w:r>
      <w:r w:rsidRPr="007675BD">
        <w:rPr>
          <w:rFonts w:ascii="微软雅黑" w:eastAsia="微软雅黑" w:cs="微软雅黑"/>
          <w:szCs w:val="14"/>
        </w:rPr>
        <w:t>“</w:t>
      </w:r>
      <w:r w:rsidRPr="007675BD">
        <w:rPr>
          <w:rFonts w:ascii="微软雅黑" w:eastAsia="微软雅黑" w:cs="微软雅黑"/>
          <w:szCs w:val="14"/>
        </w:rPr>
        <w:t>她</w:t>
      </w:r>
      <w:r w:rsidRPr="007675BD">
        <w:rPr>
          <w:rFonts w:ascii="微软雅黑" w:eastAsia="微软雅黑" w:cs="微软雅黑"/>
          <w:szCs w:val="14"/>
        </w:rPr>
        <w:t>”</w:t>
      </w:r>
      <w:r w:rsidRPr="007675BD">
        <w:rPr>
          <w:rFonts w:ascii="微软雅黑" w:eastAsia="微软雅黑" w:cs="微软雅黑"/>
          <w:szCs w:val="14"/>
        </w:rPr>
        <w:t>。</w:t>
      </w:r>
    </w:p>
    <w:p w:rsidR="007675BD" w14:paraId="3C203116" w14:textId="77777777">
      <w:pPr>
        <w:pStyle w:val="NormalWeb"/>
        <w:widowControl/>
        <w:spacing w:beforeAutospacing="0" w:after="260" w:afterAutospacing="0" w:line="360" w:lineRule="auto"/>
      </w:pPr>
      <w:r w:rsidRPr="007675BD">
        <w:rPr>
          <w:rFonts w:ascii="微软雅黑" w:eastAsia="微软雅黑" w:cs="微软雅黑"/>
          <w:szCs w:val="14"/>
        </w:rPr>
        <w:t>对比是把具有明显差异、矛盾和对立的双方安排在一起，进行对照比较的表现手法。</w:t>
      </w:r>
    </w:p>
    <w:p w:rsidR="007675BD" w14:paraId="3A07F561"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szCs w:val="14"/>
        </w:rPr>
        <w:t>借代是指不直接说出所要表达的人或事物，而是借用与它密切相关的人或事物来代替。</w:t>
      </w:r>
    </w:p>
    <w:p w:rsidR="007675BD" w14:paraId="5E5D62A7" w14:textId="77777777">
      <w:pPr>
        <w:pStyle w:val="NormalWeb"/>
        <w:widowControl/>
        <w:spacing w:beforeAutospacing="0" w:after="260" w:afterAutospacing="0" w:line="360" w:lineRule="auto"/>
      </w:pPr>
      <w:r w:rsidRPr="007675BD">
        <w:rPr>
          <w:rFonts w:ascii="微软雅黑" w:eastAsia="微软雅黑" w:cs="微软雅黑"/>
          <w:szCs w:val="14"/>
        </w:rPr>
        <w:t>夸张是运用丰富的想象力，在客观现实的基础上有目的地放大或缩小事物的形象特征，以增强表达效果的修辞手法。</w:t>
      </w:r>
    </w:p>
    <w:p w:rsidR="007675BD" w14:paraId="3F9E8765"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w:t>
      </w:r>
      <w:r w:rsidRPr="007675BD">
        <w:rPr>
          <w:rFonts w:ascii="微软雅黑" w:eastAsia="微软雅黑" w:cs="微软雅黑"/>
          <w:szCs w:val="14"/>
        </w:rPr>
        <w:t>当你用汗水敬献她时，她和你携手前进</w:t>
      </w:r>
      <w:r w:rsidRPr="007675BD">
        <w:rPr>
          <w:rFonts w:ascii="微软雅黑" w:eastAsia="微软雅黑" w:cs="微软雅黑"/>
          <w:szCs w:val="14"/>
        </w:rPr>
        <w:t>;</w:t>
      </w:r>
      <w:r w:rsidRPr="007675BD">
        <w:rPr>
          <w:rFonts w:ascii="微软雅黑" w:eastAsia="微软雅黑" w:cs="微软雅黑"/>
          <w:szCs w:val="14"/>
        </w:rPr>
        <w:t>当你用游荡讨好她时，她和你分道扬镳</w:t>
      </w:r>
      <w:r w:rsidRPr="007675BD">
        <w:rPr>
          <w:rFonts w:ascii="微软雅黑" w:eastAsia="微软雅黑" w:cs="微软雅黑"/>
          <w:szCs w:val="14"/>
        </w:rPr>
        <w:t>”</w:t>
      </w:r>
      <w:r w:rsidRPr="007675BD">
        <w:rPr>
          <w:rFonts w:ascii="微软雅黑" w:eastAsia="微软雅黑" w:cs="微软雅黑"/>
          <w:szCs w:val="14"/>
        </w:rPr>
        <w:t>这句用了拟人、对比和借代的手法，并没有运用夸张。故正确答案为</w:t>
      </w:r>
      <w:r w:rsidRPr="007675BD">
        <w:rPr>
          <w:rFonts w:ascii="微软雅黑" w:eastAsia="微软雅黑" w:cs="微软雅黑"/>
          <w:szCs w:val="14"/>
        </w:rPr>
        <w:t>D</w:t>
      </w:r>
      <w:r w:rsidRPr="007675BD">
        <w:rPr>
          <w:rFonts w:ascii="微软雅黑" w:eastAsia="微软雅黑" w:cs="微软雅黑"/>
          <w:szCs w:val="14"/>
        </w:rPr>
        <w:t>。</w:t>
      </w:r>
    </w:p>
    <w:p w:rsidR="007675BD" w14:paraId="3FBD08A8" w14:textId="77777777">
      <w:pPr>
        <w:pStyle w:val="NormalWeb"/>
        <w:widowControl/>
        <w:spacing w:beforeAutospacing="0" w:after="260" w:afterAutospacing="0" w:line="360" w:lineRule="auto"/>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①</w:t>
      </w:r>
      <w:r w:rsidRPr="007675BD">
        <w:rPr>
          <w:rFonts w:ascii="微软雅黑" w:eastAsia="微软雅黑" w:cs="微软雅黑"/>
          <w:szCs w:val="14"/>
        </w:rPr>
        <w:t>经过理论与实践的积累，再生建筑学也逐步成为了一门独立而完整的技术科学</w:t>
      </w:r>
    </w:p>
    <w:p w:rsidR="007675BD" w14:paraId="5201DC23" w14:textId="77777777">
      <w:pPr>
        <w:pStyle w:val="NormalWeb"/>
        <w:widowControl/>
        <w:spacing w:beforeAutospacing="0" w:after="260" w:afterAutospacing="0" w:line="360" w:lineRule="auto"/>
      </w:pPr>
      <w:r w:rsidRPr="007675BD">
        <w:rPr>
          <w:rFonts w:ascii="微软雅黑" w:eastAsia="微软雅黑" w:cs="微软雅黑"/>
          <w:szCs w:val="14"/>
        </w:rPr>
        <w:t>②</w:t>
      </w:r>
      <w:r w:rsidRPr="007675BD">
        <w:rPr>
          <w:rFonts w:ascii="微软雅黑" w:eastAsia="微软雅黑" w:cs="微软雅黑"/>
          <w:szCs w:val="14"/>
        </w:rPr>
        <w:t>到第一次世界大战爆发时，欧洲众多城市已经完成改造，向现代生活方式过渡</w:t>
      </w:r>
    </w:p>
    <w:p w:rsidR="007675BD" w14:paraId="2C671304" w14:textId="77777777">
      <w:pPr>
        <w:pStyle w:val="NormalWeb"/>
        <w:widowControl/>
        <w:spacing w:beforeAutospacing="0" w:after="260" w:afterAutospacing="0" w:line="360" w:lineRule="auto"/>
      </w:pPr>
      <w:r w:rsidRPr="007675BD">
        <w:rPr>
          <w:rFonts w:ascii="微软雅黑" w:eastAsia="微软雅黑" w:cs="微软雅黑"/>
          <w:szCs w:val="14"/>
        </w:rPr>
        <w:t>③</w:t>
      </w:r>
      <w:r w:rsidRPr="007675BD">
        <w:rPr>
          <w:rFonts w:ascii="微软雅黑" w:eastAsia="微软雅黑" w:cs="微软雅黑"/>
          <w:szCs w:val="14"/>
        </w:rPr>
        <w:t>在保持原有建筑基本构架的基础上，通过改变局部结构和装修，大幅改变建筑的使用功能，这就是</w:t>
      </w:r>
      <w:r w:rsidRPr="007675BD">
        <w:rPr>
          <w:rFonts w:ascii="微软雅黑" w:eastAsia="微软雅黑" w:cs="微软雅黑"/>
          <w:szCs w:val="14"/>
        </w:rPr>
        <w:t>“</w:t>
      </w:r>
      <w:r w:rsidRPr="007675BD">
        <w:rPr>
          <w:rFonts w:ascii="微软雅黑" w:eastAsia="微软雅黑" w:cs="微软雅黑"/>
          <w:szCs w:val="14"/>
        </w:rPr>
        <w:t>再生建筑</w:t>
      </w:r>
      <w:r w:rsidRPr="007675BD">
        <w:rPr>
          <w:rFonts w:ascii="微软雅黑" w:eastAsia="微软雅黑" w:cs="微软雅黑"/>
          <w:szCs w:val="14"/>
        </w:rPr>
        <w:t>”</w:t>
      </w:r>
    </w:p>
    <w:p w:rsidR="007675BD" w14:paraId="0951544D" w14:textId="77777777">
      <w:pPr>
        <w:pStyle w:val="NormalWeb"/>
        <w:widowControl/>
        <w:spacing w:beforeAutospacing="0" w:after="260" w:afterAutospacing="0" w:line="360" w:lineRule="auto"/>
      </w:pPr>
      <w:r w:rsidRPr="007675BD">
        <w:rPr>
          <w:rFonts w:ascii="微软雅黑" w:eastAsia="微软雅黑" w:cs="微软雅黑"/>
          <w:szCs w:val="14"/>
        </w:rPr>
        <w:t>④</w:t>
      </w:r>
      <w:r w:rsidRPr="007675BD">
        <w:rPr>
          <w:rFonts w:ascii="微软雅黑" w:eastAsia="微软雅黑" w:cs="微软雅黑"/>
          <w:szCs w:val="14"/>
        </w:rPr>
        <w:t>以阿姆斯特丹等港口为发端，欧洲各主要城市先后开始漫长的建筑再生运动</w:t>
      </w:r>
    </w:p>
    <w:p w:rsidR="007675BD" w14:paraId="101BCB44" w14:textId="77777777">
      <w:pPr>
        <w:pStyle w:val="NormalWeb"/>
        <w:widowControl/>
        <w:spacing w:beforeAutospacing="0" w:after="260" w:afterAutospacing="0" w:line="360" w:lineRule="auto"/>
      </w:pPr>
      <w:r w:rsidRPr="007675BD">
        <w:rPr>
          <w:rFonts w:ascii="微软雅黑" w:eastAsia="微软雅黑" w:cs="微软雅黑"/>
          <w:szCs w:val="14"/>
        </w:rPr>
        <w:t>⑤</w:t>
      </w:r>
      <w:r w:rsidRPr="007675BD">
        <w:rPr>
          <w:rFonts w:ascii="微软雅黑" w:eastAsia="微软雅黑" w:cs="微软雅黑"/>
          <w:szCs w:val="14"/>
        </w:rPr>
        <w:t>它起源于</w:t>
      </w:r>
      <w:r w:rsidRPr="007675BD">
        <w:rPr>
          <w:rFonts w:ascii="微软雅黑" w:eastAsia="微软雅黑" w:cs="微软雅黑"/>
          <w:szCs w:val="14"/>
        </w:rPr>
        <w:t>19</w:t>
      </w:r>
      <w:r w:rsidRPr="007675BD">
        <w:rPr>
          <w:rFonts w:ascii="微软雅黑" w:eastAsia="微软雅黑" w:cs="微软雅黑"/>
          <w:szCs w:val="14"/>
        </w:rPr>
        <w:t>世纪</w:t>
      </w:r>
      <w:r w:rsidRPr="007675BD">
        <w:rPr>
          <w:rFonts w:ascii="微软雅黑" w:eastAsia="微软雅黑" w:cs="微软雅黑"/>
          <w:szCs w:val="14"/>
        </w:rPr>
        <w:t>40</w:t>
      </w:r>
      <w:r w:rsidRPr="007675BD">
        <w:rPr>
          <w:rFonts w:ascii="微软雅黑" w:eastAsia="微软雅黑" w:cs="微软雅黑"/>
          <w:szCs w:val="14"/>
        </w:rPr>
        <w:t>年代的欧洲，当时西欧各国逐步完成工业革命对产业和城市的升级改造</w:t>
      </w:r>
    </w:p>
    <w:p w:rsidR="007675BD" w14:paraId="1551B983" w14:textId="77777777">
      <w:pPr>
        <w:pStyle w:val="NormalWeb"/>
        <w:widowControl/>
        <w:spacing w:beforeAutospacing="0" w:after="260" w:afterAutospacing="0" w:line="360" w:lineRule="auto"/>
      </w:pPr>
      <w:r w:rsidRPr="007675BD">
        <w:rPr>
          <w:rFonts w:ascii="微软雅黑" w:eastAsia="微软雅黑" w:cs="微软雅黑"/>
          <w:szCs w:val="14"/>
        </w:rPr>
        <w:t>⑥</w:t>
      </w:r>
      <w:r w:rsidRPr="007675BD">
        <w:rPr>
          <w:rFonts w:ascii="微软雅黑" w:eastAsia="微软雅黑" w:cs="微软雅黑"/>
          <w:szCs w:val="14"/>
        </w:rPr>
        <w:t>城市中传统的以居住为主的封闭社区和街区，开始让位于交流、娱乐、购物等现代商业的空间需求</w:t>
      </w:r>
    </w:p>
    <w:p w:rsidR="007675BD" w14:paraId="7B4686D7" w14:textId="77777777">
      <w:pPr>
        <w:pStyle w:val="NormalWeb"/>
        <w:widowControl/>
        <w:spacing w:beforeAutospacing="0" w:after="260" w:afterAutospacing="0" w:line="360" w:lineRule="auto"/>
      </w:pPr>
      <w:r w:rsidRPr="007675BD">
        <w:rPr>
          <w:rFonts w:ascii="微软雅黑" w:eastAsia="微软雅黑" w:cs="微软雅黑"/>
          <w:szCs w:val="14"/>
        </w:rPr>
        <w:t>将以上</w:t>
      </w:r>
      <w:r w:rsidRPr="007675BD">
        <w:rPr>
          <w:rFonts w:ascii="微软雅黑" w:eastAsia="微软雅黑" w:cs="微软雅黑"/>
          <w:szCs w:val="14"/>
        </w:rPr>
        <w:t>6</w:t>
      </w:r>
      <w:r w:rsidRPr="007675BD">
        <w:rPr>
          <w:rFonts w:ascii="微软雅黑" w:eastAsia="微软雅黑" w:cs="微软雅黑"/>
          <w:szCs w:val="14"/>
        </w:rPr>
        <w:t>个句子重新排列，语序正确的是：</w:t>
      </w:r>
    </w:p>
    <w:p w:rsidR="007675BD" w14:paraId="5BAFE568"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⑥①⑤③④②</w:t>
      </w:r>
    </w:p>
    <w:p w:rsidR="007675BD" w14:paraId="0600B800"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④③⑤⑥①②</w:t>
      </w:r>
    </w:p>
    <w:p w:rsidR="007675BD" w14:paraId="649F9D15"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①③②④⑤⑥</w:t>
      </w:r>
    </w:p>
    <w:p w:rsidR="007675BD" w14:paraId="5A5A1A99"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③⑤⑥④②①</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https://d.book118.com/228006077111006046</w:t>
        </w:r>
      </w:hyperlink>
    </w:p>
    <w:p w:rsidR="007675BD">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rsidP="004008AC" w14:paraId="2FF1358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B70CC" w14:paraId="476252B5"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rsidP="004008AC" w14:paraId="539F4A0B" w14:textId="46F26DE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B70CC" w14:paraId="3644C7F2"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14:paraId="74E70C1F"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B70CC"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rsidP="004008AC" w14:textId="46F26DE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B70CC"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B70CC"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rsidP="004008AC" w14:textId="46F26DE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B70CC"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14:paraId="6B578518"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14:paraId="017730B2"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14:paraId="220C87DB"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0CC"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4008AC"/>
    <w:rsid w:val="00541498"/>
    <w:rsid w:val="007675BD"/>
    <w:rsid w:val="009C641C"/>
    <w:rsid w:val="00A77B3E"/>
    <w:rsid w:val="00A95C3D"/>
    <w:rsid w:val="00CA2A55"/>
    <w:rsid w:val="00FB70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8F495A5"/>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FB70CC"/>
    <w:pPr>
      <w:tabs>
        <w:tab w:val="center" w:pos="4153"/>
        <w:tab w:val="right" w:pos="8306"/>
      </w:tabs>
      <w:snapToGrid w:val="0"/>
      <w:jc w:val="center"/>
    </w:pPr>
    <w:rPr>
      <w:sz w:val="18"/>
      <w:szCs w:val="18"/>
    </w:rPr>
  </w:style>
  <w:style w:type="character" w:customStyle="1" w:styleId="a">
    <w:name w:val="页眉 字符"/>
    <w:basedOn w:val="DefaultParagraphFont"/>
    <w:link w:val="Header"/>
    <w:rsid w:val="00FB70CC"/>
    <w:rPr>
      <w:sz w:val="18"/>
      <w:szCs w:val="18"/>
    </w:rPr>
  </w:style>
  <w:style w:type="paragraph" w:styleId="Footer">
    <w:name w:val="footer"/>
    <w:basedOn w:val="Normal"/>
    <w:link w:val="a0"/>
    <w:rsid w:val="00FB70CC"/>
    <w:pPr>
      <w:tabs>
        <w:tab w:val="center" w:pos="4153"/>
        <w:tab w:val="right" w:pos="8306"/>
      </w:tabs>
      <w:snapToGrid w:val="0"/>
    </w:pPr>
    <w:rPr>
      <w:sz w:val="18"/>
      <w:szCs w:val="18"/>
    </w:rPr>
  </w:style>
  <w:style w:type="character" w:customStyle="1" w:styleId="a0">
    <w:name w:val="页脚 字符"/>
    <w:basedOn w:val="DefaultParagraphFont"/>
    <w:link w:val="Footer"/>
    <w:rsid w:val="00FB70CC"/>
    <w:rPr>
      <w:sz w:val="18"/>
      <w:szCs w:val="18"/>
    </w:rPr>
  </w:style>
  <w:style w:type="character" w:styleId="PageNumber">
    <w:name w:val="page number"/>
    <w:basedOn w:val="DefaultParagraphFont"/>
    <w:rsid w:val="00FB7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2800607711100604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4566</Words>
  <Characters>26030</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2024-03-17T07:35:00Z</dcterms:created>
  <dcterms:modified xsi:type="dcterms:W3CDTF">2024-03-17T07:35:00Z</dcterms:modified>
</cp:coreProperties>
</file>