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b8cce4">
    <v:background id="_x0000_s1025" filled="t" fillcolor="#b8cce4"/>
  </w:background>
  <w:body>
    <w:p w:rsidR="00BC5FBC" w:rsidP="00BC5FBC">
      <w:pPr>
        <w:pBdr>
          <w:bottom w:val="double" w:sz="4" w:space="0" w:color="auto"/>
        </w:pBdr>
        <w:jc w:val="center"/>
        <w:rPr>
          <w:rFonts w:hint="eastAsia"/>
          <w:b/>
          <w:color w:val="C00000"/>
          <w:sz w:val="36"/>
          <w:szCs w:val="36"/>
        </w:rPr>
      </w:pPr>
      <w:r>
        <w:rPr>
          <w:rFonts w:hint="eastAsia"/>
          <w:b/>
          <w:color w:val="C00000"/>
          <w:sz w:val="36"/>
          <w:szCs w:val="36"/>
        </w:rPr>
        <w:t>妇幼卫生会议主持词</w:t>
      </w:r>
    </w:p>
    <w:p w:rsidR="00BC5FBC" w:rsidP="00BC5FBC">
      <w:pPr>
        <w:ind w:firstLine="529" w:firstLineChars="147"/>
        <w:rPr>
          <w:b/>
          <w:color w:val="C00000"/>
          <w:sz w:val="36"/>
          <w:szCs w:val="36"/>
        </w:rPr>
      </w:pPr>
    </w:p>
    <w:p w:rsidR="00BC5FBC">
      <w:pPr>
        <w:ind w:firstLine="412" w:firstLineChars="147"/>
        <w:rPr>
          <w:rFonts w:hint="eastAsia"/>
          <w:b/>
          <w:color w:val="0F243E"/>
          <w:sz w:val="28"/>
          <w:szCs w:val="28"/>
        </w:rPr>
      </w:pPr>
      <w:r w:rsidR="00027325">
        <w:rPr>
          <w:rFonts w:hint="eastAsia"/>
          <w:b/>
          <w:color w:val="0F243E"/>
          <w:sz w:val="28"/>
          <w:szCs w:val="28"/>
        </w:rPr>
        <w:t>
第一篇：2017年全国妇幼卫生工作会议2017年全国妇幼卫生工作会议</w:t>
      </w:r>
    </w:p>
    <w:p w:rsidR="00BC5FBC">
      <w:pPr>
        <w:ind w:firstLine="412" w:firstLineChars="147"/>
        <w:rPr>
          <w:rFonts w:hint="eastAsia"/>
          <w:b/>
          <w:color w:val="0F243E"/>
          <w:sz w:val="28"/>
          <w:szCs w:val="28"/>
        </w:rPr>
      </w:pPr>
      <w:r w:rsidR="00027325">
        <w:rPr>
          <w:rFonts w:hint="eastAsia"/>
          <w:b/>
          <w:color w:val="0F243E"/>
          <w:sz w:val="28"/>
          <w:szCs w:val="28"/>
        </w:rPr>
        <w:t>
本次会议的主要任务是：贯彻2017-2018年中国妇女儿童发展纲要和中共中央国务院关于深化医药卫生体制改革的意见，落实第五次全国妇女儿童工作会议和2017年全国卫生工作会议精神，总结经验，提高认识，把握形势，全面部署今后一个时期妇幼卫生工作，加快妇幼卫生改革与发展。卫生部部长陈竺、副部长刘谦出席会议并讲话。</w:t>
      </w:r>
    </w:p>
    <w:p w:rsidR="00BC5FBC">
      <w:pPr>
        <w:ind w:firstLine="412" w:firstLineChars="147"/>
        <w:rPr>
          <w:rFonts w:hint="eastAsia"/>
          <w:b/>
          <w:color w:val="0F243E"/>
          <w:sz w:val="28"/>
          <w:szCs w:val="28"/>
        </w:rPr>
      </w:pPr>
      <w:r w:rsidR="00027325">
        <w:rPr>
          <w:rFonts w:hint="eastAsia"/>
          <w:b/>
          <w:color w:val="0F243E"/>
          <w:sz w:val="28"/>
          <w:szCs w:val="28"/>
        </w:rPr>
        <w:t>
陈竺全面总结了十年来妇幼卫生工作取得的显著成就。他指出，广大妇幼卫生工作者以《母婴保健法》和中国妇女儿童发展纲要为核心，坚持</w:t>
      </w:r>
      <w:r w:rsidR="00027325">
        <w:rPr>
          <w:rFonts w:hint="eastAsia"/>
          <w:b/>
          <w:color w:val="0F243E"/>
          <w:sz w:val="28"/>
          <w:szCs w:val="28"/>
        </w:rPr>
        <w:t>“</w:t>
      </w:r>
      <w:r w:rsidR="00027325">
        <w:rPr>
          <w:rFonts w:hint="eastAsia"/>
          <w:b/>
          <w:color w:val="0F243E"/>
          <w:sz w:val="28"/>
          <w:szCs w:val="28"/>
        </w:rPr>
        <w:t>儿童优先、母亲安全</w:t>
      </w:r>
      <w:r w:rsidR="00027325">
        <w:rPr>
          <w:rFonts w:hint="eastAsia"/>
          <w:b/>
          <w:color w:val="0F243E"/>
          <w:sz w:val="28"/>
          <w:szCs w:val="28"/>
        </w:rPr>
        <w:t>”</w:t>
      </w:r>
      <w:r w:rsidR="00027325">
        <w:rPr>
          <w:rFonts w:hint="eastAsia"/>
          <w:b/>
          <w:color w:val="0F243E"/>
          <w:sz w:val="28"/>
          <w:szCs w:val="28"/>
        </w:rPr>
        <w:t>的宗旨和妇幼卫生工作方针，坚持中国特色的妇幼卫生服务模式，艰苦奋</w:t>
      </w:r>
      <w:r w:rsidR="00027325">
        <w:rPr>
          <w:rFonts w:hint="eastAsia"/>
          <w:b/>
          <w:color w:val="0F243E"/>
          <w:sz w:val="28"/>
          <w:szCs w:val="28"/>
        </w:rPr>
        <w:t>斗、无私奉献，推动妇幼卫生工作科学发展，显著提高了妇女儿童健康水平。2017年，全国孕产妇死亡率下降到2</w:t>
      </w:r>
    </w:p>
    <w:p w:rsidR="00BC5FBC">
      <w:pPr>
        <w:ind w:firstLine="412" w:firstLineChars="147"/>
        <w:rPr>
          <w:rFonts w:hint="eastAsia"/>
          <w:b/>
          <w:color w:val="0F243E"/>
          <w:sz w:val="28"/>
          <w:szCs w:val="28"/>
        </w:rPr>
      </w:pPr>
      <w:r w:rsidR="00027325">
        <w:rPr>
          <w:rFonts w:hint="eastAsia"/>
          <w:b/>
          <w:color w:val="0F243E"/>
          <w:sz w:val="28"/>
          <w:szCs w:val="28"/>
        </w:rPr>
        <w:t>
  6.1/10万，婴儿死亡率和5岁以下儿童死亡率下降到1</w:t>
      </w:r>
    </w:p>
    <w:p w:rsidR="00BC5FBC">
      <w:pPr>
        <w:ind w:firstLine="412" w:firstLineChars="147"/>
        <w:rPr>
          <w:rFonts w:hint="eastAsia"/>
          <w:b/>
          <w:color w:val="0F243E"/>
          <w:sz w:val="28"/>
          <w:szCs w:val="28"/>
        </w:rPr>
      </w:pPr>
      <w:r w:rsidR="00027325">
        <w:rPr>
          <w:rFonts w:hint="eastAsia"/>
          <w:b/>
          <w:color w:val="0F243E"/>
          <w:sz w:val="28"/>
          <w:szCs w:val="28"/>
        </w:rPr>
        <w:t>
  2.1</w:t>
      </w:r>
      <w:r w:rsidR="00027325">
        <w:rPr>
          <w:rFonts w:hint="eastAsia"/>
          <w:b/>
          <w:color w:val="0F243E"/>
          <w:sz w:val="28"/>
          <w:szCs w:val="28"/>
        </w:rPr>
        <w:t>‰</w:t>
      </w:r>
      <w:r w:rsidR="00027325">
        <w:rPr>
          <w:rFonts w:hint="eastAsia"/>
          <w:b/>
          <w:color w:val="0F243E"/>
          <w:sz w:val="28"/>
          <w:szCs w:val="28"/>
        </w:rPr>
        <w:t>和1</w:t>
      </w:r>
    </w:p>
    <w:p w:rsidR="00BC5FBC">
      <w:pPr>
        <w:ind w:firstLine="412" w:firstLineChars="147"/>
        <w:rPr>
          <w:rFonts w:hint="eastAsia"/>
          <w:b/>
          <w:color w:val="0F243E"/>
          <w:sz w:val="28"/>
          <w:szCs w:val="28"/>
        </w:rPr>
        <w:sectPr>
          <w:headerReference w:type="default" r:id="rId4"/>
          <w:footerReference w:type="default" r:id="rId5"/>
          <w:pgSz w:w="11906" w:h="16838"/>
          <w:pgMar w:top="1440" w:right="1800" w:bottom="1440" w:left="1800" w:header="851" w:footer="992" w:gutter="0"/>
          <w:pgBorders w:zOrder="front" w:display="allPages" w:offsetFrom="page">
            <w:top w:val="double" w:sz="4" w:space="24" w:color="auto"/>
            <w:left w:val="double" w:sz="4" w:space="24" w:color="auto"/>
            <w:bottom w:val="double" w:sz="4" w:space="24" w:color="auto"/>
            <w:right w:val="double" w:sz="4" w:space="24" w:color="auto"/>
          </w:pgBorders>
          <w:pgNumType w:fmt="numberInDash"/>
          <w:cols w:space="720"/>
          <w:docGrid w:type="lines" w:linePitch="312"/>
        </w:sectPr>
      </w:pPr>
      <w:r>
        <w:rPr>
          <w:rFonts w:hint="eastAsia"/>
          <w:b/>
          <w:noProof/>
          <w:color w:val="0F243E"/>
          <w:sz w:val="28"/>
          <w:szCs w:val="28"/>
        </w:rPr>
        <w:pict>
          <v:shapetype id="_x0000_t202" coordsize="21600,21600" o:spt="202" path="m,l,21600r21600,l21600,xe">
            <v:stroke joinstyle="miter"/>
            <v:path gradientshapeok="t" o:connecttype="rect"/>
          </v:shapetype>
          <v:shape id="PageShape1" o:spid="_x0000_s1026" type="#_x0000_t202" style="width:500pt;height:5pt;margin-top:836pt;margin-left:0;position:absolute;visibility:hidden;z-index:251658240">
            <v:textbox>
              <w:txbxContent>
                <w:p w:rsidR="00A24DE5" w:rsidRPr="00A24DE5">
                  <w:pPr>
                    <w:rPr>
                      <w:rFonts w:ascii="黑体" w:eastAsia="黑体"/>
                      <w:sz w:val="24"/>
                    </w:rPr>
                  </w:pPr>
                  <w:r w:rsidRPr="00A24DE5">
                    <w:rPr>
                      <w:rFonts w:ascii="黑体" w:eastAsia="黑体" w:hint="eastAsia"/>
                      <w:sz w:val="24"/>
                    </w:rPr>
                    <w:t>妇幼卫生会议主持词 全文共1页，当前为第1页。</w:t>
                  </w:r>
                </w:p>
              </w:txbxContent>
            </v:textbox>
          </v:shape>
        </w:pict>
      </w:r>
      <w:r w:rsidR="00027325">
        <w:rPr>
          <w:rFonts w:hint="eastAsia"/>
          <w:b/>
          <w:color w:val="0F243E"/>
          <w:sz w:val="28"/>
          <w:szCs w:val="28"/>
        </w:rPr>
        <w:t>
  5.6</w:t>
      </w:r>
      <w:r w:rsidR="00027325">
        <w:rPr>
          <w:rFonts w:hint="eastAsia"/>
          <w:b/>
          <w:color w:val="0F243E"/>
          <w:sz w:val="28"/>
          <w:szCs w:val="28"/>
        </w:rPr>
        <w:t>‰</w:t>
      </w:r>
    </w:p>
    <w:p w:rsidR="00BC5FBC">
      <w:pPr>
        <w:ind w:firstLine="412" w:firstLineChars="147"/>
        <w:rPr>
          <w:rFonts w:hint="eastAsia"/>
          <w:b/>
          <w:color w:val="0F243E"/>
          <w:sz w:val="28"/>
          <w:szCs w:val="28"/>
        </w:rPr>
      </w:pPr>
      <w:r w:rsidR="00027325">
        <w:rPr>
          <w:rFonts w:hint="eastAsia"/>
          <w:b/>
          <w:color w:val="0F243E"/>
          <w:sz w:val="28"/>
          <w:szCs w:val="28"/>
        </w:rPr>
        <w:t>，较2017年分别下降了51%、62%和61%。与此同时，妇幼卫生法律法规逐步完善，妇幼卫生服务体系不断健全，妇幼卫生管理不断加强。特别是在深化医改中，妇幼卫生工作进一步得到加强，妇女儿童健康权益进一步得到保障，健康状况不断改善。妇女儿童健康保障制度逐步建立，大力推进基本公共卫生服务均等化，将孕产妇保健、儿童保健和预防接种等基本公共卫生服务作为公共产品，向城乡居民提供；实施扩大免疫规划，对儿童实行常规免疫；新农合参</w:t>
      </w:r>
      <w:r w:rsidR="00027325">
        <w:rPr>
          <w:rFonts w:hint="eastAsia"/>
          <w:b/>
          <w:color w:val="0F243E"/>
          <w:sz w:val="28"/>
          <w:szCs w:val="28"/>
        </w:rPr>
        <w:t>合率达到97%，筹资标准达到了230元左右，农村妇女儿童医疗保障水平逐步提高，城镇居民医保全面覆盖中小学生</w:t>
      </w:r>
    </w:p>
    <w:p w:rsidR="00BC5FBC">
      <w:pPr>
        <w:ind w:firstLine="412" w:firstLineChars="147"/>
        <w:rPr>
          <w:rFonts w:hint="eastAsia"/>
          <w:b/>
          <w:color w:val="0F243E"/>
          <w:sz w:val="28"/>
          <w:szCs w:val="28"/>
        </w:rPr>
      </w:pPr>
      <w:r w:rsidR="00027325">
        <w:rPr>
          <w:rFonts w:hint="eastAsia"/>
          <w:b/>
          <w:color w:val="0F243E"/>
          <w:sz w:val="28"/>
          <w:szCs w:val="28"/>
        </w:rPr>
        <w:t>
和少年儿童；提高农村儿童先心病、急性白血病重大疾病医疗保障水平工作全面推开；针对影响妇女儿童健康的重大问题，实施</w:t>
      </w:r>
      <w:r w:rsidR="00027325">
        <w:rPr>
          <w:rFonts w:hint="eastAsia"/>
          <w:b/>
          <w:color w:val="0F243E"/>
          <w:sz w:val="28"/>
          <w:szCs w:val="28"/>
        </w:rPr>
        <w:t>“</w:t>
      </w:r>
      <w:r w:rsidR="00027325">
        <w:rPr>
          <w:rFonts w:hint="eastAsia"/>
          <w:b/>
          <w:color w:val="0F243E"/>
          <w:sz w:val="28"/>
          <w:szCs w:val="28"/>
        </w:rPr>
        <w:t>降低孕产妇死亡率、消除新生儿破伤风</w:t>
      </w:r>
      <w:r w:rsidR="00027325">
        <w:rPr>
          <w:rFonts w:hint="eastAsia"/>
          <w:b/>
          <w:color w:val="0F243E"/>
          <w:sz w:val="28"/>
          <w:szCs w:val="28"/>
        </w:rPr>
        <w:t>”</w:t>
      </w:r>
      <w:r w:rsidR="00027325">
        <w:rPr>
          <w:rFonts w:hint="eastAsia"/>
          <w:b/>
          <w:color w:val="0F243E"/>
          <w:sz w:val="28"/>
          <w:szCs w:val="28"/>
        </w:rPr>
        <w:t>项目和农村孕产妇住院分娩补助、农村妇女宫颈癌乳腺癌检查、农村妇女增补叶酸预防神经管缺陷、艾滋病母婴阻断等重大公共卫生服务项目。</w:t>
      </w:r>
    </w:p>
    <w:p w:rsidR="00BC5FBC">
      <w:pPr>
        <w:ind w:firstLine="412" w:firstLineChars="147"/>
        <w:rPr>
          <w:rFonts w:hint="eastAsia"/>
          <w:b/>
          <w:color w:val="0F243E"/>
          <w:sz w:val="28"/>
          <w:szCs w:val="28"/>
        </w:rPr>
        <w:sectPr>
          <w:headerReference w:type="default" r:id="rId6"/>
          <w:footerReference w:type="default" r:id="rId7"/>
          <w:type w:val="nextPage"/>
          <w:pgSz w:w="11906" w:h="16838"/>
          <w:pgMar w:top="1440" w:right="1800" w:bottom="1440" w:left="1800" w:header="851" w:footer="992" w:gutter="0"/>
          <w:pgBorders w:zOrder="front" w:display="allPages" w:offsetFrom="page">
            <w:top w:val="double" w:sz="4" w:space="24" w:color="auto"/>
            <w:left w:val="double" w:sz="4" w:space="24" w:color="auto"/>
            <w:bottom w:val="double" w:sz="4" w:space="24" w:color="auto"/>
            <w:right w:val="double" w:sz="4" w:space="24" w:color="auto"/>
          </w:pgBorders>
          <w:pgNumType w:fmt="numberInDash" w:start="2"/>
          <w:cols w:space="720"/>
          <w:titlePg w:val="0"/>
          <w:docGrid w:type="lines" w:linePitch="312"/>
        </w:sectPr>
      </w:pPr>
      <w:r w:rsidR="00027325">
        <w:rPr>
          <w:rFonts w:hint="eastAsia"/>
          <w:b/>
          <w:color w:val="0F243E"/>
          <w:sz w:val="28"/>
          <w:szCs w:val="28"/>
        </w:rPr>
        <w:t>
陈竺要求，各级卫生行政部门要切实增强做好妇幼卫生工作的责任感和使命感，充分认识做好妇幼卫生工作的重要意义，准确把握妇幼卫生工作面临的形势，变挑战为机遇，化压力为动力，深化改革，迎难而上，全面推进妇幼卫生</w:t>
      </w:r>
      <w:r w:rsidR="00027325">
        <w:rPr>
          <w:rFonts w:hint="eastAsia"/>
          <w:b/>
          <w:color w:val="0F243E"/>
          <w:sz w:val="28"/>
          <w:szCs w:val="28"/>
        </w:rPr>
        <w:t>改革与发展。卫生部已经印发了《贯彻2017-2018年中国妇女儿童发展纲要实施方案》，明确了今后一个时期妇幼卫生工作的指导思想、目标原则、主要任务和保障措施等。各地要将落实两纲作为一项重要责任，组织各方力量，认真落实各项保障措施，扎实开展母婴安全行动、出生缺陷综合防治行动、妇女儿童疾病防治行动、妇幼卫生服务体系建设行动，如期实现两纲提出的目标任务，努力开创妇幼卫生工作新局面，全面提高妇女儿童健康水平，为构建社会主义和谐社会作出更</w:t>
      </w:r>
      <w:r w:rsidR="00027325">
        <w:rPr>
          <w:rFonts w:hint="eastAsia"/>
          <w:b/>
          <w:color w:val="0F243E"/>
          <w:sz w:val="28"/>
          <w:szCs w:val="28"/>
        </w:rPr>
        <w:t>大贡献。卫生部提出未来十年妇幼卫生事业发展目标</w:t>
      </w:r>
    </w:p>
    <w:p w:rsidR="00BC5FBC">
      <w:pPr>
        <w:ind w:firstLine="412" w:firstLineChars="147"/>
        <w:rPr>
          <w:rFonts w:hint="eastAsia"/>
          <w:b/>
          <w:color w:val="0F243E"/>
          <w:sz w:val="28"/>
          <w:szCs w:val="28"/>
        </w:rPr>
      </w:pPr>
      <w:r>
        <w:rPr>
          <w:rFonts w:hint="eastAsia"/>
          <w:b/>
          <w:noProof/>
          <w:color w:val="0F243E"/>
          <w:sz w:val="28"/>
          <w:szCs w:val="28"/>
        </w:rPr>
        <w:pict>
          <v:shape id="PageShape2" o:spid="_x0000_s1027" type="#_x0000_t202" style="width:500pt;height:5pt;margin-top:836pt;margin-left:0;position:absolute;visibility:hidden;z-index:251659264">
            <v:textbox>
              <w:txbxContent>
                <w:p w:rsidR="00A24DE5" w:rsidRPr="00A24DE5">
                  <w:pPr>
                    <w:rPr>
                      <w:rFonts w:ascii="黑体" w:eastAsia="黑体"/>
                      <w:sz w:val="24"/>
                    </w:rPr>
                  </w:pPr>
                  <w:r w:rsidRPr="00A24DE5">
                    <w:rPr>
                      <w:rFonts w:ascii="黑体" w:eastAsia="黑体" w:hint="eastAsia"/>
                      <w:sz w:val="24"/>
                    </w:rPr>
                    <w:t>妇幼卫生会议主持词 全文共2页，当前为第2页。</w:t>
                  </w:r>
                </w:p>
              </w:txbxContent>
            </v:textbox>
          </v:shape>
        </w:pict>
      </w:r>
      <w:r w:rsidR="00027325">
        <w:rPr>
          <w:rFonts w:hint="eastAsia"/>
          <w:b/>
          <w:color w:val="0F243E"/>
          <w:sz w:val="28"/>
          <w:szCs w:val="28"/>
        </w:rPr>
        <w:t>
《2017-2018年中国妇女儿童发展纲要实施方案》，明确了今后一个时期妇幼卫生工作的指导思想、目标原则、主要任务和保障措施等，描绘了妇幼卫生改革与发展的蓝图。《实施方案》提出的总目标是：建立覆盖城乡妇女儿童的基本医疗卫生制度，健全妇幼卫生服务体系，保障妇女儿童平等享有基本医疗卫生服务，不断提高妇女儿童健康水平。到2017年，全国孕产妇死亡率下降到22/10万，婴儿和5岁以下儿童死亡率分别下降到12</w:t>
      </w:r>
      <w:r w:rsidR="00027325">
        <w:rPr>
          <w:rFonts w:hint="eastAsia"/>
          <w:b/>
          <w:color w:val="0F243E"/>
          <w:sz w:val="28"/>
          <w:szCs w:val="28"/>
        </w:rPr>
        <w:t>‰</w:t>
      </w:r>
      <w:r w:rsidR="00027325">
        <w:rPr>
          <w:rFonts w:hint="eastAsia"/>
          <w:b/>
          <w:color w:val="0F243E"/>
          <w:sz w:val="28"/>
          <w:szCs w:val="28"/>
        </w:rPr>
        <w:t>和14</w:t>
      </w:r>
      <w:r w:rsidR="00027325">
        <w:rPr>
          <w:rFonts w:hint="eastAsia"/>
          <w:b/>
          <w:color w:val="0F243E"/>
          <w:sz w:val="28"/>
          <w:szCs w:val="28"/>
        </w:rPr>
        <w:t>‰</w:t>
      </w:r>
      <w:r w:rsidR="00027325">
        <w:rPr>
          <w:rFonts w:hint="eastAsia"/>
          <w:b/>
          <w:color w:val="0F243E"/>
          <w:sz w:val="28"/>
          <w:szCs w:val="28"/>
        </w:rPr>
        <w:t>。到2017年，全国孕产妇死亡率下降到20/10万，婴儿和5岁以下儿童死亡率分</w:t>
      </w:r>
      <w:r w:rsidR="00027325">
        <w:rPr>
          <w:rFonts w:hint="eastAsia"/>
          <w:b/>
          <w:color w:val="0F243E"/>
          <w:sz w:val="28"/>
          <w:szCs w:val="28"/>
        </w:rPr>
        <w:t>别下降到10</w:t>
      </w:r>
      <w:r w:rsidR="00027325">
        <w:rPr>
          <w:rFonts w:hint="eastAsia"/>
          <w:b/>
          <w:color w:val="0F243E"/>
          <w:sz w:val="28"/>
          <w:szCs w:val="28"/>
        </w:rPr>
        <w:t>‰</w:t>
      </w:r>
      <w:r w:rsidR="00027325">
        <w:rPr>
          <w:rFonts w:hint="eastAsia"/>
          <w:b/>
          <w:color w:val="0F243E"/>
          <w:sz w:val="28"/>
          <w:szCs w:val="28"/>
        </w:rPr>
        <w:t>和13</w:t>
      </w:r>
      <w:r w:rsidR="00027325">
        <w:rPr>
          <w:rFonts w:hint="eastAsia"/>
          <w:b/>
          <w:color w:val="0F243E"/>
          <w:sz w:val="28"/>
          <w:szCs w:val="28"/>
        </w:rPr>
        <w:t>‰</w:t>
      </w:r>
      <w:r w:rsidR="00027325">
        <w:rPr>
          <w:rFonts w:hint="eastAsia"/>
          <w:b/>
          <w:color w:val="0F243E"/>
          <w:sz w:val="28"/>
          <w:szCs w:val="28"/>
        </w:rPr>
        <w:t>。卫生部明确妇幼卫生发展的原则和方向</w:t>
      </w:r>
    </w:p>
    <w:p w:rsidR="00BC5FBC">
      <w:pPr>
        <w:ind w:firstLine="412" w:firstLineChars="147"/>
        <w:rPr>
          <w:rFonts w:hint="eastAsia"/>
          <w:b/>
          <w:color w:val="0F243E"/>
          <w:sz w:val="28"/>
          <w:szCs w:val="28"/>
        </w:rPr>
      </w:pPr>
      <w:r w:rsidR="00027325">
        <w:rPr>
          <w:rFonts w:hint="eastAsia"/>
          <w:b/>
          <w:color w:val="0F243E"/>
          <w:sz w:val="28"/>
          <w:szCs w:val="28"/>
        </w:rPr>
        <w:t>
妇幼卫生发展必须坚持的原则和方向。</w:t>
      </w:r>
    </w:p>
    <w:p w:rsidR="00BC5FBC">
      <w:pPr>
        <w:ind w:firstLine="412" w:firstLineChars="147"/>
        <w:rPr>
          <w:rFonts w:hint="eastAsia"/>
          <w:b/>
          <w:color w:val="0F243E"/>
          <w:sz w:val="28"/>
          <w:szCs w:val="28"/>
        </w:rPr>
      </w:pPr>
      <w:r w:rsidR="00027325">
        <w:rPr>
          <w:rFonts w:hint="eastAsia"/>
          <w:b/>
          <w:color w:val="0F243E"/>
          <w:sz w:val="28"/>
          <w:szCs w:val="28"/>
        </w:rPr>
        <w:t>
  一是必须坚持儿童优先、母亲安全的宗旨。陈竺指出，加强妇幼卫生工作，改善妇女儿童的生存、生命和生活质量，是卫生事业发展的优先领域，也是贯彻以人为本科学发展观的重要实践。各级卫生行政部门在制订卫生政策和规划时，要将保护妇女儿童健康权益作为优先考虑的问题。医疗卫生机构要积极改进服务模式，为妇女儿童提供更便利、更人性化的医疗保健服务。</w:t>
      </w:r>
    </w:p>
    <w:p w:rsidR="00BC5FBC">
      <w:pPr>
        <w:ind w:firstLine="412" w:firstLineChars="147"/>
        <w:rPr>
          <w:rFonts w:hint="eastAsia"/>
          <w:b/>
          <w:color w:val="0F243E"/>
          <w:sz w:val="28"/>
          <w:szCs w:val="28"/>
        </w:rPr>
      </w:pPr>
      <w:r w:rsidR="00027325">
        <w:rPr>
          <w:rFonts w:hint="eastAsia"/>
          <w:b/>
          <w:color w:val="0F243E"/>
          <w:sz w:val="28"/>
          <w:szCs w:val="28"/>
        </w:rPr>
        <w:t>
  二是必须坚持妇幼卫生工作方针。我国已在法律层面确立了</w:t>
      </w:r>
      <w:r w:rsidR="00027325">
        <w:rPr>
          <w:rFonts w:hint="eastAsia"/>
          <w:b/>
          <w:color w:val="0F243E"/>
          <w:sz w:val="28"/>
          <w:szCs w:val="28"/>
        </w:rPr>
        <w:t>“</w:t>
      </w:r>
      <w:r w:rsidR="00027325">
        <w:rPr>
          <w:rFonts w:hint="eastAsia"/>
          <w:b/>
          <w:color w:val="0F243E"/>
          <w:sz w:val="28"/>
          <w:szCs w:val="28"/>
        </w:rPr>
        <w:t>以保健为中心，以保障生殖健康为目的，保</w:t>
      </w:r>
      <w:r w:rsidR="00027325">
        <w:rPr>
          <w:rFonts w:hint="eastAsia"/>
          <w:b/>
          <w:color w:val="0F243E"/>
          <w:sz w:val="28"/>
          <w:szCs w:val="28"/>
        </w:rPr>
        <w:t>健与临床相结合，面向基层、面向群体和预防为主</w:t>
      </w:r>
      <w:r w:rsidR="00027325">
        <w:rPr>
          <w:rFonts w:hint="eastAsia"/>
          <w:b/>
          <w:color w:val="0F243E"/>
          <w:sz w:val="28"/>
          <w:szCs w:val="28"/>
        </w:rPr>
        <w:t>”</w:t>
      </w:r>
      <w:r w:rsidR="00027325">
        <w:rPr>
          <w:rFonts w:hint="eastAsia"/>
          <w:b/>
          <w:color w:val="0F243E"/>
          <w:sz w:val="28"/>
          <w:szCs w:val="28"/>
        </w:rPr>
        <w:t>的妇幼卫生工作方针。这一工作方针明确了妇幼卫生的属性是公共卫生，既要以保健为中心，又要紧紧依靠临床技术服务；强调妇幼卫生工作要面向妇女儿童群体，扎根基层，深入社区和家庭。</w:t>
      </w:r>
      <w:r>
        <w:rPr>
          <w:rFonts w:hint="eastAsia"/>
          <w:b/>
          <w:color w:val="0F243E"/>
          <w:sz w:val="28"/>
          <w:szCs w:val="28"/>
        </w:rPr>
        <w:br/>
      </w:r>
      <w:r>
        <w:rPr>
          <w:rFonts w:hint="eastAsia"/>
          <w:b/>
          <w:color w:val="0F243E"/>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https://d.book118.com/228014065061006025</w:t>
        </w:r>
      </w:hyperlink>
    </w:p>
    <w:p w:rsidR="00BC5FBC">
      <w:pPr>
        <w:ind w:firstLine="412" w:firstLineChars="147"/>
        <w:rPr>
          <w:rFonts w:hint="eastAsia"/>
          <w:b/>
          <w:color w:val="0F243E"/>
          <w:sz w:val="28"/>
          <w:szCs w:val="28"/>
        </w:rPr>
      </w:pPr>
    </w:p>
    <w:sectPr>
      <w:headerReference w:type="default" r:id="rId9"/>
      <w:footerReference w:type="default" r:id="rId10"/>
      <w:type w:val="nextPage"/>
      <w:pgSz w:w="11906" w:h="16838"/>
      <w:pgMar w:top="1440" w:right="1800" w:bottom="1440" w:left="1800" w:header="851" w:footer="992" w:gutter="0"/>
      <w:pgBorders w:zOrder="front" w:display="allPages" w:offsetFrom="page">
        <w:top w:val="double" w:sz="4" w:space="24" w:color="auto"/>
        <w:left w:val="double" w:sz="4" w:space="24" w:color="auto"/>
        <w:bottom w:val="double" w:sz="4" w:space="24" w:color="auto"/>
        <w:right w:val="double" w:sz="4" w:space="24" w:color="auto"/>
      </w:pgBorders>
      <w:pgNumType w:fmt="numberInDash" w:start="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76">
    <w:pPr>
      <w:pStyle w:val="Footer"/>
      <w:rPr>
        <w:b/>
        <w:color w:val="632423"/>
        <w:sz w:val="21"/>
      </w:rPr>
    </w:pPr>
    <w:r>
      <w:rPr>
        <w:b/>
        <w:color w:val="632423"/>
        <w:sz w:val="21"/>
      </w:rPr>
      <w:fldChar w:fldCharType="begin"/>
    </w:r>
    <w:r>
      <w:rPr>
        <w:b/>
        <w:color w:val="632423"/>
        <w:sz w:val="21"/>
      </w:rPr>
      <w:instrText xml:space="preserve"> PAGE   \* MERGEFORMAT </w:instrText>
    </w:r>
    <w:r>
      <w:rPr>
        <w:b/>
        <w:color w:val="632423"/>
        <w:sz w:val="21"/>
      </w:rPr>
      <w:fldChar w:fldCharType="separate"/>
    </w:r>
    <w:r w:rsidRPr="00BC5FBC" w:rsidR="00BC5FBC">
      <w:rPr>
        <w:b/>
        <w:noProof/>
        <w:color w:val="632423"/>
        <w:sz w:val="21"/>
        <w:lang w:val="zh-CN"/>
      </w:rPr>
      <w:t>-</w:t>
    </w:r>
    <w:r w:rsidR="00BC5FBC">
      <w:rPr>
        <w:b/>
        <w:noProof/>
        <w:color w:val="632423"/>
        <w:sz w:val="21"/>
      </w:rPr>
      <w:t xml:space="preserve"> 1 -</w:t>
    </w:r>
    <w:r>
      <w:rPr>
        <w:b/>
        <w:color w:val="632423"/>
        <w:sz w:val="21"/>
      </w:rPr>
      <w:fldChar w:fldCharType="end"/>
    </w:r>
  </w:p>
  <w:p w:rsidR="00CE6E7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76">
    <w:pPr>
      <w:pStyle w:val="Footer"/>
      <w:rPr>
        <w:b/>
        <w:color w:val="632423"/>
        <w:sz w:val="21"/>
      </w:rPr>
    </w:pPr>
    <w:r>
      <w:rPr>
        <w:b/>
        <w:color w:val="632423"/>
        <w:sz w:val="21"/>
      </w:rPr>
      <w:fldChar w:fldCharType="begin"/>
    </w:r>
    <w:r>
      <w:rPr>
        <w:b/>
        <w:color w:val="632423"/>
        <w:sz w:val="21"/>
      </w:rPr>
      <w:instrText xml:space="preserve"> PAGE   \* MERGEFORMAT </w:instrText>
    </w:r>
    <w:r>
      <w:rPr>
        <w:b/>
        <w:color w:val="632423"/>
        <w:sz w:val="21"/>
      </w:rPr>
      <w:fldChar w:fldCharType="separate"/>
    </w:r>
    <w:r w:rsidRPr="00BC5FBC" w:rsidR="00BC5FBC">
      <w:rPr>
        <w:b/>
        <w:noProof/>
        <w:color w:val="632423"/>
        <w:sz w:val="21"/>
        <w:lang w:val="zh-CN"/>
      </w:rPr>
      <w:t>-</w:t>
    </w:r>
    <w:r w:rsidR="00BC5FBC">
      <w:rPr>
        <w:b/>
        <w:noProof/>
        <w:color w:val="632423"/>
        <w:sz w:val="21"/>
      </w:rPr>
      <w:t xml:space="preserve"> 3 -</w:t>
    </w:r>
    <w:r>
      <w:rPr>
        <w:b/>
        <w:color w:val="632423"/>
        <w:sz w:val="21"/>
      </w:rPr>
      <w:fldChar w:fldCharType="end"/>
    </w:r>
  </w:p>
  <w:p w:rsidR="00CE6E7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76">
    <w:pPr>
      <w:pStyle w:val="Footer"/>
      <w:rPr>
        <w:b/>
        <w:color w:val="632423"/>
        <w:sz w:val="21"/>
      </w:rPr>
    </w:pPr>
    <w:r>
      <w:rPr>
        <w:b/>
        <w:color w:val="632423"/>
        <w:sz w:val="21"/>
      </w:rPr>
      <w:fldChar w:fldCharType="begin"/>
    </w:r>
    <w:r>
      <w:rPr>
        <w:b/>
        <w:color w:val="632423"/>
        <w:sz w:val="21"/>
      </w:rPr>
      <w:instrText xml:space="preserve"> PAGE   \* MERGEFORMAT </w:instrText>
    </w:r>
    <w:r>
      <w:rPr>
        <w:b/>
        <w:color w:val="632423"/>
        <w:sz w:val="21"/>
      </w:rPr>
      <w:fldChar w:fldCharType="separate"/>
    </w:r>
    <w:r w:rsidRPr="00BC5FBC" w:rsidR="00BC5FBC">
      <w:rPr>
        <w:b/>
        <w:noProof/>
        <w:color w:val="632423"/>
        <w:sz w:val="21"/>
        <w:lang w:val="zh-CN"/>
      </w:rPr>
      <w:t>-</w:t>
    </w:r>
    <w:r w:rsidR="00BC5FBC">
      <w:rPr>
        <w:b/>
        <w:noProof/>
        <w:color w:val="632423"/>
        <w:sz w:val="21"/>
      </w:rPr>
      <w:t xml:space="preserve"> 3 -</w:t>
    </w:r>
    <w:r>
      <w:rPr>
        <w:b/>
        <w:color w:val="632423"/>
        <w:sz w:val="21"/>
      </w:rPr>
      <w:fldChar w:fldCharType="end"/>
    </w:r>
  </w:p>
  <w:p w:rsidR="00CE6E76">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76" w:rsidP="00A24DE5">
    <w:pPr>
      <w:pStyle w:val="Header"/>
      <w:rPr>
        <w:color w:val="FF0000"/>
      </w:rPr>
    </w:pPr>
    <w:r w:rsidR="00A24DE5">
      <w:rPr>
        <w:rFonts w:hint="eastAsia"/>
        <w:sz w:val="21"/>
      </w:rPr>
      <w:t>妇幼卫生会议主持词</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76" w:rsidP="00A24DE5">
    <w:pPr>
      <w:pStyle w:val="Header"/>
      <w:rPr>
        <w:color w:val="FF0000"/>
      </w:rPr>
    </w:pPr>
    <w:r w:rsidR="00A24DE5">
      <w:rPr>
        <w:rFonts w:hint="eastAsia"/>
        <w:sz w:val="21"/>
      </w:rPr>
      <w:t>妇幼卫生会议主持词</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76" w:rsidP="00A24DE5">
    <w:pPr>
      <w:pStyle w:val="Header"/>
      <w:rPr>
        <w:color w:val="FF0000"/>
      </w:rPr>
    </w:pPr>
    <w:r w:rsidR="00A24DE5">
      <w:rPr>
        <w:rFonts w:hint="eastAsia"/>
        <w:sz w:val="21"/>
      </w:rPr>
      <w:t>妇幼卫生会议主持词</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7F39"/>
    <w:rsid w:val="00027325"/>
    <w:rsid w:val="001267DE"/>
    <w:rsid w:val="001F4779"/>
    <w:rsid w:val="00274F48"/>
    <w:rsid w:val="00294A83"/>
    <w:rsid w:val="002C2CCB"/>
    <w:rsid w:val="003A1F66"/>
    <w:rsid w:val="00503FDE"/>
    <w:rsid w:val="005250C9"/>
    <w:rsid w:val="005272C6"/>
    <w:rsid w:val="005877C3"/>
    <w:rsid w:val="00665DE0"/>
    <w:rsid w:val="00686720"/>
    <w:rsid w:val="00705509"/>
    <w:rsid w:val="00705C64"/>
    <w:rsid w:val="008255CD"/>
    <w:rsid w:val="00827F39"/>
    <w:rsid w:val="00997ACE"/>
    <w:rsid w:val="00A24DE5"/>
    <w:rsid w:val="00A7400A"/>
    <w:rsid w:val="00A871B4"/>
    <w:rsid w:val="00B77502"/>
    <w:rsid w:val="00BC5FBC"/>
    <w:rsid w:val="00C63C91"/>
    <w:rsid w:val="00CE6E76"/>
    <w:rsid w:val="00D525F3"/>
    <w:rsid w:val="00FE69E8"/>
    <w:rsid w:val="06064DD1"/>
    <w:rsid w:val="20882390"/>
    <w:rsid w:val="29D240F5"/>
    <w:rsid w:val="48EC797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semiHidden="0"/>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Table Grid" w:semiHidden="0" w:uiPriority="39"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页脚 Char"/>
    <w:link w:val="Footer"/>
    <w:uiPriority w:val="99"/>
    <w:rPr>
      <w:kern w:val="2"/>
      <w:sz w:val="18"/>
      <w:szCs w:val="18"/>
    </w:rPr>
  </w:style>
  <w:style w:type="character" w:customStyle="1" w:styleId="Char0">
    <w:name w:val="页眉 Char"/>
    <w:link w:val="Header"/>
    <w:uiPriority w:val="99"/>
    <w:rPr>
      <w:kern w:val="2"/>
      <w:sz w:val="18"/>
      <w:szCs w:val="18"/>
    </w:rPr>
  </w:style>
  <w:style w:type="character" w:styleId="PageNumber">
    <w:name w:val="page number"/>
    <w:uiPriority w:val="99"/>
    <w:unhideWhenUsed/>
    <w:rPr>
      <w:rFonts w:eastAsia="宋体" w:cs="Times New Roman"/>
      <w:szCs w:val="22"/>
      <w:lang w:eastAsia="zh-CN"/>
    </w:rPr>
  </w:style>
  <w:style w:type="paragraph" w:styleId="Header">
    <w:name w:val="header"/>
    <w:basedOn w:val="Normal"/>
    <w:link w:val="Char0"/>
    <w:uiPriority w:val="99"/>
    <w:unhideWhenUsed/>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
    <w:uiPriority w:val="99"/>
    <w:unhideWhenUsed/>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yperlink" Target="https://d.book118.com/228014065061006025" TargetMode="Externa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6532</Words>
  <Characters>6859</Characters>
  <Application>Microsoft Office Word</Application>
  <DocSecurity>0</DocSecurity>
  <Lines>254</Lines>
  <Paragraphs>94</Paragraphs>
  <ScaleCrop>false</ScaleCrop>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空空不是空空</dc:creator>
  <cp:lastModifiedBy>YH W</cp:lastModifiedBy>
  <cp:revision>2</cp:revision>
  <dcterms:created xsi:type="dcterms:W3CDTF">2024-01-08T04:56:00Z</dcterms:created>
  <dcterms:modified xsi:type="dcterms:W3CDTF">2024-01-08T04:56:00Z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