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印刷电路板化学品项目规划设计蓝图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7" w:history="1">
        <w:r>
          <w:rPr>
            <w:rFonts w:ascii="仿宋" w:eastAsia="仿宋" w:hAnsi="仿宋" w:cs="仿宋" w:hint="eastAsia"/>
            <w:lang w:eastAsia="zh-CN"/>
          </w:rPr>
          <w:t>前言</w:t>
        </w:r>
        <w:r>
          <w:tab/>
        </w:r>
        <w:r>
          <w:fldChar w:fldCharType="begin"/>
        </w:r>
        <w:r>
          <w:instrText xml:space="preserve"> PAGEREF _Toc2657 \h </w:instrText>
        </w:r>
        <w:r>
          <w:fldChar w:fldCharType="separate"/>
        </w:r>
        <w:r>
          <w:t>3</w:t>
        </w:r>
        <w:r>
          <w:fldChar w:fldCharType="end"/>
        </w:r>
      </w:hyperlink>
    </w:p>
    <w:p>
      <w:pPr>
        <w:pStyle w:val="TOC1"/>
        <w:tabs>
          <w:tab w:val="right" w:leader="dot" w:pos="8306"/>
        </w:tabs>
      </w:pPr>
      <w:hyperlink w:anchor="_Toc26499" w:history="1">
        <w:r>
          <w:rPr>
            <w:rFonts w:ascii="仿宋" w:eastAsia="仿宋" w:hAnsi="仿宋" w:cs="仿宋" w:hint="eastAsia"/>
            <w:lang w:eastAsia="zh-CN"/>
          </w:rPr>
          <w:t>一、印刷电路板化学品项目文档管理</w:t>
        </w:r>
        <w:r>
          <w:tab/>
        </w:r>
        <w:r>
          <w:fldChar w:fldCharType="begin"/>
        </w:r>
        <w:r>
          <w:instrText xml:space="preserve"> PAGEREF _Toc26499 \h </w:instrText>
        </w:r>
        <w:r>
          <w:fldChar w:fldCharType="separate"/>
        </w:r>
        <w:r>
          <w:t>3</w:t>
        </w:r>
        <w:r>
          <w:fldChar w:fldCharType="end"/>
        </w:r>
      </w:hyperlink>
    </w:p>
    <w:p>
      <w:pPr>
        <w:pStyle w:val="TOC2"/>
        <w:tabs>
          <w:tab w:val="right" w:leader="dot" w:pos="8306"/>
        </w:tabs>
      </w:pPr>
      <w:hyperlink w:anchor="_Toc29720" w:history="1">
        <w:r>
          <w:rPr>
            <w:rFonts w:ascii="仿宋" w:eastAsia="仿宋" w:hAnsi="仿宋" w:cs="仿宋" w:hint="eastAsia"/>
            <w:lang w:eastAsia="zh-CN"/>
          </w:rPr>
          <w:t>(一)、文档编制与审查</w:t>
        </w:r>
        <w:r>
          <w:tab/>
        </w:r>
        <w:r>
          <w:fldChar w:fldCharType="begin"/>
        </w:r>
        <w:r>
          <w:instrText xml:space="preserve"> PAGEREF _Toc29720 \h </w:instrText>
        </w:r>
        <w:r>
          <w:fldChar w:fldCharType="separate"/>
        </w:r>
        <w:r>
          <w:t>3</w:t>
        </w:r>
        <w:r>
          <w:fldChar w:fldCharType="end"/>
        </w:r>
      </w:hyperlink>
    </w:p>
    <w:p>
      <w:pPr>
        <w:pStyle w:val="TOC2"/>
        <w:tabs>
          <w:tab w:val="right" w:leader="dot" w:pos="8306"/>
        </w:tabs>
      </w:pPr>
      <w:hyperlink w:anchor="_Toc3675" w:history="1">
        <w:r>
          <w:rPr>
            <w:rFonts w:ascii="仿宋" w:eastAsia="仿宋" w:hAnsi="仿宋" w:cs="仿宋" w:hint="eastAsia"/>
            <w:lang w:eastAsia="zh-CN"/>
          </w:rPr>
          <w:t>(二)、文档发布与分发</w:t>
        </w:r>
        <w:r>
          <w:tab/>
        </w:r>
        <w:r>
          <w:fldChar w:fldCharType="begin"/>
        </w:r>
        <w:r>
          <w:instrText xml:space="preserve"> PAGEREF _Toc3675 \h </w:instrText>
        </w:r>
        <w:r>
          <w:fldChar w:fldCharType="separate"/>
        </w:r>
        <w:r>
          <w:t>4</w:t>
        </w:r>
        <w:r>
          <w:fldChar w:fldCharType="end"/>
        </w:r>
      </w:hyperlink>
    </w:p>
    <w:p>
      <w:pPr>
        <w:pStyle w:val="TOC2"/>
        <w:tabs>
          <w:tab w:val="right" w:leader="dot" w:pos="8306"/>
        </w:tabs>
      </w:pPr>
      <w:hyperlink w:anchor="_Toc15293" w:history="1">
        <w:r>
          <w:rPr>
            <w:rFonts w:ascii="仿宋" w:eastAsia="仿宋" w:hAnsi="仿宋" w:cs="仿宋" w:hint="eastAsia"/>
            <w:lang w:eastAsia="zh-CN"/>
          </w:rPr>
          <w:t>(三)、文档存档与归档</w:t>
        </w:r>
        <w:r>
          <w:tab/>
        </w:r>
        <w:r>
          <w:fldChar w:fldCharType="begin"/>
        </w:r>
        <w:r>
          <w:instrText xml:space="preserve"> PAGEREF _Toc15293 \h </w:instrText>
        </w:r>
        <w:r>
          <w:fldChar w:fldCharType="separate"/>
        </w:r>
        <w:r>
          <w:t>5</w:t>
        </w:r>
        <w:r>
          <w:fldChar w:fldCharType="end"/>
        </w:r>
      </w:hyperlink>
    </w:p>
    <w:p>
      <w:pPr>
        <w:pStyle w:val="TOC1"/>
        <w:tabs>
          <w:tab w:val="right" w:leader="dot" w:pos="8306"/>
        </w:tabs>
      </w:pPr>
      <w:hyperlink w:anchor="_Toc19076" w:history="1">
        <w:r>
          <w:rPr>
            <w:rFonts w:ascii="仿宋" w:eastAsia="仿宋" w:hAnsi="仿宋" w:cs="仿宋" w:hint="eastAsia"/>
            <w:lang w:eastAsia="zh-CN"/>
          </w:rPr>
          <w:t>二、印刷电路板化学品项目绩效评估</w:t>
        </w:r>
        <w:r>
          <w:tab/>
        </w:r>
        <w:r>
          <w:fldChar w:fldCharType="begin"/>
        </w:r>
        <w:r>
          <w:instrText xml:space="preserve"> PAGEREF _Toc19076 \h </w:instrText>
        </w:r>
        <w:r>
          <w:fldChar w:fldCharType="separate"/>
        </w:r>
        <w:r>
          <w:t>6</w:t>
        </w:r>
        <w:r>
          <w:fldChar w:fldCharType="end"/>
        </w:r>
      </w:hyperlink>
    </w:p>
    <w:p>
      <w:pPr>
        <w:pStyle w:val="TOC2"/>
        <w:tabs>
          <w:tab w:val="right" w:leader="dot" w:pos="8306"/>
        </w:tabs>
      </w:pPr>
      <w:hyperlink w:anchor="_Toc30492" w:history="1">
        <w:r>
          <w:rPr>
            <w:rFonts w:ascii="仿宋" w:eastAsia="仿宋" w:hAnsi="仿宋" w:cs="仿宋" w:hint="eastAsia"/>
            <w:lang w:eastAsia="zh-CN"/>
          </w:rPr>
          <w:t>(一)、绩效评估指标</w:t>
        </w:r>
        <w:r>
          <w:tab/>
        </w:r>
        <w:r>
          <w:fldChar w:fldCharType="begin"/>
        </w:r>
        <w:r>
          <w:instrText xml:space="preserve"> PAGEREF _Toc30492 \h </w:instrText>
        </w:r>
        <w:r>
          <w:fldChar w:fldCharType="separate"/>
        </w:r>
        <w:r>
          <w:t>6</w:t>
        </w:r>
        <w:r>
          <w:fldChar w:fldCharType="end"/>
        </w:r>
      </w:hyperlink>
    </w:p>
    <w:p>
      <w:pPr>
        <w:pStyle w:val="TOC2"/>
        <w:tabs>
          <w:tab w:val="right" w:leader="dot" w:pos="8306"/>
        </w:tabs>
      </w:pPr>
      <w:hyperlink w:anchor="_Toc19837" w:history="1">
        <w:r>
          <w:rPr>
            <w:rFonts w:ascii="仿宋" w:eastAsia="仿宋" w:hAnsi="仿宋" w:cs="仿宋" w:hint="eastAsia"/>
            <w:lang w:eastAsia="zh-CN"/>
          </w:rPr>
          <w:t>(二)、绩效评估方法</w:t>
        </w:r>
        <w:r>
          <w:tab/>
        </w:r>
        <w:r>
          <w:fldChar w:fldCharType="begin"/>
        </w:r>
        <w:r>
          <w:instrText xml:space="preserve"> PAGEREF _Toc19837 \h </w:instrText>
        </w:r>
        <w:r>
          <w:fldChar w:fldCharType="separate"/>
        </w:r>
        <w:r>
          <w:t>8</w:t>
        </w:r>
        <w:r>
          <w:fldChar w:fldCharType="end"/>
        </w:r>
      </w:hyperlink>
    </w:p>
    <w:p>
      <w:pPr>
        <w:pStyle w:val="TOC2"/>
        <w:tabs>
          <w:tab w:val="right" w:leader="dot" w:pos="8306"/>
        </w:tabs>
      </w:pPr>
      <w:hyperlink w:anchor="_Toc16655" w:history="1">
        <w:r>
          <w:rPr>
            <w:rFonts w:ascii="仿宋" w:eastAsia="仿宋" w:hAnsi="仿宋" w:cs="仿宋" w:hint="eastAsia"/>
            <w:lang w:eastAsia="zh-CN"/>
          </w:rPr>
          <w:t>(三)、绩效评估周期</w:t>
        </w:r>
        <w:r>
          <w:tab/>
        </w:r>
        <w:r>
          <w:fldChar w:fldCharType="begin"/>
        </w:r>
        <w:r>
          <w:instrText xml:space="preserve"> PAGEREF _Toc16655 \h </w:instrText>
        </w:r>
        <w:r>
          <w:fldChar w:fldCharType="separate"/>
        </w:r>
        <w:r>
          <w:t>9</w:t>
        </w:r>
        <w:r>
          <w:fldChar w:fldCharType="end"/>
        </w:r>
      </w:hyperlink>
    </w:p>
    <w:p>
      <w:pPr>
        <w:pStyle w:val="TOC1"/>
        <w:tabs>
          <w:tab w:val="right" w:leader="dot" w:pos="8306"/>
        </w:tabs>
      </w:pPr>
      <w:hyperlink w:anchor="_Toc8363" w:history="1">
        <w:r>
          <w:rPr>
            <w:rFonts w:ascii="仿宋" w:eastAsia="仿宋" w:hAnsi="仿宋" w:cs="仿宋" w:hint="eastAsia"/>
            <w:lang w:eastAsia="zh-CN"/>
          </w:rPr>
          <w:t>三、印刷电路板化学品项目选址可行性分析</w:t>
        </w:r>
        <w:r>
          <w:tab/>
        </w:r>
        <w:r>
          <w:fldChar w:fldCharType="begin"/>
        </w:r>
        <w:r>
          <w:instrText xml:space="preserve"> PAGEREF _Toc8363 \h </w:instrText>
        </w:r>
        <w:r>
          <w:fldChar w:fldCharType="separate"/>
        </w:r>
        <w:r>
          <w:t>10</w:t>
        </w:r>
        <w:r>
          <w:fldChar w:fldCharType="end"/>
        </w:r>
      </w:hyperlink>
    </w:p>
    <w:p>
      <w:pPr>
        <w:pStyle w:val="TOC2"/>
        <w:tabs>
          <w:tab w:val="right" w:leader="dot" w:pos="8306"/>
        </w:tabs>
      </w:pPr>
      <w:hyperlink w:anchor="_Toc14226" w:history="1">
        <w:r>
          <w:rPr>
            <w:rFonts w:ascii="仿宋" w:eastAsia="仿宋" w:hAnsi="仿宋" w:cs="仿宋" w:hint="eastAsia"/>
            <w:lang w:eastAsia="zh-CN"/>
          </w:rPr>
          <w:t>(一)、印刷电路板化学品项目选址</w:t>
        </w:r>
        <w:r>
          <w:tab/>
        </w:r>
        <w:r>
          <w:fldChar w:fldCharType="begin"/>
        </w:r>
        <w:r>
          <w:instrText xml:space="preserve"> PAGEREF _Toc14226 \h </w:instrText>
        </w:r>
        <w:r>
          <w:fldChar w:fldCharType="separate"/>
        </w:r>
        <w:r>
          <w:t>10</w:t>
        </w:r>
        <w:r>
          <w:fldChar w:fldCharType="end"/>
        </w:r>
      </w:hyperlink>
    </w:p>
    <w:p>
      <w:pPr>
        <w:pStyle w:val="TOC2"/>
        <w:tabs>
          <w:tab w:val="right" w:leader="dot" w:pos="8306"/>
        </w:tabs>
      </w:pPr>
      <w:hyperlink w:anchor="_Toc25499" w:history="1">
        <w:r>
          <w:rPr>
            <w:rFonts w:ascii="仿宋" w:eastAsia="仿宋" w:hAnsi="仿宋" w:cs="仿宋" w:hint="eastAsia"/>
            <w:lang w:eastAsia="zh-CN"/>
          </w:rPr>
          <w:t>(二)、用地控制指标</w:t>
        </w:r>
        <w:r>
          <w:tab/>
        </w:r>
        <w:r>
          <w:fldChar w:fldCharType="begin"/>
        </w:r>
        <w:r>
          <w:instrText xml:space="preserve"> PAGEREF _Toc25499 \h </w:instrText>
        </w:r>
        <w:r>
          <w:fldChar w:fldCharType="separate"/>
        </w:r>
        <w:r>
          <w:t>10</w:t>
        </w:r>
        <w:r>
          <w:fldChar w:fldCharType="end"/>
        </w:r>
      </w:hyperlink>
    </w:p>
    <w:p>
      <w:pPr>
        <w:pStyle w:val="TOC2"/>
        <w:tabs>
          <w:tab w:val="right" w:leader="dot" w:pos="8306"/>
        </w:tabs>
      </w:pPr>
      <w:hyperlink w:anchor="_Toc6009" w:history="1">
        <w:r>
          <w:rPr>
            <w:rFonts w:ascii="仿宋" w:eastAsia="仿宋" w:hAnsi="仿宋" w:cs="仿宋" w:hint="eastAsia"/>
            <w:lang w:eastAsia="zh-CN"/>
          </w:rPr>
          <w:t>(三)、节约用地措施</w:t>
        </w:r>
        <w:r>
          <w:tab/>
        </w:r>
        <w:r>
          <w:fldChar w:fldCharType="begin"/>
        </w:r>
        <w:r>
          <w:instrText xml:space="preserve"> PAGEREF _Toc6009 \h </w:instrText>
        </w:r>
        <w:r>
          <w:fldChar w:fldCharType="separate"/>
        </w:r>
        <w:r>
          <w:t>12</w:t>
        </w:r>
        <w:r>
          <w:fldChar w:fldCharType="end"/>
        </w:r>
      </w:hyperlink>
    </w:p>
    <w:p>
      <w:pPr>
        <w:pStyle w:val="TOC2"/>
        <w:tabs>
          <w:tab w:val="right" w:leader="dot" w:pos="8306"/>
        </w:tabs>
      </w:pPr>
      <w:hyperlink w:anchor="_Toc30049" w:history="1">
        <w:r>
          <w:rPr>
            <w:rFonts w:ascii="仿宋" w:eastAsia="仿宋" w:hAnsi="仿宋" w:cs="仿宋" w:hint="eastAsia"/>
            <w:lang w:eastAsia="zh-CN"/>
          </w:rPr>
          <w:t>(四)、总图布置方案</w:t>
        </w:r>
        <w:r>
          <w:tab/>
        </w:r>
        <w:r>
          <w:fldChar w:fldCharType="begin"/>
        </w:r>
        <w:r>
          <w:instrText xml:space="preserve"> PAGEREF _Toc30049 \h </w:instrText>
        </w:r>
        <w:r>
          <w:fldChar w:fldCharType="separate"/>
        </w:r>
        <w:r>
          <w:t>13</w:t>
        </w:r>
        <w:r>
          <w:fldChar w:fldCharType="end"/>
        </w:r>
      </w:hyperlink>
    </w:p>
    <w:p>
      <w:pPr>
        <w:pStyle w:val="TOC2"/>
        <w:tabs>
          <w:tab w:val="right" w:leader="dot" w:pos="8306"/>
        </w:tabs>
      </w:pPr>
      <w:hyperlink w:anchor="_Toc19151" w:history="1">
        <w:r>
          <w:rPr>
            <w:rFonts w:ascii="仿宋" w:eastAsia="仿宋" w:hAnsi="仿宋" w:cs="仿宋" w:hint="eastAsia"/>
            <w:lang w:eastAsia="zh-CN"/>
          </w:rPr>
          <w:t>(五)、选址综合评价</w:t>
        </w:r>
        <w:r>
          <w:tab/>
        </w:r>
        <w:r>
          <w:fldChar w:fldCharType="begin"/>
        </w:r>
        <w:r>
          <w:instrText xml:space="preserve"> PAGEREF _Toc19151 \h </w:instrText>
        </w:r>
        <w:r>
          <w:fldChar w:fldCharType="separate"/>
        </w:r>
        <w:r>
          <w:t>14</w:t>
        </w:r>
        <w:r>
          <w:fldChar w:fldCharType="end"/>
        </w:r>
      </w:hyperlink>
    </w:p>
    <w:p>
      <w:pPr>
        <w:pStyle w:val="TOC1"/>
        <w:tabs>
          <w:tab w:val="right" w:leader="dot" w:pos="8306"/>
        </w:tabs>
      </w:pPr>
      <w:hyperlink w:anchor="_Toc10754" w:history="1">
        <w:r>
          <w:rPr>
            <w:rFonts w:ascii="仿宋" w:eastAsia="仿宋" w:hAnsi="仿宋" w:cs="仿宋" w:hint="eastAsia"/>
            <w:lang w:eastAsia="zh-CN"/>
          </w:rPr>
          <w:t>四、印刷电路板化学品项目危机管理</w:t>
        </w:r>
        <w:r>
          <w:tab/>
        </w:r>
        <w:r>
          <w:fldChar w:fldCharType="begin"/>
        </w:r>
        <w:r>
          <w:instrText xml:space="preserve"> PAGEREF _Toc10754 \h </w:instrText>
        </w:r>
        <w:r>
          <w:fldChar w:fldCharType="separate"/>
        </w:r>
        <w:r>
          <w:t>15</w:t>
        </w:r>
        <w:r>
          <w:fldChar w:fldCharType="end"/>
        </w:r>
      </w:hyperlink>
    </w:p>
    <w:p>
      <w:pPr>
        <w:pStyle w:val="TOC2"/>
        <w:tabs>
          <w:tab w:val="right" w:leader="dot" w:pos="8306"/>
        </w:tabs>
      </w:pPr>
      <w:hyperlink w:anchor="_Toc10019" w:history="1">
        <w:r>
          <w:rPr>
            <w:rFonts w:ascii="仿宋" w:eastAsia="仿宋" w:hAnsi="仿宋" w:cs="仿宋" w:hint="eastAsia"/>
            <w:lang w:eastAsia="zh-CN"/>
          </w:rPr>
          <w:t>(一)、危机预警与识别</w:t>
        </w:r>
        <w:r>
          <w:tab/>
        </w:r>
        <w:r>
          <w:fldChar w:fldCharType="begin"/>
        </w:r>
        <w:r>
          <w:instrText xml:space="preserve"> PAGEREF _Toc10019 \h </w:instrText>
        </w:r>
        <w:r>
          <w:fldChar w:fldCharType="separate"/>
        </w:r>
        <w:r>
          <w:t>15</w:t>
        </w:r>
        <w:r>
          <w:fldChar w:fldCharType="end"/>
        </w:r>
      </w:hyperlink>
    </w:p>
    <w:p>
      <w:pPr>
        <w:pStyle w:val="TOC2"/>
        <w:tabs>
          <w:tab w:val="right" w:leader="dot" w:pos="8306"/>
        </w:tabs>
      </w:pPr>
      <w:hyperlink w:anchor="_Toc29698" w:history="1">
        <w:r>
          <w:rPr>
            <w:rFonts w:ascii="仿宋" w:eastAsia="仿宋" w:hAnsi="仿宋" w:cs="仿宋" w:hint="eastAsia"/>
            <w:lang w:eastAsia="zh-CN"/>
          </w:rPr>
          <w:t>(二)、危机应对与恢复</w:t>
        </w:r>
        <w:r>
          <w:tab/>
        </w:r>
        <w:r>
          <w:fldChar w:fldCharType="begin"/>
        </w:r>
        <w:r>
          <w:instrText xml:space="preserve"> PAGEREF _Toc29698 \h </w:instrText>
        </w:r>
        <w:r>
          <w:fldChar w:fldCharType="separate"/>
        </w:r>
        <w:r>
          <w:t>16</w:t>
        </w:r>
        <w:r>
          <w:fldChar w:fldCharType="end"/>
        </w:r>
      </w:hyperlink>
    </w:p>
    <w:p>
      <w:pPr>
        <w:pStyle w:val="TOC1"/>
        <w:tabs>
          <w:tab w:val="right" w:leader="dot" w:pos="8306"/>
        </w:tabs>
      </w:pPr>
      <w:hyperlink w:anchor="_Toc17232" w:history="1">
        <w:r>
          <w:rPr>
            <w:rFonts w:ascii="仿宋" w:eastAsia="仿宋" w:hAnsi="仿宋" w:cs="仿宋" w:hint="eastAsia"/>
            <w:lang w:eastAsia="zh-CN"/>
          </w:rPr>
          <w:t>五、印刷电路板化学品项目建设单位说明</w:t>
        </w:r>
        <w:r>
          <w:tab/>
        </w:r>
        <w:r>
          <w:fldChar w:fldCharType="begin"/>
        </w:r>
        <w:r>
          <w:instrText xml:space="preserve"> PAGEREF _Toc17232 \h </w:instrText>
        </w:r>
        <w:r>
          <w:fldChar w:fldCharType="separate"/>
        </w:r>
        <w:r>
          <w:t>18</w:t>
        </w:r>
        <w:r>
          <w:fldChar w:fldCharType="end"/>
        </w:r>
      </w:hyperlink>
    </w:p>
    <w:p>
      <w:pPr>
        <w:pStyle w:val="TOC2"/>
        <w:tabs>
          <w:tab w:val="right" w:leader="dot" w:pos="8306"/>
        </w:tabs>
      </w:pPr>
      <w:hyperlink w:anchor="_Toc27535" w:history="1">
        <w:r>
          <w:rPr>
            <w:rFonts w:ascii="仿宋" w:eastAsia="仿宋" w:hAnsi="仿宋" w:cs="仿宋" w:hint="eastAsia"/>
            <w:lang w:eastAsia="zh-CN"/>
          </w:rPr>
          <w:t>(一)、印刷电路板化学品项目承办单位基本情况</w:t>
        </w:r>
        <w:r>
          <w:tab/>
        </w:r>
        <w:r>
          <w:fldChar w:fldCharType="begin"/>
        </w:r>
        <w:r>
          <w:instrText xml:space="preserve"> PAGEREF _Toc27535 \h </w:instrText>
        </w:r>
        <w:r>
          <w:fldChar w:fldCharType="separate"/>
        </w:r>
        <w:r>
          <w:t>18</w:t>
        </w:r>
        <w:r>
          <w:fldChar w:fldCharType="end"/>
        </w:r>
      </w:hyperlink>
    </w:p>
    <w:p>
      <w:pPr>
        <w:pStyle w:val="TOC2"/>
        <w:tabs>
          <w:tab w:val="right" w:leader="dot" w:pos="8306"/>
        </w:tabs>
      </w:pPr>
      <w:hyperlink w:anchor="_Toc18571" w:history="1">
        <w:r>
          <w:rPr>
            <w:rFonts w:ascii="仿宋" w:eastAsia="仿宋" w:hAnsi="仿宋" w:cs="仿宋" w:hint="eastAsia"/>
            <w:lang w:eastAsia="zh-CN"/>
          </w:rPr>
          <w:t>(二)、公司经济效益分析</w:t>
        </w:r>
        <w:r>
          <w:tab/>
        </w:r>
        <w:r>
          <w:fldChar w:fldCharType="begin"/>
        </w:r>
        <w:r>
          <w:instrText xml:space="preserve"> PAGEREF _Toc18571 \h </w:instrText>
        </w:r>
        <w:r>
          <w:fldChar w:fldCharType="separate"/>
        </w:r>
        <w:r>
          <w:t>18</w:t>
        </w:r>
        <w:r>
          <w:fldChar w:fldCharType="end"/>
        </w:r>
      </w:hyperlink>
    </w:p>
    <w:p>
      <w:pPr>
        <w:pStyle w:val="TOC1"/>
        <w:tabs>
          <w:tab w:val="right" w:leader="dot" w:pos="8306"/>
        </w:tabs>
      </w:pPr>
      <w:hyperlink w:anchor="_Toc10210" w:history="1">
        <w:r>
          <w:rPr>
            <w:rFonts w:ascii="仿宋" w:eastAsia="仿宋" w:hAnsi="仿宋" w:cs="仿宋" w:hint="eastAsia"/>
            <w:lang w:eastAsia="zh-CN"/>
          </w:rPr>
          <w:t>六、市场分析、调研</w:t>
        </w:r>
        <w:r>
          <w:tab/>
        </w:r>
        <w:r>
          <w:fldChar w:fldCharType="begin"/>
        </w:r>
        <w:r>
          <w:instrText xml:space="preserve"> PAGEREF _Toc10210 \h </w:instrText>
        </w:r>
        <w:r>
          <w:fldChar w:fldCharType="separate"/>
        </w:r>
        <w:r>
          <w:t>19</w:t>
        </w:r>
        <w:r>
          <w:fldChar w:fldCharType="end"/>
        </w:r>
      </w:hyperlink>
    </w:p>
    <w:p>
      <w:pPr>
        <w:pStyle w:val="TOC2"/>
        <w:tabs>
          <w:tab w:val="right" w:leader="dot" w:pos="8306"/>
        </w:tabs>
      </w:pPr>
      <w:hyperlink w:anchor="_Toc172" w:history="1">
        <w:r>
          <w:rPr>
            <w:rFonts w:ascii="仿宋" w:eastAsia="仿宋" w:hAnsi="仿宋" w:cs="仿宋" w:hint="eastAsia"/>
            <w:lang w:eastAsia="zh-CN"/>
          </w:rPr>
          <w:t>(一)、印刷电路板化学品行业分析</w:t>
        </w:r>
        <w:r>
          <w:tab/>
        </w:r>
        <w:r>
          <w:fldChar w:fldCharType="begin"/>
        </w:r>
        <w:r>
          <w:instrText xml:space="preserve"> PAGEREF _Toc172 \h </w:instrText>
        </w:r>
        <w:r>
          <w:fldChar w:fldCharType="separate"/>
        </w:r>
        <w:r>
          <w:t>19</w:t>
        </w:r>
        <w:r>
          <w:fldChar w:fldCharType="end"/>
        </w:r>
      </w:hyperlink>
    </w:p>
    <w:p>
      <w:pPr>
        <w:pStyle w:val="TOC2"/>
        <w:tabs>
          <w:tab w:val="right" w:leader="dot" w:pos="8306"/>
        </w:tabs>
      </w:pPr>
      <w:hyperlink w:anchor="_Toc17613" w:history="1">
        <w:r>
          <w:rPr>
            <w:rFonts w:ascii="仿宋" w:eastAsia="仿宋" w:hAnsi="仿宋" w:cs="仿宋" w:hint="eastAsia"/>
            <w:lang w:eastAsia="zh-CN"/>
          </w:rPr>
          <w:t>(二)、印刷电路板化学品市场分析预测</w:t>
        </w:r>
        <w:r>
          <w:tab/>
        </w:r>
        <w:r>
          <w:fldChar w:fldCharType="begin"/>
        </w:r>
        <w:r>
          <w:instrText xml:space="preserve"> PAGEREF _Toc17613 \h </w:instrText>
        </w:r>
        <w:r>
          <w:fldChar w:fldCharType="separate"/>
        </w:r>
        <w:r>
          <w:t>20</w:t>
        </w:r>
        <w:r>
          <w:fldChar w:fldCharType="end"/>
        </w:r>
      </w:hyperlink>
    </w:p>
    <w:p>
      <w:pPr>
        <w:pStyle w:val="TOC1"/>
        <w:tabs>
          <w:tab w:val="right" w:leader="dot" w:pos="8306"/>
        </w:tabs>
      </w:pPr>
      <w:hyperlink w:anchor="_Toc13340" w:history="1">
        <w:r>
          <w:rPr>
            <w:rFonts w:ascii="仿宋" w:eastAsia="仿宋" w:hAnsi="仿宋" w:cs="仿宋" w:hint="eastAsia"/>
            <w:lang w:eastAsia="zh-CN"/>
          </w:rPr>
          <w:t>七、印刷电路板化学品项目财务管理</w:t>
        </w:r>
        <w:r>
          <w:tab/>
        </w:r>
        <w:r>
          <w:fldChar w:fldCharType="begin"/>
        </w:r>
        <w:r>
          <w:instrText xml:space="preserve"> PAGEREF _Toc13340 \h </w:instrText>
        </w:r>
        <w:r>
          <w:fldChar w:fldCharType="separate"/>
        </w:r>
        <w:r>
          <w:t>21</w:t>
        </w:r>
        <w:r>
          <w:fldChar w:fldCharType="end"/>
        </w:r>
      </w:hyperlink>
    </w:p>
    <w:p>
      <w:pPr>
        <w:pStyle w:val="TOC2"/>
        <w:tabs>
          <w:tab w:val="right" w:leader="dot" w:pos="8306"/>
        </w:tabs>
      </w:pPr>
      <w:hyperlink w:anchor="_Toc32142" w:history="1">
        <w:r>
          <w:rPr>
            <w:rFonts w:ascii="仿宋" w:eastAsia="仿宋" w:hAnsi="仿宋" w:cs="仿宋" w:hint="eastAsia"/>
            <w:lang w:eastAsia="zh-CN"/>
          </w:rPr>
          <w:t>(一)、资金需求大</w:t>
        </w:r>
        <w:r>
          <w:tab/>
        </w:r>
        <w:r>
          <w:fldChar w:fldCharType="begin"/>
        </w:r>
        <w:r>
          <w:instrText xml:space="preserve"> PAGEREF _Toc32142 \h </w:instrText>
        </w:r>
        <w:r>
          <w:fldChar w:fldCharType="separate"/>
        </w:r>
        <w:r>
          <w:t>21</w:t>
        </w:r>
        <w:r>
          <w:fldChar w:fldCharType="end"/>
        </w:r>
      </w:hyperlink>
    </w:p>
    <w:p>
      <w:pPr>
        <w:pStyle w:val="TOC2"/>
        <w:tabs>
          <w:tab w:val="right" w:leader="dot" w:pos="8306"/>
        </w:tabs>
      </w:pPr>
      <w:hyperlink w:anchor="_Toc15304" w:history="1">
        <w:r>
          <w:rPr>
            <w:rFonts w:ascii="仿宋" w:eastAsia="仿宋" w:hAnsi="仿宋" w:cs="仿宋" w:hint="eastAsia"/>
            <w:lang w:eastAsia="zh-CN"/>
          </w:rPr>
          <w:t>(二)、研发周期长</w:t>
        </w:r>
        <w:r>
          <w:tab/>
        </w:r>
        <w:r>
          <w:fldChar w:fldCharType="begin"/>
        </w:r>
        <w:r>
          <w:instrText xml:space="preserve"> PAGEREF _Toc15304 \h </w:instrText>
        </w:r>
        <w:r>
          <w:fldChar w:fldCharType="separate"/>
        </w:r>
        <w:r>
          <w:t>22</w:t>
        </w:r>
        <w:r>
          <w:fldChar w:fldCharType="end"/>
        </w:r>
      </w:hyperlink>
    </w:p>
    <w:p>
      <w:pPr>
        <w:pStyle w:val="TOC2"/>
        <w:tabs>
          <w:tab w:val="right" w:leader="dot" w:pos="8306"/>
        </w:tabs>
      </w:pPr>
      <w:hyperlink w:anchor="_Toc20317" w:history="1">
        <w:r>
          <w:rPr>
            <w:rFonts w:ascii="仿宋" w:eastAsia="仿宋" w:hAnsi="仿宋" w:cs="仿宋" w:hint="eastAsia"/>
            <w:lang w:eastAsia="zh-CN"/>
          </w:rPr>
          <w:t>(三)、市场风险大</w:t>
        </w:r>
        <w:r>
          <w:tab/>
        </w:r>
        <w:r>
          <w:fldChar w:fldCharType="begin"/>
        </w:r>
        <w:r>
          <w:instrText xml:space="preserve"> PAGEREF _Toc20317 \h </w:instrText>
        </w:r>
        <w:r>
          <w:fldChar w:fldCharType="separate"/>
        </w:r>
        <w:r>
          <w:t>24</w:t>
        </w:r>
        <w:r>
          <w:fldChar w:fldCharType="end"/>
        </w:r>
      </w:hyperlink>
    </w:p>
    <w:p>
      <w:pPr>
        <w:pStyle w:val="TOC2"/>
        <w:tabs>
          <w:tab w:val="right" w:leader="dot" w:pos="8306"/>
        </w:tabs>
      </w:pPr>
      <w:hyperlink w:anchor="_Toc4099" w:history="1">
        <w:r>
          <w:rPr>
            <w:rFonts w:ascii="仿宋" w:eastAsia="仿宋" w:hAnsi="仿宋" w:cs="仿宋" w:hint="eastAsia"/>
            <w:lang w:eastAsia="zh-CN"/>
          </w:rPr>
          <w:t>(四)、利润率高</w:t>
        </w:r>
        <w:r>
          <w:tab/>
        </w:r>
        <w:r>
          <w:fldChar w:fldCharType="begin"/>
        </w:r>
        <w:r>
          <w:instrText xml:space="preserve"> PAGEREF _Toc4099 \h </w:instrText>
        </w:r>
        <w:r>
          <w:fldChar w:fldCharType="separate"/>
        </w:r>
        <w:r>
          <w:t>26</w:t>
        </w:r>
        <w:r>
          <w:fldChar w:fldCharType="end"/>
        </w:r>
      </w:hyperlink>
    </w:p>
    <w:p>
      <w:pPr>
        <w:pStyle w:val="TOC1"/>
        <w:tabs>
          <w:tab w:val="right" w:leader="dot" w:pos="8306"/>
        </w:tabs>
      </w:pPr>
      <w:hyperlink w:anchor="_Toc26964" w:history="1">
        <w:r>
          <w:rPr>
            <w:rFonts w:ascii="仿宋" w:eastAsia="仿宋" w:hAnsi="仿宋" w:cs="仿宋" w:hint="eastAsia"/>
            <w:lang w:eastAsia="zh-CN"/>
          </w:rPr>
          <w:t>八、印刷电路板化学品项目创新与研发</w:t>
        </w:r>
        <w:r>
          <w:tab/>
        </w:r>
        <w:r>
          <w:fldChar w:fldCharType="begin"/>
        </w:r>
        <w:r>
          <w:instrText xml:space="preserve"> PAGEREF _Toc26964 \h </w:instrText>
        </w:r>
        <w:r>
          <w:fldChar w:fldCharType="separate"/>
        </w:r>
        <w:r>
          <w:t>28</w:t>
        </w:r>
        <w:r>
          <w:fldChar w:fldCharType="end"/>
        </w:r>
      </w:hyperlink>
    </w:p>
    <w:p>
      <w:pPr>
        <w:pStyle w:val="TOC2"/>
        <w:tabs>
          <w:tab w:val="right" w:leader="dot" w:pos="8306"/>
        </w:tabs>
      </w:pPr>
      <w:hyperlink w:anchor="_Toc9034" w:history="1">
        <w:r>
          <w:rPr>
            <w:rFonts w:ascii="仿宋" w:eastAsia="仿宋" w:hAnsi="仿宋" w:cs="仿宋" w:hint="eastAsia"/>
            <w:lang w:eastAsia="zh-CN"/>
          </w:rPr>
          <w:t>(一)、创新策略与方向</w:t>
        </w:r>
        <w:r>
          <w:tab/>
        </w:r>
        <w:r>
          <w:fldChar w:fldCharType="begin"/>
        </w:r>
        <w:r>
          <w:instrText xml:space="preserve"> PAGEREF _Toc9034 \h </w:instrText>
        </w:r>
        <w:r>
          <w:fldChar w:fldCharType="separate"/>
        </w:r>
        <w:r>
          <w:t>28</w:t>
        </w:r>
        <w:r>
          <w:fldChar w:fldCharType="end"/>
        </w:r>
      </w:hyperlink>
    </w:p>
    <w:p>
      <w:pPr>
        <w:pStyle w:val="TOC2"/>
        <w:tabs>
          <w:tab w:val="right" w:leader="dot" w:pos="8306"/>
        </w:tabs>
      </w:pPr>
      <w:hyperlink w:anchor="_Toc7323" w:history="1">
        <w:r>
          <w:rPr>
            <w:rFonts w:ascii="仿宋" w:eastAsia="仿宋" w:hAnsi="仿宋" w:cs="仿宋" w:hint="eastAsia"/>
            <w:lang w:eastAsia="zh-CN"/>
          </w:rPr>
          <w:t>(二)、研发规划与投入</w:t>
        </w:r>
        <w:r>
          <w:tab/>
        </w:r>
        <w:r>
          <w:fldChar w:fldCharType="begin"/>
        </w:r>
        <w:r>
          <w:instrText xml:space="preserve"> PAGEREF _Toc7323 \h </w:instrText>
        </w:r>
        <w:r>
          <w:fldChar w:fldCharType="separate"/>
        </w:r>
        <w:r>
          <w:t>30</w:t>
        </w:r>
        <w:r>
          <w:fldChar w:fldCharType="end"/>
        </w:r>
      </w:hyperlink>
    </w:p>
    <w:p>
      <w:pPr>
        <w:pStyle w:val="TOC1"/>
        <w:tabs>
          <w:tab w:val="right" w:leader="dot" w:pos="8306"/>
        </w:tabs>
      </w:pPr>
      <w:hyperlink w:anchor="_Toc4158" w:history="1">
        <w:r>
          <w:rPr>
            <w:rFonts w:ascii="仿宋" w:eastAsia="仿宋" w:hAnsi="仿宋" w:cs="仿宋" w:hint="eastAsia"/>
            <w:lang w:eastAsia="zh-CN"/>
          </w:rPr>
          <w:t>九、印刷电路板化学品项目技术管理</w:t>
        </w:r>
        <w:r>
          <w:tab/>
        </w:r>
        <w:r>
          <w:fldChar w:fldCharType="begin"/>
        </w:r>
        <w:r>
          <w:instrText xml:space="preserve"> PAGEREF _Toc4158 \h </w:instrText>
        </w:r>
        <w:r>
          <w:fldChar w:fldCharType="separate"/>
        </w:r>
        <w:r>
          <w:t>32</w:t>
        </w:r>
        <w:r>
          <w:fldChar w:fldCharType="end"/>
        </w:r>
      </w:hyperlink>
    </w:p>
    <w:p>
      <w:pPr>
        <w:pStyle w:val="TOC2"/>
        <w:tabs>
          <w:tab w:val="right" w:leader="dot" w:pos="8306"/>
        </w:tabs>
      </w:pPr>
      <w:hyperlink w:anchor="_Toc22277" w:history="1">
        <w:r>
          <w:rPr>
            <w:rFonts w:ascii="仿宋" w:eastAsia="仿宋" w:hAnsi="仿宋" w:cs="仿宋" w:hint="eastAsia"/>
            <w:lang w:eastAsia="zh-CN"/>
          </w:rPr>
          <w:t>(一)、技术方案选用方向</w:t>
        </w:r>
        <w:r>
          <w:tab/>
        </w:r>
        <w:r>
          <w:fldChar w:fldCharType="begin"/>
        </w:r>
        <w:r>
          <w:instrText xml:space="preserve"> PAGEREF _Toc22277 \h </w:instrText>
        </w:r>
        <w:r>
          <w:fldChar w:fldCharType="separate"/>
        </w:r>
        <w:r>
          <w:t>32</w:t>
        </w:r>
        <w:r>
          <w:fldChar w:fldCharType="end"/>
        </w:r>
      </w:hyperlink>
    </w:p>
    <w:p>
      <w:pPr>
        <w:pStyle w:val="TOC2"/>
        <w:tabs>
          <w:tab w:val="right" w:leader="dot" w:pos="8306"/>
        </w:tabs>
      </w:pPr>
      <w:hyperlink w:anchor="_Toc7248" w:history="1">
        <w:r>
          <w:rPr>
            <w:rFonts w:ascii="仿宋" w:eastAsia="仿宋" w:hAnsi="仿宋" w:cs="仿宋" w:hint="eastAsia"/>
            <w:lang w:eastAsia="zh-CN"/>
          </w:rPr>
          <w:t>(二)、工艺技术方案选用原则</w:t>
        </w:r>
        <w:r>
          <w:tab/>
        </w:r>
        <w:r>
          <w:fldChar w:fldCharType="begin"/>
        </w:r>
        <w:r>
          <w:instrText xml:space="preserve"> PAGEREF _Toc7248 \h </w:instrText>
        </w:r>
        <w:r>
          <w:fldChar w:fldCharType="separate"/>
        </w:r>
        <w:r>
          <w:t>33</w:t>
        </w:r>
        <w:r>
          <w:fldChar w:fldCharType="end"/>
        </w:r>
      </w:hyperlink>
    </w:p>
    <w:p>
      <w:pPr>
        <w:pStyle w:val="TOC2"/>
        <w:tabs>
          <w:tab w:val="right" w:leader="dot" w:pos="8306"/>
        </w:tabs>
      </w:pPr>
      <w:hyperlink w:anchor="_Toc17278" w:history="1">
        <w:r>
          <w:rPr>
            <w:rFonts w:ascii="仿宋" w:eastAsia="仿宋" w:hAnsi="仿宋" w:cs="仿宋" w:hint="eastAsia"/>
            <w:lang w:eastAsia="zh-CN"/>
          </w:rPr>
          <w:t>(三)、工艺技术方案要求</w:t>
        </w:r>
        <w:r>
          <w:tab/>
        </w:r>
        <w:r>
          <w:fldChar w:fldCharType="begin"/>
        </w:r>
        <w:r>
          <w:instrText xml:space="preserve"> PAGEREF _Toc17278 \h </w:instrText>
        </w:r>
        <w:r>
          <w:fldChar w:fldCharType="separate"/>
        </w:r>
        <w:r>
          <w:t>36</w:t>
        </w:r>
        <w:r>
          <w:fldChar w:fldCharType="end"/>
        </w:r>
      </w:hyperlink>
    </w:p>
    <w:p>
      <w:pPr>
        <w:pStyle w:val="TOC1"/>
        <w:tabs>
          <w:tab w:val="right" w:leader="dot" w:pos="8306"/>
        </w:tabs>
      </w:pPr>
      <w:hyperlink w:anchor="_Toc23797" w:history="1">
        <w:r>
          <w:rPr>
            <w:rFonts w:ascii="仿宋" w:eastAsia="仿宋" w:hAnsi="仿宋" w:cs="仿宋" w:hint="eastAsia"/>
            <w:lang w:eastAsia="zh-CN"/>
          </w:rPr>
          <w:t>十、印刷电路板化学品项目经营效益</w:t>
        </w:r>
        <w:r>
          <w:tab/>
        </w:r>
        <w:r>
          <w:fldChar w:fldCharType="begin"/>
        </w:r>
        <w:r>
          <w:instrText xml:space="preserve"> PAGEREF _Toc23797 \h </w:instrText>
        </w:r>
        <w:r>
          <w:fldChar w:fldCharType="separate"/>
        </w:r>
        <w:r>
          <w:t>38</w:t>
        </w:r>
        <w:r>
          <w:fldChar w:fldCharType="end"/>
        </w:r>
      </w:hyperlink>
    </w:p>
    <w:p>
      <w:pPr>
        <w:pStyle w:val="TOC2"/>
        <w:tabs>
          <w:tab w:val="right" w:leader="dot" w:pos="8306"/>
        </w:tabs>
      </w:pPr>
      <w:hyperlink w:anchor="_Toc18169" w:history="1">
        <w:r>
          <w:rPr>
            <w:rFonts w:ascii="仿宋" w:eastAsia="仿宋" w:hAnsi="仿宋" w:cs="仿宋" w:hint="eastAsia"/>
            <w:lang w:eastAsia="zh-CN"/>
          </w:rPr>
          <w:t>(一)、经济评价财务测算</w:t>
        </w:r>
        <w:r>
          <w:tab/>
        </w:r>
        <w:r>
          <w:fldChar w:fldCharType="begin"/>
        </w:r>
        <w:r>
          <w:instrText xml:space="preserve"> PAGEREF _Toc18169 \h </w:instrText>
        </w:r>
        <w:r>
          <w:fldChar w:fldCharType="separate"/>
        </w:r>
        <w:r>
          <w:t>38</w:t>
        </w:r>
        <w:r>
          <w:fldChar w:fldCharType="end"/>
        </w:r>
      </w:hyperlink>
    </w:p>
    <w:p>
      <w:pPr>
        <w:pStyle w:val="TOC2"/>
        <w:tabs>
          <w:tab w:val="right" w:leader="dot" w:pos="8306"/>
        </w:tabs>
      </w:pPr>
      <w:hyperlink w:anchor="_Toc31585" w:history="1">
        <w:r>
          <w:rPr>
            <w:rFonts w:ascii="仿宋" w:eastAsia="仿宋" w:hAnsi="仿宋" w:cs="仿宋" w:hint="eastAsia"/>
            <w:lang w:eastAsia="zh-CN"/>
          </w:rPr>
          <w:t>(二)、印刷电路板化学品项目盈利能力分析</w:t>
        </w:r>
        <w:r>
          <w:tab/>
        </w:r>
        <w:r>
          <w:fldChar w:fldCharType="begin"/>
        </w:r>
        <w:r>
          <w:instrText xml:space="preserve"> PAGEREF _Toc31585 \h </w:instrText>
        </w:r>
        <w:r>
          <w:fldChar w:fldCharType="separate"/>
        </w:r>
        <w:r>
          <w:t>39</w:t>
        </w:r>
        <w:r>
          <w:fldChar w:fldCharType="end"/>
        </w:r>
      </w:hyperlink>
    </w:p>
    <w:p>
      <w:pPr>
        <w:pStyle w:val="TOC1"/>
        <w:tabs>
          <w:tab w:val="right" w:leader="dot" w:pos="8306"/>
        </w:tabs>
      </w:pPr>
      <w:hyperlink w:anchor="_Toc1472" w:history="1">
        <w:r>
          <w:rPr>
            <w:rFonts w:ascii="仿宋" w:eastAsia="仿宋" w:hAnsi="仿宋" w:cs="仿宋" w:hint="eastAsia"/>
            <w:lang w:eastAsia="zh-CN"/>
          </w:rPr>
          <w:t>十一、印刷电路板化学品项目计划安排</w:t>
        </w:r>
        <w:r>
          <w:tab/>
        </w:r>
        <w:r>
          <w:fldChar w:fldCharType="begin"/>
        </w:r>
        <w:r>
          <w:instrText xml:space="preserve"> PAGEREF _Toc1472 \h </w:instrText>
        </w:r>
        <w:r>
          <w:fldChar w:fldCharType="separate"/>
        </w:r>
        <w:r>
          <w:t>40</w:t>
        </w:r>
        <w:r>
          <w:fldChar w:fldCharType="end"/>
        </w:r>
      </w:hyperlink>
    </w:p>
    <w:p>
      <w:pPr>
        <w:pStyle w:val="TOC2"/>
        <w:tabs>
          <w:tab w:val="right" w:leader="dot" w:pos="8306"/>
        </w:tabs>
      </w:pPr>
      <w:hyperlink w:anchor="_Toc13070" w:history="1">
        <w:r>
          <w:rPr>
            <w:rFonts w:ascii="仿宋" w:eastAsia="仿宋" w:hAnsi="仿宋" w:cs="仿宋" w:hint="eastAsia"/>
            <w:lang w:eastAsia="zh-CN"/>
          </w:rPr>
          <w:t>(一)、建设周期</w:t>
        </w:r>
        <w:r>
          <w:tab/>
        </w:r>
        <w:r>
          <w:fldChar w:fldCharType="begin"/>
        </w:r>
        <w:r>
          <w:instrText xml:space="preserve"> PAGEREF _Toc13070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44" w:history="1">
        <w:r>
          <w:rPr>
            <w:rFonts w:ascii="仿宋" w:eastAsia="仿宋" w:hAnsi="仿宋" w:cs="仿宋" w:hint="eastAsia"/>
            <w:lang w:eastAsia="zh-CN"/>
          </w:rPr>
          <w:t>(二)、建设进度</w:t>
        </w:r>
        <w:r>
          <w:tab/>
        </w:r>
        <w:r>
          <w:fldChar w:fldCharType="begin"/>
        </w:r>
        <w:r>
          <w:instrText xml:space="preserve"> PAGEREF _Toc15444 \h </w:instrText>
        </w:r>
        <w:r>
          <w:fldChar w:fldCharType="separate"/>
        </w:r>
        <w:r>
          <w:t>41</w:t>
        </w:r>
        <w:r>
          <w:fldChar w:fldCharType="end"/>
        </w:r>
      </w:hyperlink>
    </w:p>
    <w:p>
      <w:pPr>
        <w:pStyle w:val="TOC2"/>
        <w:tabs>
          <w:tab w:val="right" w:leader="dot" w:pos="8306"/>
        </w:tabs>
      </w:pPr>
      <w:hyperlink w:anchor="_Toc18852" w:history="1">
        <w:r>
          <w:rPr>
            <w:rFonts w:ascii="仿宋" w:eastAsia="仿宋" w:hAnsi="仿宋" w:cs="仿宋" w:hint="eastAsia"/>
            <w:lang w:eastAsia="zh-CN"/>
          </w:rPr>
          <w:t>(三)、进度安排注意事项</w:t>
        </w:r>
        <w:r>
          <w:tab/>
        </w:r>
        <w:r>
          <w:fldChar w:fldCharType="begin"/>
        </w:r>
        <w:r>
          <w:instrText xml:space="preserve"> PAGEREF _Toc18852 \h </w:instrText>
        </w:r>
        <w:r>
          <w:fldChar w:fldCharType="separate"/>
        </w:r>
        <w:r>
          <w:t>42</w:t>
        </w:r>
        <w:r>
          <w:fldChar w:fldCharType="end"/>
        </w:r>
      </w:hyperlink>
    </w:p>
    <w:p>
      <w:pPr>
        <w:pStyle w:val="TOC2"/>
        <w:tabs>
          <w:tab w:val="right" w:leader="dot" w:pos="8306"/>
        </w:tabs>
      </w:pPr>
      <w:hyperlink w:anchor="_Toc20543" w:history="1">
        <w:r>
          <w:rPr>
            <w:rFonts w:ascii="仿宋" w:eastAsia="仿宋" w:hAnsi="仿宋" w:cs="仿宋" w:hint="eastAsia"/>
            <w:lang w:eastAsia="zh-CN"/>
          </w:rPr>
          <w:t>(四)、人力资源配置</w:t>
        </w:r>
        <w:r>
          <w:tab/>
        </w:r>
        <w:r>
          <w:fldChar w:fldCharType="begin"/>
        </w:r>
        <w:r>
          <w:instrText xml:space="preserve"> PAGEREF _Toc20543 \h </w:instrText>
        </w:r>
        <w:r>
          <w:fldChar w:fldCharType="separate"/>
        </w:r>
        <w:r>
          <w:t>43</w:t>
        </w:r>
        <w:r>
          <w:fldChar w:fldCharType="end"/>
        </w:r>
      </w:hyperlink>
    </w:p>
    <w:p>
      <w:pPr>
        <w:pStyle w:val="TOC1"/>
        <w:tabs>
          <w:tab w:val="right" w:leader="dot" w:pos="8306"/>
        </w:tabs>
      </w:pPr>
      <w:hyperlink w:anchor="_Toc29436" w:history="1">
        <w:r>
          <w:rPr>
            <w:rFonts w:ascii="仿宋" w:eastAsia="仿宋" w:hAnsi="仿宋" w:cs="仿宋" w:hint="eastAsia"/>
            <w:lang w:eastAsia="zh-CN"/>
          </w:rPr>
          <w:t>十二、印刷电路板化学品项目社会影响</w:t>
        </w:r>
        <w:r>
          <w:tab/>
        </w:r>
        <w:r>
          <w:fldChar w:fldCharType="begin"/>
        </w:r>
        <w:r>
          <w:instrText xml:space="preserve"> PAGEREF _Toc29436 \h </w:instrText>
        </w:r>
        <w:r>
          <w:fldChar w:fldCharType="separate"/>
        </w:r>
        <w:r>
          <w:t>44</w:t>
        </w:r>
        <w:r>
          <w:fldChar w:fldCharType="end"/>
        </w:r>
      </w:hyperlink>
    </w:p>
    <w:p>
      <w:pPr>
        <w:pStyle w:val="TOC2"/>
        <w:tabs>
          <w:tab w:val="right" w:leader="dot" w:pos="8306"/>
        </w:tabs>
      </w:pPr>
      <w:hyperlink w:anchor="_Toc24712" w:history="1">
        <w:r>
          <w:rPr>
            <w:rFonts w:ascii="仿宋" w:eastAsia="仿宋" w:hAnsi="仿宋" w:cs="仿宋" w:hint="eastAsia"/>
            <w:lang w:eastAsia="zh-CN"/>
          </w:rPr>
          <w:t>(一)、社会责任与义务</w:t>
        </w:r>
        <w:r>
          <w:tab/>
        </w:r>
        <w:r>
          <w:fldChar w:fldCharType="begin"/>
        </w:r>
        <w:r>
          <w:instrText xml:space="preserve"> PAGEREF _Toc24712 \h </w:instrText>
        </w:r>
        <w:r>
          <w:fldChar w:fldCharType="separate"/>
        </w:r>
        <w:r>
          <w:t>44</w:t>
        </w:r>
        <w:r>
          <w:fldChar w:fldCharType="end"/>
        </w:r>
      </w:hyperlink>
    </w:p>
    <w:p>
      <w:pPr>
        <w:pStyle w:val="TOC2"/>
        <w:tabs>
          <w:tab w:val="right" w:leader="dot" w:pos="8306"/>
        </w:tabs>
      </w:pPr>
      <w:hyperlink w:anchor="_Toc27215" w:history="1">
        <w:r>
          <w:rPr>
            <w:rFonts w:ascii="仿宋" w:eastAsia="仿宋" w:hAnsi="仿宋" w:cs="仿宋" w:hint="eastAsia"/>
            <w:lang w:eastAsia="zh-CN"/>
          </w:rPr>
          <w:t>(二)、社会参与与沟通</w:t>
        </w:r>
        <w:r>
          <w:tab/>
        </w:r>
        <w:r>
          <w:fldChar w:fldCharType="begin"/>
        </w:r>
        <w:r>
          <w:instrText xml:space="preserve"> PAGEREF _Toc27215 \h </w:instrText>
        </w:r>
        <w:r>
          <w:fldChar w:fldCharType="separate"/>
        </w:r>
        <w:r>
          <w:t>45</w:t>
        </w:r>
        <w:r>
          <w:fldChar w:fldCharType="end"/>
        </w:r>
      </w:hyperlink>
    </w:p>
    <w:p>
      <w:pPr>
        <w:pStyle w:val="TOC1"/>
        <w:tabs>
          <w:tab w:val="right" w:leader="dot" w:pos="8306"/>
        </w:tabs>
      </w:pPr>
      <w:hyperlink w:anchor="_Toc6820" w:history="1">
        <w:r>
          <w:rPr>
            <w:rFonts w:ascii="仿宋" w:eastAsia="仿宋" w:hAnsi="仿宋" w:cs="仿宋" w:hint="eastAsia"/>
            <w:lang w:eastAsia="zh-CN"/>
          </w:rPr>
          <w:t>十三、印刷电路板化学品项目工程方案分析</w:t>
        </w:r>
        <w:r>
          <w:tab/>
        </w:r>
        <w:r>
          <w:fldChar w:fldCharType="begin"/>
        </w:r>
        <w:r>
          <w:instrText xml:space="preserve"> PAGEREF _Toc6820 \h </w:instrText>
        </w:r>
        <w:r>
          <w:fldChar w:fldCharType="separate"/>
        </w:r>
        <w:r>
          <w:t>46</w:t>
        </w:r>
        <w:r>
          <w:fldChar w:fldCharType="end"/>
        </w:r>
      </w:hyperlink>
    </w:p>
    <w:p>
      <w:pPr>
        <w:pStyle w:val="TOC2"/>
        <w:tabs>
          <w:tab w:val="right" w:leader="dot" w:pos="8306"/>
        </w:tabs>
      </w:pPr>
      <w:hyperlink w:anchor="_Toc4567" w:history="1">
        <w:r>
          <w:rPr>
            <w:rFonts w:ascii="仿宋" w:eastAsia="仿宋" w:hAnsi="仿宋" w:cs="仿宋" w:hint="eastAsia"/>
            <w:lang w:eastAsia="zh-CN"/>
          </w:rPr>
          <w:t>(一)、建筑工程设计原则</w:t>
        </w:r>
        <w:r>
          <w:tab/>
        </w:r>
        <w:r>
          <w:fldChar w:fldCharType="begin"/>
        </w:r>
        <w:r>
          <w:instrText xml:space="preserve"> PAGEREF _Toc4567 \h </w:instrText>
        </w:r>
        <w:r>
          <w:fldChar w:fldCharType="separate"/>
        </w:r>
        <w:r>
          <w:t>46</w:t>
        </w:r>
        <w:r>
          <w:fldChar w:fldCharType="end"/>
        </w:r>
      </w:hyperlink>
    </w:p>
    <w:p>
      <w:pPr>
        <w:pStyle w:val="TOC2"/>
        <w:tabs>
          <w:tab w:val="right" w:leader="dot" w:pos="8306"/>
        </w:tabs>
      </w:pPr>
      <w:hyperlink w:anchor="_Toc27" w:history="1">
        <w:r>
          <w:rPr>
            <w:rFonts w:ascii="仿宋" w:eastAsia="仿宋" w:hAnsi="仿宋" w:cs="仿宋" w:hint="eastAsia"/>
            <w:lang w:eastAsia="zh-CN"/>
          </w:rPr>
          <w:t>(二)、土建工程建设指标</w:t>
        </w:r>
        <w:r>
          <w:tab/>
        </w:r>
        <w:r>
          <w:fldChar w:fldCharType="begin"/>
        </w:r>
        <w:r>
          <w:instrText xml:space="preserve"> PAGEREF _Toc27 \h </w:instrText>
        </w:r>
        <w:r>
          <w:fldChar w:fldCharType="separate"/>
        </w:r>
        <w:r>
          <w:t>49</w:t>
        </w:r>
        <w:r>
          <w:fldChar w:fldCharType="end"/>
        </w:r>
      </w:hyperlink>
    </w:p>
    <w:p>
      <w:pPr>
        <w:pStyle w:val="TOC1"/>
        <w:tabs>
          <w:tab w:val="right" w:leader="dot" w:pos="8306"/>
        </w:tabs>
      </w:pPr>
      <w:hyperlink w:anchor="_Toc13411" w:history="1">
        <w:r>
          <w:rPr>
            <w:rFonts w:ascii="仿宋" w:eastAsia="仿宋" w:hAnsi="仿宋" w:cs="仿宋" w:hint="eastAsia"/>
            <w:lang w:eastAsia="zh-CN"/>
          </w:rPr>
          <w:t>十四、印刷电路板化学品项目实施保障措施</w:t>
        </w:r>
        <w:r>
          <w:tab/>
        </w:r>
        <w:r>
          <w:fldChar w:fldCharType="begin"/>
        </w:r>
        <w:r>
          <w:instrText xml:space="preserve"> PAGEREF _Toc13411 \h </w:instrText>
        </w:r>
        <w:r>
          <w:fldChar w:fldCharType="separate"/>
        </w:r>
        <w:r>
          <w:t>51</w:t>
        </w:r>
        <w:r>
          <w:fldChar w:fldCharType="end"/>
        </w:r>
      </w:hyperlink>
    </w:p>
    <w:p>
      <w:pPr>
        <w:pStyle w:val="TOC2"/>
        <w:tabs>
          <w:tab w:val="right" w:leader="dot" w:pos="8306"/>
        </w:tabs>
      </w:pPr>
      <w:hyperlink w:anchor="_Toc27202" w:history="1">
        <w:r>
          <w:rPr>
            <w:rFonts w:ascii="仿宋" w:eastAsia="仿宋" w:hAnsi="仿宋" w:cs="仿宋" w:hint="eastAsia"/>
            <w:lang w:eastAsia="zh-CN"/>
          </w:rPr>
          <w:t>(一)、印刷电路板化学品项目实施保障机制</w:t>
        </w:r>
        <w:r>
          <w:tab/>
        </w:r>
        <w:r>
          <w:fldChar w:fldCharType="begin"/>
        </w:r>
        <w:r>
          <w:instrText xml:space="preserve"> PAGEREF _Toc27202 \h </w:instrText>
        </w:r>
        <w:r>
          <w:fldChar w:fldCharType="separate"/>
        </w:r>
        <w:r>
          <w:t>51</w:t>
        </w:r>
        <w:r>
          <w:fldChar w:fldCharType="end"/>
        </w:r>
      </w:hyperlink>
    </w:p>
    <w:p>
      <w:pPr>
        <w:pStyle w:val="TOC2"/>
        <w:tabs>
          <w:tab w:val="right" w:leader="dot" w:pos="8306"/>
        </w:tabs>
      </w:pPr>
      <w:hyperlink w:anchor="_Toc8370" w:history="1">
        <w:r>
          <w:rPr>
            <w:rFonts w:ascii="仿宋" w:eastAsia="仿宋" w:hAnsi="仿宋" w:cs="仿宋" w:hint="eastAsia"/>
            <w:lang w:eastAsia="zh-CN"/>
          </w:rPr>
          <w:t>(二)、印刷电路板化学品项目法律合规要求</w:t>
        </w:r>
        <w:r>
          <w:tab/>
        </w:r>
        <w:r>
          <w:fldChar w:fldCharType="begin"/>
        </w:r>
        <w:r>
          <w:instrText xml:space="preserve"> PAGEREF _Toc8370 \h </w:instrText>
        </w:r>
        <w:r>
          <w:fldChar w:fldCharType="separate"/>
        </w:r>
        <w:r>
          <w:t>55</w:t>
        </w:r>
        <w:r>
          <w:fldChar w:fldCharType="end"/>
        </w:r>
      </w:hyperlink>
    </w:p>
    <w:p>
      <w:pPr>
        <w:pStyle w:val="TOC2"/>
        <w:tabs>
          <w:tab w:val="right" w:leader="dot" w:pos="8306"/>
        </w:tabs>
      </w:pPr>
      <w:hyperlink w:anchor="_Toc17579" w:history="1">
        <w:r>
          <w:rPr>
            <w:rFonts w:ascii="仿宋" w:eastAsia="仿宋" w:hAnsi="仿宋" w:cs="仿宋" w:hint="eastAsia"/>
            <w:lang w:eastAsia="zh-CN"/>
          </w:rPr>
          <w:t>(三)、印刷电路板化学品项目合同管理与法律事务</w:t>
        </w:r>
        <w:r>
          <w:tab/>
        </w:r>
        <w:r>
          <w:fldChar w:fldCharType="begin"/>
        </w:r>
        <w:r>
          <w:instrText xml:space="preserve"> PAGEREF _Toc17579 \h </w:instrText>
        </w:r>
        <w:r>
          <w:fldChar w:fldCharType="separate"/>
        </w:r>
        <w:r>
          <w:t>59</w:t>
        </w:r>
        <w:r>
          <w:fldChar w:fldCharType="end"/>
        </w:r>
      </w:hyperlink>
    </w:p>
    <w:p>
      <w:pPr>
        <w:pStyle w:val="TOC2"/>
        <w:tabs>
          <w:tab w:val="right" w:leader="dot" w:pos="8306"/>
        </w:tabs>
      </w:pPr>
      <w:hyperlink w:anchor="_Toc21655" w:history="1">
        <w:r>
          <w:rPr>
            <w:rFonts w:ascii="仿宋" w:eastAsia="仿宋" w:hAnsi="仿宋" w:cs="仿宋" w:hint="eastAsia"/>
            <w:lang w:eastAsia="zh-CN"/>
          </w:rPr>
          <w:t>(四)、印刷电路板化学品项目知识产权保护策略</w:t>
        </w:r>
        <w:r>
          <w:tab/>
        </w:r>
        <w:r>
          <w:fldChar w:fldCharType="begin"/>
        </w:r>
        <w:r>
          <w:instrText xml:space="preserve"> PAGEREF _Toc21655 \h </w:instrText>
        </w:r>
        <w:r>
          <w:fldChar w:fldCharType="separate"/>
        </w:r>
        <w:r>
          <w:t>66</w:t>
        </w:r>
        <w:r>
          <w:fldChar w:fldCharType="end"/>
        </w:r>
      </w:hyperlink>
    </w:p>
    <w:p>
      <w:pPr>
        <w:pStyle w:val="TOC1"/>
        <w:tabs>
          <w:tab w:val="right" w:leader="dot" w:pos="8306"/>
        </w:tabs>
      </w:pPr>
      <w:hyperlink w:anchor="_Toc31809" w:history="1">
        <w:r>
          <w:rPr>
            <w:rFonts w:ascii="仿宋" w:eastAsia="仿宋" w:hAnsi="仿宋" w:cs="仿宋" w:hint="eastAsia"/>
            <w:lang w:eastAsia="zh-CN"/>
          </w:rPr>
          <w:t>十五、供应链管理</w:t>
        </w:r>
        <w:r>
          <w:tab/>
        </w:r>
        <w:r>
          <w:fldChar w:fldCharType="begin"/>
        </w:r>
        <w:r>
          <w:instrText xml:space="preserve"> PAGEREF _Toc31809 \h </w:instrText>
        </w:r>
        <w:r>
          <w:fldChar w:fldCharType="separate"/>
        </w:r>
        <w:r>
          <w:t>68</w:t>
        </w:r>
        <w:r>
          <w:fldChar w:fldCharType="end"/>
        </w:r>
      </w:hyperlink>
    </w:p>
    <w:p>
      <w:pPr>
        <w:pStyle w:val="TOC2"/>
        <w:tabs>
          <w:tab w:val="right" w:leader="dot" w:pos="8306"/>
        </w:tabs>
      </w:pPr>
      <w:hyperlink w:anchor="_Toc24105" w:history="1">
        <w:r>
          <w:rPr>
            <w:rFonts w:ascii="仿宋" w:eastAsia="仿宋" w:hAnsi="仿宋" w:cs="仿宋" w:hint="eastAsia"/>
            <w:lang w:eastAsia="zh-CN"/>
          </w:rPr>
          <w:t>(一)、供应链战略规划</w:t>
        </w:r>
        <w:r>
          <w:tab/>
        </w:r>
        <w:r>
          <w:fldChar w:fldCharType="begin"/>
        </w:r>
        <w:r>
          <w:instrText xml:space="preserve"> PAGEREF _Toc24105 \h </w:instrText>
        </w:r>
        <w:r>
          <w:fldChar w:fldCharType="separate"/>
        </w:r>
        <w:r>
          <w:t>68</w:t>
        </w:r>
        <w:r>
          <w:fldChar w:fldCharType="end"/>
        </w:r>
      </w:hyperlink>
    </w:p>
    <w:p>
      <w:pPr>
        <w:pStyle w:val="TOC2"/>
        <w:tabs>
          <w:tab w:val="right" w:leader="dot" w:pos="8306"/>
        </w:tabs>
      </w:pPr>
      <w:hyperlink w:anchor="_Toc20527" w:history="1">
        <w:r>
          <w:rPr>
            <w:rFonts w:ascii="仿宋" w:eastAsia="仿宋" w:hAnsi="仿宋" w:cs="仿宋" w:hint="eastAsia"/>
            <w:lang w:eastAsia="zh-CN"/>
          </w:rPr>
          <w:t>(二)、供应商选择与合作</w:t>
        </w:r>
        <w:r>
          <w:tab/>
        </w:r>
        <w:r>
          <w:fldChar w:fldCharType="begin"/>
        </w:r>
        <w:r>
          <w:instrText xml:space="preserve"> PAGEREF _Toc20527 \h </w:instrText>
        </w:r>
        <w:r>
          <w:fldChar w:fldCharType="separate"/>
        </w:r>
        <w:r>
          <w:t>70</w:t>
        </w:r>
        <w:r>
          <w:fldChar w:fldCharType="end"/>
        </w:r>
      </w:hyperlink>
    </w:p>
    <w:p>
      <w:pPr>
        <w:pStyle w:val="TOC2"/>
        <w:tabs>
          <w:tab w:val="right" w:leader="dot" w:pos="8306"/>
        </w:tabs>
      </w:pPr>
      <w:hyperlink w:anchor="_Toc2961" w:history="1">
        <w:r>
          <w:rPr>
            <w:rFonts w:ascii="仿宋" w:eastAsia="仿宋" w:hAnsi="仿宋" w:cs="仿宋" w:hint="eastAsia"/>
            <w:lang w:eastAsia="zh-CN"/>
          </w:rPr>
          <w:t>(三)、物流与库存管理</w:t>
        </w:r>
        <w:r>
          <w:tab/>
        </w:r>
        <w:r>
          <w:fldChar w:fldCharType="begin"/>
        </w:r>
        <w:r>
          <w:instrText xml:space="preserve"> PAGEREF _Toc2961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499"/>
      <w:r>
        <w:rPr>
          <w:rFonts w:ascii="仿宋" w:eastAsia="仿宋" w:hAnsi="仿宋" w:cs="仿宋" w:hint="eastAsia"/>
          <w:sz w:val="28"/>
          <w:lang w:eastAsia="zh-CN"/>
        </w:rPr>
        <w:t>一、印刷电路板化学品项目文档管理</w:t>
      </w:r>
      <w:bookmarkEnd w:id="2"/>
    </w:p>
    <w:p>
      <w:pPr>
        <w:pStyle w:val="Heading2"/>
        <w:rPr>
          <w:rFonts w:ascii="仿宋" w:eastAsia="仿宋" w:hAnsi="仿宋" w:cs="仿宋" w:hint="eastAsia"/>
          <w:lang w:eastAsia="zh-CN"/>
        </w:rPr>
      </w:pPr>
      <w:bookmarkStart w:id="3" w:name="_Toc2972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印刷电路板化学品项目高度重视文档的质量和准确性，以支持印刷电路板化学品项目的各项活动和决策。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电路板化学品项目文档的编制始于印刷电路板化学品项目计划的初期，我们制定了详细的文档编制计划，明确了每个文档的内容、格式和编写责任人。在印刷电路板化学品项目启动阶段，我们首先编制了印刷电路板化学品项目章程，明确定义了印刷电路板化学品项目的目标、范围、风险等关键要素。随后，印刷电路板化学品项目团队根据计划陆续编制了需求文档、设计文档、测试文档等各类文档，确保印刷电路板化学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印刷电路板化学品项目管理中的重要环节，旨在确保印刷电路板化学品项目文档符合质量标准和印刷电路板化学品项目需求。在印刷电路板化学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印刷电路板化学品项目相关利益方和专业领域的专家对文档进行独立审查。这有助于获取更全面、客观的反馈，确保印刷电路板化学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电路板化学品项目在文档编制与审查方面建立了严格的管理机制，通过规范的流程和多维度的审查，确保印刷电路板化学品项目文档的质量、准确性和可靠性，为印刷电路板化学品项目的顺利推进提供了有力支持。</w:t>
      </w:r>
    </w:p>
    <w:p>
      <w:pPr>
        <w:pStyle w:val="Heading2"/>
        <w:ind w:firstLine="560" w:firstLineChars="200"/>
        <w:rPr>
          <w:rFonts w:ascii="仿宋" w:eastAsia="仿宋" w:hAnsi="仿宋" w:cs="仿宋" w:hint="eastAsia"/>
          <w:sz w:val="28"/>
          <w:lang w:eastAsia="zh-CN"/>
        </w:rPr>
      </w:pPr>
      <w:bookmarkStart w:id="4" w:name="_Toc367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在印刷电路板化学品项目中，我们致力于优化文档发布与分发过程，以确保信息的高效传递和团队间协作的顺畅进行。以下是我们采取的关键优化策略：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我们通过多渠道发布文档，包括电子邮件、印刷电路板化学品项目管理平台、内部网站等，以满足不同团队成员的偏好和需求。多渠道发布确保了信息的全面覆盖。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我们采用了精细的权限控制，确保只有授权人员可以访问敏感信息。这种安全措施保护了印刷电路板化学品项目文档的机密性，防止了未经授权的信息泄露。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29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印刷电路板化学品项目生命周期中一个至关重要的环节，直接关系到印刷电路板化学品项目信息的长期保存和历史记录的完整性。在印刷电路板化学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076"/>
      <w:r>
        <w:rPr>
          <w:rFonts w:ascii="仿宋" w:eastAsia="仿宋" w:hAnsi="仿宋" w:cs="仿宋" w:hint="eastAsia"/>
          <w:sz w:val="28"/>
          <w:lang w:eastAsia="zh-CN"/>
        </w:rPr>
        <w:t>二、印刷电路板化学品项目绩效评估</w:t>
      </w:r>
      <w:bookmarkEnd w:id="6"/>
    </w:p>
    <w:p>
      <w:pPr>
        <w:pStyle w:val="Heading2"/>
        <w:rPr>
          <w:rFonts w:ascii="仿宋" w:eastAsia="仿宋" w:hAnsi="仿宋" w:cs="仿宋" w:hint="eastAsia"/>
          <w:lang w:eastAsia="zh-CN"/>
        </w:rPr>
      </w:pPr>
      <w:bookmarkStart w:id="7" w:name="_Toc3049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电路板化学品项目中，我们设计了一套全面的绩效评估指标，以确保印刷电路板化学品项目的可控和成功交付。这些指标跨足印刷电路板化学品项目目标、成本、进度和质量等多个维度，为我们提供了全面洞察印刷电路板化学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电路板化学品项目目标达成率是我们关注的首要指标。我们设定了明确的目标，并通过定期监测和评估，迅速发现并应对潜在的目标偏差。这为印刷电路板化学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成本绩效是另一个核心关注点。通过实际成本与预算成本的对比分析，我们深入了解成本差异的原因，及时调整资源分配，保持印刷电路板化学品项目在经济效益方面的合理水平。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电路板化学品项目进度作为关键的绩效指标之一，得到了精心的关注。我们制定了详细的印刷电路板化学品项目进度计划，并设立了进度符合度指标，确保实际进度与计划进度保持一致。这使我们能够快速发现和解决潜在的进度问题，保持印刷电路板化学品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印刷电路板化学品项目绩效的不可或缺的一环。我们引入了一系列的质量标准和客户满意度指标，以确保印刷电路板化学品项目交付的成果在质量上达到或超越预期水平。通过持续监测这些指标，我们努力提升印刷电路板化学品项目整体质量水平，为印刷电路板化学品项目的成功交付提供有力保障。通过这些科学且全面的绩效评估，我们能够更好地引导印刷电路板化学品项目的持续改进，确保印刷电路板化学品项目目标的顺利达成。</w:t>
      </w:r>
    </w:p>
    <w:p>
      <w:pPr>
        <w:pStyle w:val="Heading2"/>
        <w:ind w:firstLine="560" w:firstLineChars="200"/>
        <w:rPr>
          <w:rFonts w:ascii="仿宋" w:eastAsia="仿宋" w:hAnsi="仿宋" w:cs="仿宋" w:hint="eastAsia"/>
          <w:sz w:val="28"/>
          <w:lang w:eastAsia="zh-CN"/>
        </w:rPr>
      </w:pPr>
      <w:bookmarkStart w:id="8" w:name="_Toc1983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绩效评估是印刷电路板化学品项目中的关键环节，为确保印刷电路板化学品项目达到预期目标，我们采用了多层次、多维度的绩效评估方法。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印刷电路板化学品项目的战略目标对齐，确保每个决策和行动都与印刷电路板化学品项目整体目标保持一致。团队会定期召开战略对齐会议，审视当前工作与印刷电路板化学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印刷电路板化学品项目进度、质量、成本和风险等方面。这些指标通过数据收集和分析，为印刷电路板化学品项目管理团队提供了客观的评估依据。例如，我们通过印刷电路板化学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印刷电路板化学品项目内部，还考虑了印刷电路板化学品项目对外部环境的影响。我们定期进行干系人满意度调查，以了解各利益相关方对印刷电路板化学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这种多层次、多角度的绩效评估方法，使得我们能够全面了解印刷电路板化学品项目的运行状态，及时做出调整，确保印刷电路板化学品项目在不断变化的环境中保持稳健前行。</w:t>
      </w:r>
    </w:p>
    <w:p>
      <w:pPr>
        <w:pStyle w:val="Heading2"/>
        <w:ind w:firstLine="560" w:firstLineChars="200"/>
        <w:rPr>
          <w:rFonts w:ascii="仿宋" w:eastAsia="仿宋" w:hAnsi="仿宋" w:cs="仿宋" w:hint="eastAsia"/>
          <w:sz w:val="28"/>
          <w:lang w:eastAsia="zh-CN"/>
        </w:rPr>
      </w:pPr>
      <w:bookmarkStart w:id="9" w:name="_Toc1665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为了确保印刷电路板化学品项目的有效管理和不断优化，我们采用了精心设计的绩效评估周期。这个周期旨在实现灵活、实时和全面的评估，以适应印刷电路板化学品项目执行中的各种挑战。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印刷电路板化学品项目的不同需求，分为短期、中期和长期。短期评估关注每个迭代或工作周期，以及时发现和解决当前任务中的问题。中期评估涵盖几个迭代，深入了解整体印刷电路板化学品项目的趋势和性能。长期评估则着眼于整个印刷电路板化学品项目阶段，确保印刷电路板化学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印刷电路板化学品项目管理工具和协作平台，团队成员能够随时更新和分享印刷电路板化学品项目数据。这种实时性的反馈机制使我们能够及时察觉潜在问题，快速调整，保持印刷电路板化学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印刷电路板化学品项目的决策制定密不可分。每个周期的印刷电路板化学品项目回顾会议成为集体总结经验、识别问题深层次原因并找到创新解决方案的平台。这种定期的反思与调整机制使印刷电路板化学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8363"/>
      <w:r>
        <w:rPr>
          <w:rFonts w:ascii="仿宋" w:eastAsia="仿宋" w:hAnsi="仿宋" w:cs="仿宋" w:hint="eastAsia"/>
          <w:sz w:val="28"/>
          <w:lang w:eastAsia="zh-CN"/>
        </w:rPr>
        <w:t>三、印刷电路板化学品项目选址可行性分析</w:t>
      </w:r>
      <w:bookmarkEnd w:id="10"/>
    </w:p>
    <w:p>
      <w:pPr>
        <w:pStyle w:val="Heading2"/>
        <w:rPr>
          <w:rFonts w:ascii="仿宋" w:eastAsia="仿宋" w:hAnsi="仿宋" w:cs="仿宋" w:hint="eastAsia"/>
          <w:lang w:eastAsia="zh-CN"/>
        </w:rPr>
      </w:pPr>
      <w:bookmarkStart w:id="11" w:name="_Toc14226"/>
      <w:r>
        <w:rPr>
          <w:rFonts w:ascii="仿宋" w:eastAsia="仿宋" w:hAnsi="仿宋" w:cs="仿宋" w:hint="eastAsia"/>
          <w:lang w:eastAsia="zh-CN"/>
        </w:rPr>
        <w:t>(一)、印刷电路板化学品项目选址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该印刷电路板化学品项目选址位于XX省XX市XX区XXX街道</w:t>
      </w:r>
    </w:p>
    <w:p>
      <w:pPr>
        <w:pStyle w:val="Heading2"/>
        <w:ind w:firstLine="560" w:firstLineChars="200"/>
        <w:rPr>
          <w:rFonts w:ascii="仿宋" w:eastAsia="仿宋" w:hAnsi="仿宋" w:cs="仿宋" w:hint="eastAsia"/>
          <w:sz w:val="28"/>
          <w:lang w:eastAsia="zh-CN"/>
        </w:rPr>
      </w:pPr>
      <w:bookmarkStart w:id="12" w:name="_Toc2549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印刷电路板化学品项目的征地面积将根据印刷电路板化学品项目的实际规模和需求进行精确规划。具体面积XXX平方米，旨在确保印刷电路板化学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净用地面积是在征地面积基础上去除不可利用面积后的实际可开发用地。具体面积XXX平方米，考虑到环保、交通、安全等多方面因素，以确保印刷电路板化学品项目在整体利用效率上达到最优。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印刷电路板化学品项目计划建设的建筑总规模具体面积XXX平方米。这一规模的确定综合考虑了印刷电路板化学品项目的性质、规模，以及城市规划的相关要求，确保建筑布局与周边环境协调一致。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绿地率是印刷电路板化学品项目用地中被规划为绿地的比例。具体面积XXX平方米，旨在通过合理规划绿地，改善印刷电路板化学品项目周边环境，提升居民生活质量，并符合城市整体绿化规划。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容积率是用地上可以建设的建筑总体积与用地面积之比。具体面积XXX，通过合理的容积率规划，确保印刷电路板化学品项目建筑规模与周边环境和谐共生。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印刷电路板化学品项目选址与当地城市规划相一致，具体面积XXX平方米。通过与城市规划部门深入沟通，确保印刷电路板化学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印刷电路板化学品项目选址符合当地产业政策，具体面积XXX平方米。这包括印刷电路板化学品项目对当地经济的促进作用，以及对相关产业的带动效应，确保印刷电路板化学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用地总体要求必须符合环保和可持续发展的原则，具体面积XXX平方米。通过采用绿色建筑设计、节能减排等措施，确保印刷电路板化学品项目在建设和运营过程中对环境的影响最小化，达到可持续发展的要求。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确保印刷电路板化学品项目选址具备必要的公共设施配套，具体面积XXX平方米。这包括交通便利性、教育、医疗等基础设施，以提高居民生活品质，使得印刷电路板化学品项目选址更具吸引力。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考虑用地总体要求对当地社会稳定性的影响，具体面积XXX平方米。通过深入了解当地社区反馈，确保印刷电路板化学品项目的选址和建设过程对当地社会和谐稳定产生积极作用。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印刷电路板化学品项目选址不仅符合法规和规划，还在实际操作中具有可行性。这一全面规划将为印刷电路板化学品项目的成功实施提供坚实的基础，确保印刷电路板化学品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600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电路板化学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印刷电路板化学品项目的设备规划和空间设计中，我们将采取灵活设备布局的措施。设备布局将根据实际需求进行灵活设计，避免不必要的浪费。通过合理规划设备摆放位置，我们将提高设备的利用率，减少设备间距，以确保印刷电路板化学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印刷电路板化学品项目内部引入共享设施的概念，例如共享会议室、办公区等。通过这种方式，我们可以减少对资源的重复建设，提高资源共享效率，从而减小印刷电路板化学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3004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印刷电路板化学品项目的总图布置中，我们将不同功能区域进行明确的规划，以最大程度满足印刷电路板化学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9151"/>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印刷电路板化学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印刷电路板化学品项目对环境的影响是综合评价的重要因素之一。我们将详细考虑选址周边的自然环境、生态保护区、水源地等情况，确保印刷电路板化学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对选址的评价还需充分考虑当地政府的产业政策和法规。我们将详细了解印刷电路板化学品项目所在地的相关政策，确保印刷电路板化学品项目的规划和运营与当地法规相符，降低不必要的法律风险。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考虑到社会稳定性对企业运营的重要性，我们将评估选址地区的社会安全情况、劳工关系、社区反馈等方面，以确保印刷电路板化学品项目的建设和运营不会受到社会稳定性的负面影响。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最后，我们将综合考虑用地成本，包括土地购置费用、土地开发成本等。通过对用地成本的详细评估，我们能够做出更为精确的经济效益分析，为印刷电路板化学品项目的投资决策提供有力支持。</w:t>
      </w:r>
    </w:p>
    <w:p>
      <w:pPr>
        <w:pStyle w:val="Heading1"/>
        <w:ind w:firstLine="560" w:firstLineChars="200"/>
        <w:rPr>
          <w:rFonts w:ascii="仿宋" w:eastAsia="仿宋" w:hAnsi="仿宋" w:cs="仿宋" w:hint="eastAsia"/>
          <w:sz w:val="28"/>
          <w:lang w:eastAsia="zh-CN"/>
        </w:rPr>
      </w:pPr>
      <w:bookmarkStart w:id="16" w:name="_Toc10754"/>
      <w:r>
        <w:rPr>
          <w:rFonts w:ascii="仿宋" w:eastAsia="仿宋" w:hAnsi="仿宋" w:cs="仿宋" w:hint="eastAsia"/>
          <w:sz w:val="28"/>
          <w:lang w:eastAsia="zh-CN"/>
        </w:rPr>
        <w:t>四、印刷电路板化学品项目危机管理</w:t>
      </w:r>
      <w:bookmarkEnd w:id="16"/>
    </w:p>
    <w:p>
      <w:pPr>
        <w:pStyle w:val="Heading2"/>
        <w:rPr>
          <w:rFonts w:ascii="仿宋" w:eastAsia="仿宋" w:hAnsi="仿宋" w:cs="仿宋" w:hint="eastAsia"/>
          <w:lang w:eastAsia="zh-CN"/>
        </w:rPr>
      </w:pPr>
      <w:bookmarkStart w:id="17" w:name="_Toc1001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电路板化学品项目危机管理中，危机预警与识别是确保印刷电路板化学品项目稳健运行的核心步骤。通过建立全面的监测机制，印刷电路板化学品项目团队旨在及时发现和理解潜在的风险和危机因素，以便采取及时的预防和应对措施，确保印刷电路板化学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印刷电路板化学品项目团队全面分析了整个印刷电路板化学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印刷电路板化学品项目团队着重于明确定义印刷电路板化学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印刷电路板化学品项目进展的持续监控，团队能够及时发现潜在问题并作出迅速反应。印刷电路板化学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在这一阶段，团队的专业素养和反应速度将发挥至关重要的作用，以确保潜在危机能够在初期得到有效的处理，最大程度地减轻负面影响。通过危机预警与识别，印刷电路板化学品项目得以更有序、可控地推进。</w:t>
      </w:r>
    </w:p>
    <w:p>
      <w:pPr>
        <w:pStyle w:val="Heading2"/>
        <w:ind w:firstLine="560" w:firstLineChars="200"/>
        <w:rPr>
          <w:rFonts w:ascii="仿宋" w:eastAsia="仿宋" w:hAnsi="仿宋" w:cs="仿宋" w:hint="eastAsia"/>
          <w:sz w:val="28"/>
          <w:lang w:eastAsia="zh-CN"/>
        </w:rPr>
      </w:pPr>
      <w:bookmarkStart w:id="18" w:name="_Toc2969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https://d.book118.com/228016030106006022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6C65B9"/>
    <w:rsid w:val="636C65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1603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2023-12-31T20:53:00Z</dcterms:created>
  <dcterms:modified xsi:type="dcterms:W3CDTF">2023-12-31T20:53:51Z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94D163512CBD49A58AEF822DFCCA3067_11</vt:lpwstr>
  </property>
  <property fmtid="{D5CDD505-2E9C-101B-9397-08002B2CF9AE}" pid="3" name="KSOProductBuildVer">
    <vt:lpwstr>2052-12.1.0.16120</vt:lpwstr>
  </property>
</Properties>
</file>