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PCB高纯化学品项目招商引资推介报告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8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5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_Toc25235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_Toc30307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6" w:history="1">
        <w:r>
          <w:rPr>
            <w:rFonts w:ascii="仿宋" w:eastAsia="仿宋" w:hAnsi="仿宋" w:cs="仿宋" w:hint="eastAsia"/>
            <w:lang w:eastAsia="zh-CN"/>
          </w:rPr>
          <w:t>二、PCB高纯化学品项目工程设计研究</w:t>
        </w:r>
        <w:r>
          <w:tab/>
        </w:r>
        <w:r>
          <w:fldChar w:fldCharType="begin"/>
        </w:r>
        <w:r>
          <w:instrText xml:space="preserve"> PAGEREF _Toc9096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_Toc18319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eastAsia="zh-CN"/>
          </w:rPr>
          <w:t>(二)、PCB高纯化学品项目工程建设标准规范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3" w:history="1">
        <w:r>
          <w:rPr>
            <w:rFonts w:ascii="仿宋" w:eastAsia="仿宋" w:hAnsi="仿宋" w:cs="仿宋" w:hint="eastAsia"/>
            <w:lang w:eastAsia="zh-CN"/>
          </w:rPr>
          <w:t>(三)、PCB高纯化学品项目总平面设计要求</w:t>
        </w:r>
        <w:r>
          <w:tab/>
        </w:r>
        <w:r>
          <w:fldChar w:fldCharType="begin"/>
        </w:r>
        <w:r>
          <w:instrText xml:space="preserve"> PAGEREF _Toc5953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_Toc15864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_Toc14785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_Toc8587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73" w:history="1">
        <w:r>
          <w:rPr>
            <w:rFonts w:ascii="仿宋" w:eastAsia="仿宋" w:hAnsi="仿宋" w:cs="仿宋" w:hint="eastAsia"/>
            <w:lang w:eastAsia="zh-CN"/>
          </w:rPr>
          <w:t>三、PCB高纯化学品项目选址研究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3" w:history="1">
        <w:r>
          <w:rPr>
            <w:rFonts w:ascii="仿宋" w:eastAsia="仿宋" w:hAnsi="仿宋" w:cs="仿宋" w:hint="eastAsia"/>
            <w:lang w:eastAsia="zh-CN"/>
          </w:rPr>
          <w:t>(一)、PCB高纯化学品项目选址的指导原则</w:t>
        </w:r>
        <w:r>
          <w:tab/>
        </w:r>
        <w:r>
          <w:fldChar w:fldCharType="begin"/>
        </w:r>
        <w:r>
          <w:instrText xml:space="preserve"> PAGEREF _Toc14553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2" w:history="1">
        <w:r>
          <w:rPr>
            <w:rFonts w:ascii="仿宋" w:eastAsia="仿宋" w:hAnsi="仿宋" w:cs="仿宋" w:hint="eastAsia"/>
            <w:lang w:eastAsia="zh-CN"/>
          </w:rPr>
          <w:t>(二)、PCB高纯化学品项目选址</w:t>
        </w:r>
        <w:r>
          <w:tab/>
        </w:r>
        <w:r>
          <w:fldChar w:fldCharType="begin"/>
        </w:r>
        <w:r>
          <w:instrText xml:space="preserve"> PAGEREF _Toc3652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_Toc10390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_Toc31080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_Toc6285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6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_Toc12776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9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_Toc24469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3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_Toc30503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_Toc4625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_Toc30797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5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_Toc18835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9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_Toc14669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9" w:history="1">
        <w:r>
          <w:rPr>
            <w:rFonts w:ascii="仿宋" w:eastAsia="仿宋" w:hAnsi="仿宋" w:cs="仿宋" w:hint="eastAsia"/>
            <w:lang w:eastAsia="zh-CN"/>
          </w:rPr>
          <w:t>(七)、PCB高纯化学品项目建设风险及控制手段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_Toc29906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6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_Toc16106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五、PCB高纯化学品项目投资方案分析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5" w:history="1">
        <w:r>
          <w:rPr>
            <w:rFonts w:ascii="仿宋" w:eastAsia="仿宋" w:hAnsi="仿宋" w:cs="仿宋" w:hint="eastAsia"/>
            <w:lang w:eastAsia="zh-CN"/>
          </w:rPr>
          <w:t>(一)、PCB高纯化学品项目估算说明</w:t>
        </w:r>
        <w:r>
          <w:tab/>
        </w:r>
        <w:r>
          <w:fldChar w:fldCharType="begin"/>
        </w:r>
        <w:r>
          <w:instrText xml:space="preserve"> PAGEREF _Toc14265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4" w:history="1">
        <w:r>
          <w:rPr>
            <w:rFonts w:ascii="仿宋" w:eastAsia="仿宋" w:hAnsi="仿宋" w:cs="仿宋" w:hint="eastAsia"/>
            <w:lang w:eastAsia="zh-CN"/>
          </w:rPr>
          <w:t>(二)、PCB高纯化学品项目总投资估算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_Toc8561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1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_Toc17901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_Toc5938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3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6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_Toc12356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(四)、PCB高纯化学品项目建设对区域经济的短期与长期影响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2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_Toc6612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_Toc2125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_Toc17364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eastAsia="zh-CN"/>
          </w:rPr>
          <w:t>(八)、PCB高纯化学品项目建设的经济效益与环境效益权衡分析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_Toc25015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2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_Toc6222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8" w:history="1">
        <w:r>
          <w:rPr>
            <w:rFonts w:ascii="仿宋" w:eastAsia="仿宋" w:hAnsi="仿宋" w:cs="仿宋" w:hint="eastAsia"/>
            <w:lang w:eastAsia="zh-CN"/>
          </w:rPr>
          <w:t>(三)、PCB高纯化学品项目地能源消耗与供应状况</w:t>
        </w:r>
        <w:r>
          <w:tab/>
        </w:r>
        <w:r>
          <w:fldChar w:fldCharType="begin"/>
        </w:r>
        <w:r>
          <w:instrText xml:space="preserve"> PAGEREF _Toc6278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_Toc22899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_Toc25045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" w:history="1">
        <w:r>
          <w:rPr>
            <w:rFonts w:ascii="仿宋" w:eastAsia="仿宋" w:hAnsi="仿宋" w:cs="仿宋" w:hint="eastAsia"/>
            <w:lang w:eastAsia="zh-CN"/>
          </w:rPr>
          <w:t>八、PCB高纯化学品项目实施进度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_Toc23159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_Toc18357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_Toc29956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_Toc6045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6" w:history="1">
        <w:r>
          <w:rPr>
            <w:rFonts w:ascii="仿宋" w:eastAsia="仿宋" w:hAnsi="仿宋" w:cs="仿宋" w:hint="eastAsia"/>
            <w:lang w:eastAsia="zh-CN"/>
          </w:rPr>
          <w:t>(六)、PCB高纯化学品项目实施保障</w:t>
        </w:r>
        <w:r>
          <w:tab/>
        </w:r>
        <w:r>
          <w:fldChar w:fldCharType="begin"/>
        </w:r>
        <w:r>
          <w:instrText xml:space="preserve"> PAGEREF _Toc27186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4" w:history="1">
        <w:r>
          <w:rPr>
            <w:rFonts w:ascii="仿宋" w:eastAsia="仿宋" w:hAnsi="仿宋" w:cs="仿宋" w:hint="eastAsia"/>
            <w:lang w:eastAsia="zh-CN"/>
          </w:rPr>
          <w:t>九、PCB高纯化学品项目可行性研究</w:t>
        </w:r>
        <w:r>
          <w:tab/>
        </w:r>
        <w:r>
          <w:fldChar w:fldCharType="begin"/>
        </w:r>
        <w:r>
          <w:instrText xml:space="preserve"> PAGEREF _Toc21894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_Toc7206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_Toc28333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3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_Toc21773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_Toc1153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1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_Toc25031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6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_Toc24996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8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PCB高纯化学品的招商引资。项目PCB高纯化学品是一项具有前瞻性的投资机会，专注于某一特定领域的创新性项目。本文档将展示项目PCB高纯化学品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235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07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PCB高纯化学品项目的核心产品为高品质精胺。鉴于当前的市场环境，预计年产值将达到惊人的XXXX万元。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PCB高纯化学品项目产品将主要以国内销售为主，同时积极拓展国际市场。随着我们加大产品宣传力度，降低产品价格，提高产品质量，以及增加产品多样性，我们相信PCB高纯化学品项目产品将会更受市场欢迎。市场需求的分析表明，国内外市场对PCB高纯化学品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https://d.book118.com/228017036134006047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PCB高纯化学品项目招商引资推介报告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PCB高纯化学品项目招商引资推介报告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PCB高纯化学品项目招商引资推介报告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PCB高纯化学品项目招商引资推介报告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8437F0"/>
    <w:rsid w:val="6C8437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28017036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2024-01-30T04:37:00Z</dcterms:created>
  <dcterms:modified xsi:type="dcterms:W3CDTF">2024-01-30T04:37:23Z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ED51BDDB70EF488FB6108B11642CD478_11</vt:lpwstr>
  </property>
  <property fmtid="{D5CDD505-2E9C-101B-9397-08002B2CF9AE}" pid="3" name="KSOProductBuildVer">
    <vt:lpwstr>2052-12.1.0.16250</vt:lpwstr>
  </property>
</Properties>
</file>