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定硫仪项目规划设计方案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03" w:history="1">
        <w:r>
          <w:rPr>
            <w:rFonts w:ascii="仿宋" w:eastAsia="仿宋" w:hAnsi="仿宋" w:cs="仿宋" w:hint="eastAsia"/>
            <w:lang w:eastAsia="zh-CN"/>
          </w:rPr>
          <w:t>前言</w:t>
        </w:r>
        <w:r>
          <w:tab/>
        </w:r>
        <w:r>
          <w:fldChar w:fldCharType="begin"/>
        </w:r>
        <w:r>
          <w:instrText xml:space="preserve"> PAGEREF _Toc25403 \h </w:instrText>
        </w:r>
        <w:r>
          <w:fldChar w:fldCharType="separate"/>
        </w:r>
        <w:r>
          <w:t>3</w:t>
        </w:r>
        <w:r>
          <w:fldChar w:fldCharType="end"/>
        </w:r>
      </w:hyperlink>
    </w:p>
    <w:p>
      <w:pPr>
        <w:pStyle w:val="TOC1"/>
        <w:tabs>
          <w:tab w:val="right" w:leader="dot" w:pos="8306"/>
        </w:tabs>
      </w:pPr>
      <w:hyperlink w:anchor="_Toc31220" w:history="1">
        <w:r>
          <w:rPr>
            <w:rFonts w:ascii="仿宋" w:eastAsia="仿宋" w:hAnsi="仿宋" w:cs="仿宋" w:hint="eastAsia"/>
            <w:lang w:eastAsia="zh-CN"/>
          </w:rPr>
          <w:t>一、定硫仪项目建设单位说明</w:t>
        </w:r>
        <w:r>
          <w:tab/>
        </w:r>
        <w:r>
          <w:fldChar w:fldCharType="begin"/>
        </w:r>
        <w:r>
          <w:instrText xml:space="preserve"> PAGEREF _Toc31220 \h </w:instrText>
        </w:r>
        <w:r>
          <w:fldChar w:fldCharType="separate"/>
        </w:r>
        <w:r>
          <w:t>3</w:t>
        </w:r>
        <w:r>
          <w:fldChar w:fldCharType="end"/>
        </w:r>
      </w:hyperlink>
    </w:p>
    <w:p>
      <w:pPr>
        <w:pStyle w:val="TOC2"/>
        <w:tabs>
          <w:tab w:val="right" w:leader="dot" w:pos="8306"/>
        </w:tabs>
      </w:pPr>
      <w:hyperlink w:anchor="_Toc9951" w:history="1">
        <w:r>
          <w:rPr>
            <w:rFonts w:ascii="仿宋" w:eastAsia="仿宋" w:hAnsi="仿宋" w:cs="仿宋" w:hint="eastAsia"/>
            <w:lang w:eastAsia="zh-CN"/>
          </w:rPr>
          <w:t>(一)、定硫仪项目承办单位基本情况</w:t>
        </w:r>
        <w:r>
          <w:tab/>
        </w:r>
        <w:r>
          <w:fldChar w:fldCharType="begin"/>
        </w:r>
        <w:r>
          <w:instrText xml:space="preserve"> PAGEREF _Toc9951 \h </w:instrText>
        </w:r>
        <w:r>
          <w:fldChar w:fldCharType="separate"/>
        </w:r>
        <w:r>
          <w:t>3</w:t>
        </w:r>
        <w:r>
          <w:fldChar w:fldCharType="end"/>
        </w:r>
      </w:hyperlink>
    </w:p>
    <w:p>
      <w:pPr>
        <w:pStyle w:val="TOC2"/>
        <w:tabs>
          <w:tab w:val="right" w:leader="dot" w:pos="8306"/>
        </w:tabs>
      </w:pPr>
      <w:hyperlink w:anchor="_Toc13452" w:history="1">
        <w:r>
          <w:rPr>
            <w:rFonts w:ascii="仿宋" w:eastAsia="仿宋" w:hAnsi="仿宋" w:cs="仿宋" w:hint="eastAsia"/>
            <w:lang w:eastAsia="zh-CN"/>
          </w:rPr>
          <w:t>(二)、公司经济效益分析</w:t>
        </w:r>
        <w:r>
          <w:tab/>
        </w:r>
        <w:r>
          <w:fldChar w:fldCharType="begin"/>
        </w:r>
        <w:r>
          <w:instrText xml:space="preserve"> PAGEREF _Toc13452 \h </w:instrText>
        </w:r>
        <w:r>
          <w:fldChar w:fldCharType="separate"/>
        </w:r>
        <w:r>
          <w:t>4</w:t>
        </w:r>
        <w:r>
          <w:fldChar w:fldCharType="end"/>
        </w:r>
      </w:hyperlink>
    </w:p>
    <w:p>
      <w:pPr>
        <w:pStyle w:val="TOC1"/>
        <w:tabs>
          <w:tab w:val="right" w:leader="dot" w:pos="8306"/>
        </w:tabs>
      </w:pPr>
      <w:hyperlink w:anchor="_Toc22317" w:history="1">
        <w:r>
          <w:rPr>
            <w:rFonts w:ascii="仿宋" w:eastAsia="仿宋" w:hAnsi="仿宋" w:cs="仿宋" w:hint="eastAsia"/>
            <w:lang w:eastAsia="zh-CN"/>
          </w:rPr>
          <w:t>二、定硫仪项目绩效评估</w:t>
        </w:r>
        <w:r>
          <w:tab/>
        </w:r>
        <w:r>
          <w:fldChar w:fldCharType="begin"/>
        </w:r>
        <w:r>
          <w:instrText xml:space="preserve"> PAGEREF _Toc22317 \h </w:instrText>
        </w:r>
        <w:r>
          <w:fldChar w:fldCharType="separate"/>
        </w:r>
        <w:r>
          <w:t>5</w:t>
        </w:r>
        <w:r>
          <w:fldChar w:fldCharType="end"/>
        </w:r>
      </w:hyperlink>
    </w:p>
    <w:p>
      <w:pPr>
        <w:pStyle w:val="TOC2"/>
        <w:tabs>
          <w:tab w:val="right" w:leader="dot" w:pos="8306"/>
        </w:tabs>
      </w:pPr>
      <w:hyperlink w:anchor="_Toc12675" w:history="1">
        <w:r>
          <w:rPr>
            <w:rFonts w:ascii="仿宋" w:eastAsia="仿宋" w:hAnsi="仿宋" w:cs="仿宋" w:hint="eastAsia"/>
            <w:lang w:eastAsia="zh-CN"/>
          </w:rPr>
          <w:t>(一)、绩效评估指标</w:t>
        </w:r>
        <w:r>
          <w:tab/>
        </w:r>
        <w:r>
          <w:fldChar w:fldCharType="begin"/>
        </w:r>
        <w:r>
          <w:instrText xml:space="preserve"> PAGEREF _Toc12675 \h </w:instrText>
        </w:r>
        <w:r>
          <w:fldChar w:fldCharType="separate"/>
        </w:r>
        <w:r>
          <w:t>5</w:t>
        </w:r>
        <w:r>
          <w:fldChar w:fldCharType="end"/>
        </w:r>
      </w:hyperlink>
    </w:p>
    <w:p>
      <w:pPr>
        <w:pStyle w:val="TOC2"/>
        <w:tabs>
          <w:tab w:val="right" w:leader="dot" w:pos="8306"/>
        </w:tabs>
      </w:pPr>
      <w:hyperlink w:anchor="_Toc11333" w:history="1">
        <w:r>
          <w:rPr>
            <w:rFonts w:ascii="仿宋" w:eastAsia="仿宋" w:hAnsi="仿宋" w:cs="仿宋" w:hint="eastAsia"/>
            <w:lang w:eastAsia="zh-CN"/>
          </w:rPr>
          <w:t>(二)、绩效评估方法</w:t>
        </w:r>
        <w:r>
          <w:tab/>
        </w:r>
        <w:r>
          <w:fldChar w:fldCharType="begin"/>
        </w:r>
        <w:r>
          <w:instrText xml:space="preserve"> PAGEREF _Toc11333 \h </w:instrText>
        </w:r>
        <w:r>
          <w:fldChar w:fldCharType="separate"/>
        </w:r>
        <w:r>
          <w:t>6</w:t>
        </w:r>
        <w:r>
          <w:fldChar w:fldCharType="end"/>
        </w:r>
      </w:hyperlink>
    </w:p>
    <w:p>
      <w:pPr>
        <w:pStyle w:val="TOC2"/>
        <w:tabs>
          <w:tab w:val="right" w:leader="dot" w:pos="8306"/>
        </w:tabs>
      </w:pPr>
      <w:hyperlink w:anchor="_Toc28002" w:history="1">
        <w:r>
          <w:rPr>
            <w:rFonts w:ascii="仿宋" w:eastAsia="仿宋" w:hAnsi="仿宋" w:cs="仿宋" w:hint="eastAsia"/>
            <w:lang w:eastAsia="zh-CN"/>
          </w:rPr>
          <w:t>(三)、绩效评估周期</w:t>
        </w:r>
        <w:r>
          <w:tab/>
        </w:r>
        <w:r>
          <w:fldChar w:fldCharType="begin"/>
        </w:r>
        <w:r>
          <w:instrText xml:space="preserve"> PAGEREF _Toc28002 \h </w:instrText>
        </w:r>
        <w:r>
          <w:fldChar w:fldCharType="separate"/>
        </w:r>
        <w:r>
          <w:t>7</w:t>
        </w:r>
        <w:r>
          <w:fldChar w:fldCharType="end"/>
        </w:r>
      </w:hyperlink>
    </w:p>
    <w:p>
      <w:pPr>
        <w:pStyle w:val="TOC1"/>
        <w:tabs>
          <w:tab w:val="right" w:leader="dot" w:pos="8306"/>
        </w:tabs>
      </w:pPr>
      <w:hyperlink w:anchor="_Toc27085" w:history="1">
        <w:r>
          <w:rPr>
            <w:rFonts w:ascii="仿宋" w:eastAsia="仿宋" w:hAnsi="仿宋" w:cs="仿宋" w:hint="eastAsia"/>
            <w:lang w:eastAsia="zh-CN"/>
          </w:rPr>
          <w:t>三、定硫仪项目选址可行性分析</w:t>
        </w:r>
        <w:r>
          <w:tab/>
        </w:r>
        <w:r>
          <w:fldChar w:fldCharType="begin"/>
        </w:r>
        <w:r>
          <w:instrText xml:space="preserve"> PAGEREF _Toc27085 \h </w:instrText>
        </w:r>
        <w:r>
          <w:fldChar w:fldCharType="separate"/>
        </w:r>
        <w:r>
          <w:t>8</w:t>
        </w:r>
        <w:r>
          <w:fldChar w:fldCharType="end"/>
        </w:r>
      </w:hyperlink>
    </w:p>
    <w:p>
      <w:pPr>
        <w:pStyle w:val="TOC2"/>
        <w:tabs>
          <w:tab w:val="right" w:leader="dot" w:pos="8306"/>
        </w:tabs>
      </w:pPr>
      <w:hyperlink w:anchor="_Toc31092" w:history="1">
        <w:r>
          <w:rPr>
            <w:rFonts w:ascii="仿宋" w:eastAsia="仿宋" w:hAnsi="仿宋" w:cs="仿宋" w:hint="eastAsia"/>
            <w:lang w:eastAsia="zh-CN"/>
          </w:rPr>
          <w:t>(一)、定硫仪项目选址</w:t>
        </w:r>
        <w:r>
          <w:tab/>
        </w:r>
        <w:r>
          <w:fldChar w:fldCharType="begin"/>
        </w:r>
        <w:r>
          <w:instrText xml:space="preserve"> PAGEREF _Toc31092 \h </w:instrText>
        </w:r>
        <w:r>
          <w:fldChar w:fldCharType="separate"/>
        </w:r>
        <w:r>
          <w:t>8</w:t>
        </w:r>
        <w:r>
          <w:fldChar w:fldCharType="end"/>
        </w:r>
      </w:hyperlink>
    </w:p>
    <w:p>
      <w:pPr>
        <w:pStyle w:val="TOC2"/>
        <w:tabs>
          <w:tab w:val="right" w:leader="dot" w:pos="8306"/>
        </w:tabs>
      </w:pPr>
      <w:hyperlink w:anchor="_Toc12093" w:history="1">
        <w:r>
          <w:rPr>
            <w:rFonts w:ascii="仿宋" w:eastAsia="仿宋" w:hAnsi="仿宋" w:cs="仿宋" w:hint="eastAsia"/>
            <w:lang w:eastAsia="zh-CN"/>
          </w:rPr>
          <w:t>(二)、用地控制指标</w:t>
        </w:r>
        <w:r>
          <w:tab/>
        </w:r>
        <w:r>
          <w:fldChar w:fldCharType="begin"/>
        </w:r>
        <w:r>
          <w:instrText xml:space="preserve"> PAGEREF _Toc12093 \h </w:instrText>
        </w:r>
        <w:r>
          <w:fldChar w:fldCharType="separate"/>
        </w:r>
        <w:r>
          <w:t>8</w:t>
        </w:r>
        <w:r>
          <w:fldChar w:fldCharType="end"/>
        </w:r>
      </w:hyperlink>
    </w:p>
    <w:p>
      <w:pPr>
        <w:pStyle w:val="TOC2"/>
        <w:tabs>
          <w:tab w:val="right" w:leader="dot" w:pos="8306"/>
        </w:tabs>
      </w:pPr>
      <w:hyperlink w:anchor="_Toc17753" w:history="1">
        <w:r>
          <w:rPr>
            <w:rFonts w:ascii="仿宋" w:eastAsia="仿宋" w:hAnsi="仿宋" w:cs="仿宋" w:hint="eastAsia"/>
            <w:lang w:eastAsia="zh-CN"/>
          </w:rPr>
          <w:t>(三)、节约用地措施</w:t>
        </w:r>
        <w:r>
          <w:tab/>
        </w:r>
        <w:r>
          <w:fldChar w:fldCharType="begin"/>
        </w:r>
        <w:r>
          <w:instrText xml:space="preserve"> PAGEREF _Toc17753 \h </w:instrText>
        </w:r>
        <w:r>
          <w:fldChar w:fldCharType="separate"/>
        </w:r>
        <w:r>
          <w:t>10</w:t>
        </w:r>
        <w:r>
          <w:fldChar w:fldCharType="end"/>
        </w:r>
      </w:hyperlink>
    </w:p>
    <w:p>
      <w:pPr>
        <w:pStyle w:val="TOC2"/>
        <w:tabs>
          <w:tab w:val="right" w:leader="dot" w:pos="8306"/>
        </w:tabs>
      </w:pPr>
      <w:hyperlink w:anchor="_Toc27537" w:history="1">
        <w:r>
          <w:rPr>
            <w:rFonts w:ascii="仿宋" w:eastAsia="仿宋" w:hAnsi="仿宋" w:cs="仿宋" w:hint="eastAsia"/>
            <w:lang w:eastAsia="zh-CN"/>
          </w:rPr>
          <w:t>(四)、总图布置方案</w:t>
        </w:r>
        <w:r>
          <w:tab/>
        </w:r>
        <w:r>
          <w:fldChar w:fldCharType="begin"/>
        </w:r>
        <w:r>
          <w:instrText xml:space="preserve"> PAGEREF _Toc27537 \h </w:instrText>
        </w:r>
        <w:r>
          <w:fldChar w:fldCharType="separate"/>
        </w:r>
        <w:r>
          <w:t>11</w:t>
        </w:r>
        <w:r>
          <w:fldChar w:fldCharType="end"/>
        </w:r>
      </w:hyperlink>
    </w:p>
    <w:p>
      <w:pPr>
        <w:pStyle w:val="TOC2"/>
        <w:tabs>
          <w:tab w:val="right" w:leader="dot" w:pos="8306"/>
        </w:tabs>
      </w:pPr>
      <w:hyperlink w:anchor="_Toc21111" w:history="1">
        <w:r>
          <w:rPr>
            <w:rFonts w:ascii="仿宋" w:eastAsia="仿宋" w:hAnsi="仿宋" w:cs="仿宋" w:hint="eastAsia"/>
            <w:lang w:eastAsia="zh-CN"/>
          </w:rPr>
          <w:t>(五)、选址综合评价</w:t>
        </w:r>
        <w:r>
          <w:tab/>
        </w:r>
        <w:r>
          <w:fldChar w:fldCharType="begin"/>
        </w:r>
        <w:r>
          <w:instrText xml:space="preserve"> PAGEREF _Toc21111 \h </w:instrText>
        </w:r>
        <w:r>
          <w:fldChar w:fldCharType="separate"/>
        </w:r>
        <w:r>
          <w:t>12</w:t>
        </w:r>
        <w:r>
          <w:fldChar w:fldCharType="end"/>
        </w:r>
      </w:hyperlink>
    </w:p>
    <w:p>
      <w:pPr>
        <w:pStyle w:val="TOC1"/>
        <w:tabs>
          <w:tab w:val="right" w:leader="dot" w:pos="8306"/>
        </w:tabs>
      </w:pPr>
      <w:hyperlink w:anchor="_Toc6022" w:history="1">
        <w:r>
          <w:rPr>
            <w:rFonts w:ascii="仿宋" w:eastAsia="仿宋" w:hAnsi="仿宋" w:cs="仿宋" w:hint="eastAsia"/>
            <w:lang w:eastAsia="zh-CN"/>
          </w:rPr>
          <w:t>四、定硫仪项目文档管理</w:t>
        </w:r>
        <w:r>
          <w:tab/>
        </w:r>
        <w:r>
          <w:fldChar w:fldCharType="begin"/>
        </w:r>
        <w:r>
          <w:instrText xml:space="preserve"> PAGEREF _Toc6022 \h </w:instrText>
        </w:r>
        <w:r>
          <w:fldChar w:fldCharType="separate"/>
        </w:r>
        <w:r>
          <w:t>13</w:t>
        </w:r>
        <w:r>
          <w:fldChar w:fldCharType="end"/>
        </w:r>
      </w:hyperlink>
    </w:p>
    <w:p>
      <w:pPr>
        <w:pStyle w:val="TOC2"/>
        <w:tabs>
          <w:tab w:val="right" w:leader="dot" w:pos="8306"/>
        </w:tabs>
      </w:pPr>
      <w:hyperlink w:anchor="_Toc1984" w:history="1">
        <w:r>
          <w:rPr>
            <w:rFonts w:ascii="仿宋" w:eastAsia="仿宋" w:hAnsi="仿宋" w:cs="仿宋" w:hint="eastAsia"/>
            <w:lang w:eastAsia="zh-CN"/>
          </w:rPr>
          <w:t>(一)、文档编制与审查</w:t>
        </w:r>
        <w:r>
          <w:tab/>
        </w:r>
        <w:r>
          <w:fldChar w:fldCharType="begin"/>
        </w:r>
        <w:r>
          <w:instrText xml:space="preserve"> PAGEREF _Toc1984 \h </w:instrText>
        </w:r>
        <w:r>
          <w:fldChar w:fldCharType="separate"/>
        </w:r>
        <w:r>
          <w:t>13</w:t>
        </w:r>
        <w:r>
          <w:fldChar w:fldCharType="end"/>
        </w:r>
      </w:hyperlink>
    </w:p>
    <w:p>
      <w:pPr>
        <w:pStyle w:val="TOC2"/>
        <w:tabs>
          <w:tab w:val="right" w:leader="dot" w:pos="8306"/>
        </w:tabs>
      </w:pPr>
      <w:hyperlink w:anchor="_Toc13010" w:history="1">
        <w:r>
          <w:rPr>
            <w:rFonts w:ascii="仿宋" w:eastAsia="仿宋" w:hAnsi="仿宋" w:cs="仿宋" w:hint="eastAsia"/>
            <w:lang w:eastAsia="zh-CN"/>
          </w:rPr>
          <w:t>(二)、文档发布与分发</w:t>
        </w:r>
        <w:r>
          <w:tab/>
        </w:r>
        <w:r>
          <w:fldChar w:fldCharType="begin"/>
        </w:r>
        <w:r>
          <w:instrText xml:space="preserve"> PAGEREF _Toc13010 \h </w:instrText>
        </w:r>
        <w:r>
          <w:fldChar w:fldCharType="separate"/>
        </w:r>
        <w:r>
          <w:t>14</w:t>
        </w:r>
        <w:r>
          <w:fldChar w:fldCharType="end"/>
        </w:r>
      </w:hyperlink>
    </w:p>
    <w:p>
      <w:pPr>
        <w:pStyle w:val="TOC2"/>
        <w:tabs>
          <w:tab w:val="right" w:leader="dot" w:pos="8306"/>
        </w:tabs>
      </w:pPr>
      <w:hyperlink w:anchor="_Toc20622" w:history="1">
        <w:r>
          <w:rPr>
            <w:rFonts w:ascii="仿宋" w:eastAsia="仿宋" w:hAnsi="仿宋" w:cs="仿宋" w:hint="eastAsia"/>
            <w:lang w:eastAsia="zh-CN"/>
          </w:rPr>
          <w:t>(三)、文档存档与归档</w:t>
        </w:r>
        <w:r>
          <w:tab/>
        </w:r>
        <w:r>
          <w:fldChar w:fldCharType="begin"/>
        </w:r>
        <w:r>
          <w:instrText xml:space="preserve"> PAGEREF _Toc20622 \h </w:instrText>
        </w:r>
        <w:r>
          <w:fldChar w:fldCharType="separate"/>
        </w:r>
        <w:r>
          <w:t>15</w:t>
        </w:r>
        <w:r>
          <w:fldChar w:fldCharType="end"/>
        </w:r>
      </w:hyperlink>
    </w:p>
    <w:p>
      <w:pPr>
        <w:pStyle w:val="TOC1"/>
        <w:tabs>
          <w:tab w:val="right" w:leader="dot" w:pos="8306"/>
        </w:tabs>
      </w:pPr>
      <w:hyperlink w:anchor="_Toc9199" w:history="1">
        <w:r>
          <w:rPr>
            <w:rFonts w:ascii="仿宋" w:eastAsia="仿宋" w:hAnsi="仿宋" w:cs="仿宋" w:hint="eastAsia"/>
            <w:lang w:eastAsia="zh-CN"/>
          </w:rPr>
          <w:t>五、定硫仪项目建设背景及必要性分析</w:t>
        </w:r>
        <w:r>
          <w:tab/>
        </w:r>
        <w:r>
          <w:fldChar w:fldCharType="begin"/>
        </w:r>
        <w:r>
          <w:instrText xml:space="preserve"> PAGEREF _Toc9199 \h </w:instrText>
        </w:r>
        <w:r>
          <w:fldChar w:fldCharType="separate"/>
        </w:r>
        <w:r>
          <w:t>16</w:t>
        </w:r>
        <w:r>
          <w:fldChar w:fldCharType="end"/>
        </w:r>
      </w:hyperlink>
    </w:p>
    <w:p>
      <w:pPr>
        <w:pStyle w:val="TOC2"/>
        <w:tabs>
          <w:tab w:val="right" w:leader="dot" w:pos="8306"/>
        </w:tabs>
      </w:pPr>
      <w:hyperlink w:anchor="_Toc18364" w:history="1">
        <w:r>
          <w:rPr>
            <w:rFonts w:ascii="仿宋" w:eastAsia="仿宋" w:hAnsi="仿宋" w:cs="仿宋" w:hint="eastAsia"/>
            <w:lang w:eastAsia="zh-CN"/>
          </w:rPr>
          <w:t>(一)、定硫仪项目背景分析</w:t>
        </w:r>
        <w:r>
          <w:tab/>
        </w:r>
        <w:r>
          <w:fldChar w:fldCharType="begin"/>
        </w:r>
        <w:r>
          <w:instrText xml:space="preserve"> PAGEREF _Toc18364 \h </w:instrText>
        </w:r>
        <w:r>
          <w:fldChar w:fldCharType="separate"/>
        </w:r>
        <w:r>
          <w:t>16</w:t>
        </w:r>
        <w:r>
          <w:fldChar w:fldCharType="end"/>
        </w:r>
      </w:hyperlink>
    </w:p>
    <w:p>
      <w:pPr>
        <w:pStyle w:val="TOC2"/>
        <w:tabs>
          <w:tab w:val="right" w:leader="dot" w:pos="8306"/>
        </w:tabs>
      </w:pPr>
      <w:hyperlink w:anchor="_Toc22390" w:history="1">
        <w:r>
          <w:rPr>
            <w:rFonts w:ascii="仿宋" w:eastAsia="仿宋" w:hAnsi="仿宋" w:cs="仿宋" w:hint="eastAsia"/>
            <w:lang w:eastAsia="zh-CN"/>
          </w:rPr>
          <w:t>(二)、定硫仪项目建设必要性分析</w:t>
        </w:r>
        <w:r>
          <w:tab/>
        </w:r>
        <w:r>
          <w:fldChar w:fldCharType="begin"/>
        </w:r>
        <w:r>
          <w:instrText xml:space="preserve"> PAGEREF _Toc22390 \h </w:instrText>
        </w:r>
        <w:r>
          <w:fldChar w:fldCharType="separate"/>
        </w:r>
        <w:r>
          <w:t>18</w:t>
        </w:r>
        <w:r>
          <w:fldChar w:fldCharType="end"/>
        </w:r>
      </w:hyperlink>
    </w:p>
    <w:p>
      <w:pPr>
        <w:pStyle w:val="TOC1"/>
        <w:tabs>
          <w:tab w:val="right" w:leader="dot" w:pos="8306"/>
        </w:tabs>
      </w:pPr>
      <w:hyperlink w:anchor="_Toc30748" w:history="1">
        <w:r>
          <w:rPr>
            <w:rFonts w:ascii="仿宋" w:eastAsia="仿宋" w:hAnsi="仿宋" w:cs="仿宋" w:hint="eastAsia"/>
            <w:lang w:eastAsia="zh-CN"/>
          </w:rPr>
          <w:t>六、定硫仪项目土建工程</w:t>
        </w:r>
        <w:r>
          <w:tab/>
        </w:r>
        <w:r>
          <w:fldChar w:fldCharType="begin"/>
        </w:r>
        <w:r>
          <w:instrText xml:space="preserve"> PAGEREF _Toc30748 \h </w:instrText>
        </w:r>
        <w:r>
          <w:fldChar w:fldCharType="separate"/>
        </w:r>
        <w:r>
          <w:t>19</w:t>
        </w:r>
        <w:r>
          <w:fldChar w:fldCharType="end"/>
        </w:r>
      </w:hyperlink>
    </w:p>
    <w:p>
      <w:pPr>
        <w:pStyle w:val="TOC2"/>
        <w:tabs>
          <w:tab w:val="right" w:leader="dot" w:pos="8306"/>
        </w:tabs>
      </w:pPr>
      <w:hyperlink w:anchor="_Toc8987" w:history="1">
        <w:r>
          <w:rPr>
            <w:rFonts w:ascii="仿宋" w:eastAsia="仿宋" w:hAnsi="仿宋" w:cs="仿宋" w:hint="eastAsia"/>
            <w:lang w:eastAsia="zh-CN"/>
          </w:rPr>
          <w:t>(一)、建筑工程设计原则</w:t>
        </w:r>
        <w:r>
          <w:tab/>
        </w:r>
        <w:r>
          <w:fldChar w:fldCharType="begin"/>
        </w:r>
        <w:r>
          <w:instrText xml:space="preserve"> PAGEREF _Toc8987 \h </w:instrText>
        </w:r>
        <w:r>
          <w:fldChar w:fldCharType="separate"/>
        </w:r>
        <w:r>
          <w:t>19</w:t>
        </w:r>
        <w:r>
          <w:fldChar w:fldCharType="end"/>
        </w:r>
      </w:hyperlink>
    </w:p>
    <w:p>
      <w:pPr>
        <w:pStyle w:val="TOC2"/>
        <w:tabs>
          <w:tab w:val="right" w:leader="dot" w:pos="8306"/>
        </w:tabs>
      </w:pPr>
      <w:hyperlink w:anchor="_Toc17911" w:history="1">
        <w:r>
          <w:rPr>
            <w:rFonts w:ascii="仿宋" w:eastAsia="仿宋" w:hAnsi="仿宋" w:cs="仿宋" w:hint="eastAsia"/>
            <w:lang w:eastAsia="zh-CN"/>
          </w:rPr>
          <w:t>(二)、土建工程设计年限及安全等级</w:t>
        </w:r>
        <w:r>
          <w:tab/>
        </w:r>
        <w:r>
          <w:fldChar w:fldCharType="begin"/>
        </w:r>
        <w:r>
          <w:instrText xml:space="preserve"> PAGEREF _Toc17911 \h </w:instrText>
        </w:r>
        <w:r>
          <w:fldChar w:fldCharType="separate"/>
        </w:r>
        <w:r>
          <w:t>20</w:t>
        </w:r>
        <w:r>
          <w:fldChar w:fldCharType="end"/>
        </w:r>
      </w:hyperlink>
    </w:p>
    <w:p>
      <w:pPr>
        <w:pStyle w:val="TOC2"/>
        <w:tabs>
          <w:tab w:val="right" w:leader="dot" w:pos="8306"/>
        </w:tabs>
      </w:pPr>
      <w:hyperlink w:anchor="_Toc20940" w:history="1">
        <w:r>
          <w:rPr>
            <w:rFonts w:ascii="仿宋" w:eastAsia="仿宋" w:hAnsi="仿宋" w:cs="仿宋" w:hint="eastAsia"/>
            <w:lang w:eastAsia="zh-CN"/>
          </w:rPr>
          <w:t>(三)、建筑工程设计总体要求</w:t>
        </w:r>
        <w:r>
          <w:tab/>
        </w:r>
        <w:r>
          <w:fldChar w:fldCharType="begin"/>
        </w:r>
        <w:r>
          <w:instrText xml:space="preserve"> PAGEREF _Toc20940 \h </w:instrText>
        </w:r>
        <w:r>
          <w:fldChar w:fldCharType="separate"/>
        </w:r>
        <w:r>
          <w:t>22</w:t>
        </w:r>
        <w:r>
          <w:fldChar w:fldCharType="end"/>
        </w:r>
      </w:hyperlink>
    </w:p>
    <w:p>
      <w:pPr>
        <w:pStyle w:val="TOC2"/>
        <w:tabs>
          <w:tab w:val="right" w:leader="dot" w:pos="8306"/>
        </w:tabs>
      </w:pPr>
      <w:hyperlink w:anchor="_Toc28991" w:history="1">
        <w:r>
          <w:rPr>
            <w:rFonts w:ascii="仿宋" w:eastAsia="仿宋" w:hAnsi="仿宋" w:cs="仿宋" w:hint="eastAsia"/>
            <w:lang w:eastAsia="zh-CN"/>
          </w:rPr>
          <w:t>(四)、土建工程建设指标</w:t>
        </w:r>
        <w:r>
          <w:tab/>
        </w:r>
        <w:r>
          <w:fldChar w:fldCharType="begin"/>
        </w:r>
        <w:r>
          <w:instrText xml:space="preserve"> PAGEREF _Toc28991 \h </w:instrText>
        </w:r>
        <w:r>
          <w:fldChar w:fldCharType="separate"/>
        </w:r>
        <w:r>
          <w:t>22</w:t>
        </w:r>
        <w:r>
          <w:fldChar w:fldCharType="end"/>
        </w:r>
      </w:hyperlink>
    </w:p>
    <w:p>
      <w:pPr>
        <w:pStyle w:val="TOC1"/>
        <w:tabs>
          <w:tab w:val="right" w:leader="dot" w:pos="8306"/>
        </w:tabs>
      </w:pPr>
      <w:hyperlink w:anchor="_Toc10625" w:history="1">
        <w:r>
          <w:rPr>
            <w:rFonts w:ascii="仿宋" w:eastAsia="仿宋" w:hAnsi="仿宋" w:cs="仿宋" w:hint="eastAsia"/>
            <w:lang w:eastAsia="zh-CN"/>
          </w:rPr>
          <w:t>七、定硫仪项目财务管理</w:t>
        </w:r>
        <w:r>
          <w:tab/>
        </w:r>
        <w:r>
          <w:fldChar w:fldCharType="begin"/>
        </w:r>
        <w:r>
          <w:instrText xml:space="preserve"> PAGEREF _Toc10625 \h </w:instrText>
        </w:r>
        <w:r>
          <w:fldChar w:fldCharType="separate"/>
        </w:r>
        <w:r>
          <w:t>22</w:t>
        </w:r>
        <w:r>
          <w:fldChar w:fldCharType="end"/>
        </w:r>
      </w:hyperlink>
    </w:p>
    <w:p>
      <w:pPr>
        <w:pStyle w:val="TOC2"/>
        <w:tabs>
          <w:tab w:val="right" w:leader="dot" w:pos="8306"/>
        </w:tabs>
      </w:pPr>
      <w:hyperlink w:anchor="_Toc24215" w:history="1">
        <w:r>
          <w:rPr>
            <w:rFonts w:ascii="仿宋" w:eastAsia="仿宋" w:hAnsi="仿宋" w:cs="仿宋" w:hint="eastAsia"/>
            <w:lang w:eastAsia="zh-CN"/>
          </w:rPr>
          <w:t>(一)、资金需求大</w:t>
        </w:r>
        <w:r>
          <w:tab/>
        </w:r>
        <w:r>
          <w:fldChar w:fldCharType="begin"/>
        </w:r>
        <w:r>
          <w:instrText xml:space="preserve"> PAGEREF _Toc24215 \h </w:instrText>
        </w:r>
        <w:r>
          <w:fldChar w:fldCharType="separate"/>
        </w:r>
        <w:r>
          <w:t>22</w:t>
        </w:r>
        <w:r>
          <w:fldChar w:fldCharType="end"/>
        </w:r>
      </w:hyperlink>
    </w:p>
    <w:p>
      <w:pPr>
        <w:pStyle w:val="TOC2"/>
        <w:tabs>
          <w:tab w:val="right" w:leader="dot" w:pos="8306"/>
        </w:tabs>
      </w:pPr>
      <w:hyperlink w:anchor="_Toc183" w:history="1">
        <w:r>
          <w:rPr>
            <w:rFonts w:ascii="仿宋" w:eastAsia="仿宋" w:hAnsi="仿宋" w:cs="仿宋" w:hint="eastAsia"/>
            <w:lang w:eastAsia="zh-CN"/>
          </w:rPr>
          <w:t>(二)、研发周期长</w:t>
        </w:r>
        <w:r>
          <w:tab/>
        </w:r>
        <w:r>
          <w:fldChar w:fldCharType="begin"/>
        </w:r>
        <w:r>
          <w:instrText xml:space="preserve"> PAGEREF _Toc183 \h </w:instrText>
        </w:r>
        <w:r>
          <w:fldChar w:fldCharType="separate"/>
        </w:r>
        <w:r>
          <w:t>24</w:t>
        </w:r>
        <w:r>
          <w:fldChar w:fldCharType="end"/>
        </w:r>
      </w:hyperlink>
    </w:p>
    <w:p>
      <w:pPr>
        <w:pStyle w:val="TOC2"/>
        <w:tabs>
          <w:tab w:val="right" w:leader="dot" w:pos="8306"/>
        </w:tabs>
      </w:pPr>
      <w:hyperlink w:anchor="_Toc1376" w:history="1">
        <w:r>
          <w:rPr>
            <w:rFonts w:ascii="仿宋" w:eastAsia="仿宋" w:hAnsi="仿宋" w:cs="仿宋" w:hint="eastAsia"/>
            <w:lang w:eastAsia="zh-CN"/>
          </w:rPr>
          <w:t>(三)、市场风险大</w:t>
        </w:r>
        <w:r>
          <w:tab/>
        </w:r>
        <w:r>
          <w:fldChar w:fldCharType="begin"/>
        </w:r>
        <w:r>
          <w:instrText xml:space="preserve"> PAGEREF _Toc1376 \h </w:instrText>
        </w:r>
        <w:r>
          <w:fldChar w:fldCharType="separate"/>
        </w:r>
        <w:r>
          <w:t>25</w:t>
        </w:r>
        <w:r>
          <w:fldChar w:fldCharType="end"/>
        </w:r>
      </w:hyperlink>
    </w:p>
    <w:p>
      <w:pPr>
        <w:pStyle w:val="TOC2"/>
        <w:tabs>
          <w:tab w:val="right" w:leader="dot" w:pos="8306"/>
        </w:tabs>
      </w:pPr>
      <w:hyperlink w:anchor="_Toc26806" w:history="1">
        <w:r>
          <w:rPr>
            <w:rFonts w:ascii="仿宋" w:eastAsia="仿宋" w:hAnsi="仿宋" w:cs="仿宋" w:hint="eastAsia"/>
            <w:lang w:eastAsia="zh-CN"/>
          </w:rPr>
          <w:t>(四)、利润率高</w:t>
        </w:r>
        <w:r>
          <w:tab/>
        </w:r>
        <w:r>
          <w:fldChar w:fldCharType="begin"/>
        </w:r>
        <w:r>
          <w:instrText xml:space="preserve"> PAGEREF _Toc26806 \h </w:instrText>
        </w:r>
        <w:r>
          <w:fldChar w:fldCharType="separate"/>
        </w:r>
        <w:r>
          <w:t>27</w:t>
        </w:r>
        <w:r>
          <w:fldChar w:fldCharType="end"/>
        </w:r>
      </w:hyperlink>
    </w:p>
    <w:p>
      <w:pPr>
        <w:pStyle w:val="TOC1"/>
        <w:tabs>
          <w:tab w:val="right" w:leader="dot" w:pos="8306"/>
        </w:tabs>
      </w:pPr>
      <w:hyperlink w:anchor="_Toc4973" w:history="1">
        <w:r>
          <w:rPr>
            <w:rFonts w:ascii="仿宋" w:eastAsia="仿宋" w:hAnsi="仿宋" w:cs="仿宋" w:hint="eastAsia"/>
            <w:lang w:eastAsia="zh-CN"/>
          </w:rPr>
          <w:t>八、定硫仪项目人力资源培养与发展</w:t>
        </w:r>
        <w:r>
          <w:tab/>
        </w:r>
        <w:r>
          <w:fldChar w:fldCharType="begin"/>
        </w:r>
        <w:r>
          <w:instrText xml:space="preserve"> PAGEREF _Toc4973 \h </w:instrText>
        </w:r>
        <w:r>
          <w:fldChar w:fldCharType="separate"/>
        </w:r>
        <w:r>
          <w:t>29</w:t>
        </w:r>
        <w:r>
          <w:fldChar w:fldCharType="end"/>
        </w:r>
      </w:hyperlink>
    </w:p>
    <w:p>
      <w:pPr>
        <w:pStyle w:val="TOC2"/>
        <w:tabs>
          <w:tab w:val="right" w:leader="dot" w:pos="8306"/>
        </w:tabs>
      </w:pPr>
      <w:hyperlink w:anchor="_Toc23311" w:history="1">
        <w:r>
          <w:rPr>
            <w:rFonts w:ascii="仿宋" w:eastAsia="仿宋" w:hAnsi="仿宋" w:cs="仿宋" w:hint="eastAsia"/>
            <w:lang w:eastAsia="zh-CN"/>
          </w:rPr>
          <w:t>(一)、人才需求与规划</w:t>
        </w:r>
        <w:r>
          <w:tab/>
        </w:r>
        <w:r>
          <w:fldChar w:fldCharType="begin"/>
        </w:r>
        <w:r>
          <w:instrText xml:space="preserve"> PAGEREF _Toc23311 \h </w:instrText>
        </w:r>
        <w:r>
          <w:fldChar w:fldCharType="separate"/>
        </w:r>
        <w:r>
          <w:t>29</w:t>
        </w:r>
        <w:r>
          <w:fldChar w:fldCharType="end"/>
        </w:r>
      </w:hyperlink>
    </w:p>
    <w:p>
      <w:pPr>
        <w:pStyle w:val="TOC2"/>
        <w:tabs>
          <w:tab w:val="right" w:leader="dot" w:pos="8306"/>
        </w:tabs>
      </w:pPr>
      <w:hyperlink w:anchor="_Toc6921" w:history="1">
        <w:r>
          <w:rPr>
            <w:rFonts w:ascii="仿宋" w:eastAsia="仿宋" w:hAnsi="仿宋" w:cs="仿宋" w:hint="eastAsia"/>
            <w:lang w:eastAsia="zh-CN"/>
          </w:rPr>
          <w:t>(二)、培训与发展计划</w:t>
        </w:r>
        <w:r>
          <w:tab/>
        </w:r>
        <w:r>
          <w:fldChar w:fldCharType="begin"/>
        </w:r>
        <w:r>
          <w:instrText xml:space="preserve"> PAGEREF _Toc6921 \h </w:instrText>
        </w:r>
        <w:r>
          <w:fldChar w:fldCharType="separate"/>
        </w:r>
        <w:r>
          <w:t>30</w:t>
        </w:r>
        <w:r>
          <w:fldChar w:fldCharType="end"/>
        </w:r>
      </w:hyperlink>
    </w:p>
    <w:p>
      <w:pPr>
        <w:pStyle w:val="TOC1"/>
        <w:tabs>
          <w:tab w:val="right" w:leader="dot" w:pos="8306"/>
        </w:tabs>
      </w:pPr>
      <w:hyperlink w:anchor="_Toc3055" w:history="1">
        <w:r>
          <w:rPr>
            <w:rFonts w:ascii="仿宋" w:eastAsia="仿宋" w:hAnsi="仿宋" w:cs="仿宋" w:hint="eastAsia"/>
            <w:lang w:eastAsia="zh-CN"/>
          </w:rPr>
          <w:t>九、定硫仪项目投资规划</w:t>
        </w:r>
        <w:r>
          <w:tab/>
        </w:r>
        <w:r>
          <w:fldChar w:fldCharType="begin"/>
        </w:r>
        <w:r>
          <w:instrText xml:space="preserve"> PAGEREF _Toc3055 \h </w:instrText>
        </w:r>
        <w:r>
          <w:fldChar w:fldCharType="separate"/>
        </w:r>
        <w:r>
          <w:t>30</w:t>
        </w:r>
        <w:r>
          <w:fldChar w:fldCharType="end"/>
        </w:r>
      </w:hyperlink>
    </w:p>
    <w:p>
      <w:pPr>
        <w:pStyle w:val="TOC2"/>
        <w:tabs>
          <w:tab w:val="right" w:leader="dot" w:pos="8306"/>
        </w:tabs>
      </w:pPr>
      <w:hyperlink w:anchor="_Toc1647" w:history="1">
        <w:r>
          <w:rPr>
            <w:rFonts w:ascii="仿宋" w:eastAsia="仿宋" w:hAnsi="仿宋" w:cs="仿宋" w:hint="eastAsia"/>
            <w:lang w:eastAsia="zh-CN"/>
          </w:rPr>
          <w:t>(一)、定硫仪项目总投资估算</w:t>
        </w:r>
        <w:r>
          <w:tab/>
        </w:r>
        <w:r>
          <w:fldChar w:fldCharType="begin"/>
        </w:r>
        <w:r>
          <w:instrText xml:space="preserve"> PAGEREF _Toc1647 \h </w:instrText>
        </w:r>
        <w:r>
          <w:fldChar w:fldCharType="separate"/>
        </w:r>
        <w:r>
          <w:t>30</w:t>
        </w:r>
        <w:r>
          <w:fldChar w:fldCharType="end"/>
        </w:r>
      </w:hyperlink>
    </w:p>
    <w:p>
      <w:pPr>
        <w:pStyle w:val="TOC2"/>
        <w:tabs>
          <w:tab w:val="right" w:leader="dot" w:pos="8306"/>
        </w:tabs>
      </w:pPr>
      <w:hyperlink w:anchor="_Toc20548" w:history="1">
        <w:r>
          <w:rPr>
            <w:rFonts w:ascii="仿宋" w:eastAsia="仿宋" w:hAnsi="仿宋" w:cs="仿宋" w:hint="eastAsia"/>
            <w:lang w:eastAsia="zh-CN"/>
          </w:rPr>
          <w:t>(二)、资金筹措</w:t>
        </w:r>
        <w:r>
          <w:tab/>
        </w:r>
        <w:r>
          <w:fldChar w:fldCharType="begin"/>
        </w:r>
        <w:r>
          <w:instrText xml:space="preserve"> PAGEREF _Toc20548 \h </w:instrText>
        </w:r>
        <w:r>
          <w:fldChar w:fldCharType="separate"/>
        </w:r>
        <w:r>
          <w:t>32</w:t>
        </w:r>
        <w:r>
          <w:fldChar w:fldCharType="end"/>
        </w:r>
      </w:hyperlink>
    </w:p>
    <w:p>
      <w:pPr>
        <w:pStyle w:val="TOC1"/>
        <w:tabs>
          <w:tab w:val="right" w:leader="dot" w:pos="8306"/>
        </w:tabs>
      </w:pPr>
      <w:hyperlink w:anchor="_Toc9206" w:history="1">
        <w:r>
          <w:rPr>
            <w:rFonts w:ascii="仿宋" w:eastAsia="仿宋" w:hAnsi="仿宋" w:cs="仿宋" w:hint="eastAsia"/>
            <w:lang w:eastAsia="zh-CN"/>
          </w:rPr>
          <w:t>十、定硫仪项目社会影响</w:t>
        </w:r>
        <w:r>
          <w:tab/>
        </w:r>
        <w:r>
          <w:fldChar w:fldCharType="begin"/>
        </w:r>
        <w:r>
          <w:instrText xml:space="preserve"> PAGEREF _Toc9206 \h </w:instrText>
        </w:r>
        <w:r>
          <w:fldChar w:fldCharType="separate"/>
        </w:r>
        <w:r>
          <w:t>32</w:t>
        </w:r>
        <w:r>
          <w:fldChar w:fldCharType="end"/>
        </w:r>
      </w:hyperlink>
    </w:p>
    <w:p>
      <w:pPr>
        <w:pStyle w:val="TOC2"/>
        <w:tabs>
          <w:tab w:val="right" w:leader="dot" w:pos="8306"/>
        </w:tabs>
      </w:pPr>
      <w:hyperlink w:anchor="_Toc15810" w:history="1">
        <w:r>
          <w:rPr>
            <w:rFonts w:ascii="仿宋" w:eastAsia="仿宋" w:hAnsi="仿宋" w:cs="仿宋" w:hint="eastAsia"/>
            <w:lang w:eastAsia="zh-CN"/>
          </w:rPr>
          <w:t>(一)、社会责任与义务</w:t>
        </w:r>
        <w:r>
          <w:tab/>
        </w:r>
        <w:r>
          <w:fldChar w:fldCharType="begin"/>
        </w:r>
        <w:r>
          <w:instrText xml:space="preserve"> PAGEREF _Toc15810 \h </w:instrText>
        </w:r>
        <w:r>
          <w:fldChar w:fldCharType="separate"/>
        </w:r>
        <w:r>
          <w:t>32</w:t>
        </w:r>
        <w:r>
          <w:fldChar w:fldCharType="end"/>
        </w:r>
      </w:hyperlink>
    </w:p>
    <w:p>
      <w:pPr>
        <w:pStyle w:val="TOC2"/>
        <w:tabs>
          <w:tab w:val="right" w:leader="dot" w:pos="8306"/>
        </w:tabs>
      </w:pPr>
      <w:hyperlink w:anchor="_Toc30825" w:history="1">
        <w:r>
          <w:rPr>
            <w:rFonts w:ascii="仿宋" w:eastAsia="仿宋" w:hAnsi="仿宋" w:cs="仿宋" w:hint="eastAsia"/>
            <w:lang w:eastAsia="zh-CN"/>
          </w:rPr>
          <w:t>(二)、社会参与与沟通</w:t>
        </w:r>
        <w:r>
          <w:tab/>
        </w:r>
        <w:r>
          <w:fldChar w:fldCharType="begin"/>
        </w:r>
        <w:r>
          <w:instrText xml:space="preserve"> PAGEREF _Toc30825 \h </w:instrText>
        </w:r>
        <w:r>
          <w:fldChar w:fldCharType="separate"/>
        </w:r>
        <w:r>
          <w:t>33</w:t>
        </w:r>
        <w:r>
          <w:fldChar w:fldCharType="end"/>
        </w:r>
      </w:hyperlink>
    </w:p>
    <w:p>
      <w:pPr>
        <w:pStyle w:val="TOC1"/>
        <w:tabs>
          <w:tab w:val="right" w:leader="dot" w:pos="8306"/>
        </w:tabs>
      </w:pPr>
      <w:hyperlink w:anchor="_Toc7236" w:history="1">
        <w:r>
          <w:rPr>
            <w:rFonts w:ascii="仿宋" w:eastAsia="仿宋" w:hAnsi="仿宋" w:cs="仿宋" w:hint="eastAsia"/>
            <w:lang w:eastAsia="zh-CN"/>
          </w:rPr>
          <w:t>十一、定硫仪项目技术管理</w:t>
        </w:r>
        <w:r>
          <w:tab/>
        </w:r>
        <w:r>
          <w:fldChar w:fldCharType="begin"/>
        </w:r>
        <w:r>
          <w:instrText xml:space="preserve"> PAGEREF _Toc7236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54" w:history="1">
        <w:r>
          <w:rPr>
            <w:rFonts w:ascii="仿宋" w:eastAsia="仿宋" w:hAnsi="仿宋" w:cs="仿宋" w:hint="eastAsia"/>
            <w:lang w:eastAsia="zh-CN"/>
          </w:rPr>
          <w:t>(一)、技术方案选用方向</w:t>
        </w:r>
        <w:r>
          <w:tab/>
        </w:r>
        <w:r>
          <w:fldChar w:fldCharType="begin"/>
        </w:r>
        <w:r>
          <w:instrText xml:space="preserve"> PAGEREF _Toc12654 \h </w:instrText>
        </w:r>
        <w:r>
          <w:fldChar w:fldCharType="separate"/>
        </w:r>
        <w:r>
          <w:t>34</w:t>
        </w:r>
        <w:r>
          <w:fldChar w:fldCharType="end"/>
        </w:r>
      </w:hyperlink>
    </w:p>
    <w:p>
      <w:pPr>
        <w:pStyle w:val="TOC2"/>
        <w:tabs>
          <w:tab w:val="right" w:leader="dot" w:pos="8306"/>
        </w:tabs>
      </w:pPr>
      <w:hyperlink w:anchor="_Toc15148" w:history="1">
        <w:r>
          <w:rPr>
            <w:rFonts w:ascii="仿宋" w:eastAsia="仿宋" w:hAnsi="仿宋" w:cs="仿宋" w:hint="eastAsia"/>
            <w:lang w:eastAsia="zh-CN"/>
          </w:rPr>
          <w:t>(二)、工艺技术方案选用原则</w:t>
        </w:r>
        <w:r>
          <w:tab/>
        </w:r>
        <w:r>
          <w:fldChar w:fldCharType="begin"/>
        </w:r>
        <w:r>
          <w:instrText xml:space="preserve"> PAGEREF _Toc15148 \h </w:instrText>
        </w:r>
        <w:r>
          <w:fldChar w:fldCharType="separate"/>
        </w:r>
        <w:r>
          <w:t>36</w:t>
        </w:r>
        <w:r>
          <w:fldChar w:fldCharType="end"/>
        </w:r>
      </w:hyperlink>
    </w:p>
    <w:p>
      <w:pPr>
        <w:pStyle w:val="TOC2"/>
        <w:tabs>
          <w:tab w:val="right" w:leader="dot" w:pos="8306"/>
        </w:tabs>
      </w:pPr>
      <w:hyperlink w:anchor="_Toc8175" w:history="1">
        <w:r>
          <w:rPr>
            <w:rFonts w:ascii="仿宋" w:eastAsia="仿宋" w:hAnsi="仿宋" w:cs="仿宋" w:hint="eastAsia"/>
            <w:lang w:eastAsia="zh-CN"/>
          </w:rPr>
          <w:t>(三)、工艺技术方案要求</w:t>
        </w:r>
        <w:r>
          <w:tab/>
        </w:r>
        <w:r>
          <w:fldChar w:fldCharType="begin"/>
        </w:r>
        <w:r>
          <w:instrText xml:space="preserve"> PAGEREF _Toc8175 \h </w:instrText>
        </w:r>
        <w:r>
          <w:fldChar w:fldCharType="separate"/>
        </w:r>
        <w:r>
          <w:t>38</w:t>
        </w:r>
        <w:r>
          <w:fldChar w:fldCharType="end"/>
        </w:r>
      </w:hyperlink>
    </w:p>
    <w:p>
      <w:pPr>
        <w:pStyle w:val="TOC1"/>
        <w:tabs>
          <w:tab w:val="right" w:leader="dot" w:pos="8306"/>
        </w:tabs>
      </w:pPr>
      <w:hyperlink w:anchor="_Toc4767" w:history="1">
        <w:r>
          <w:rPr>
            <w:rFonts w:ascii="仿宋" w:eastAsia="仿宋" w:hAnsi="仿宋" w:cs="仿宋" w:hint="eastAsia"/>
            <w:lang w:eastAsia="zh-CN"/>
          </w:rPr>
          <w:t>十二、生产安全保护</w:t>
        </w:r>
        <w:r>
          <w:tab/>
        </w:r>
        <w:r>
          <w:fldChar w:fldCharType="begin"/>
        </w:r>
        <w:r>
          <w:instrText xml:space="preserve"> PAGEREF _Toc4767 \h </w:instrText>
        </w:r>
        <w:r>
          <w:fldChar w:fldCharType="separate"/>
        </w:r>
        <w:r>
          <w:t>40</w:t>
        </w:r>
        <w:r>
          <w:fldChar w:fldCharType="end"/>
        </w:r>
      </w:hyperlink>
    </w:p>
    <w:p>
      <w:pPr>
        <w:pStyle w:val="TOC2"/>
        <w:tabs>
          <w:tab w:val="right" w:leader="dot" w:pos="8306"/>
        </w:tabs>
      </w:pPr>
      <w:hyperlink w:anchor="_Toc8916" w:history="1">
        <w:r>
          <w:rPr>
            <w:rFonts w:ascii="仿宋" w:eastAsia="仿宋" w:hAnsi="仿宋" w:cs="仿宋" w:hint="eastAsia"/>
            <w:lang w:eastAsia="zh-CN"/>
          </w:rPr>
          <w:t>(一)、消防安全</w:t>
        </w:r>
        <w:r>
          <w:tab/>
        </w:r>
        <w:r>
          <w:fldChar w:fldCharType="begin"/>
        </w:r>
        <w:r>
          <w:instrText xml:space="preserve"> PAGEREF _Toc8916 \h </w:instrText>
        </w:r>
        <w:r>
          <w:fldChar w:fldCharType="separate"/>
        </w:r>
        <w:r>
          <w:t>40</w:t>
        </w:r>
        <w:r>
          <w:fldChar w:fldCharType="end"/>
        </w:r>
      </w:hyperlink>
    </w:p>
    <w:p>
      <w:pPr>
        <w:pStyle w:val="TOC2"/>
        <w:tabs>
          <w:tab w:val="right" w:leader="dot" w:pos="8306"/>
        </w:tabs>
      </w:pPr>
      <w:hyperlink w:anchor="_Toc6104" w:history="1">
        <w:r>
          <w:rPr>
            <w:rFonts w:ascii="仿宋" w:eastAsia="仿宋" w:hAnsi="仿宋" w:cs="仿宋" w:hint="eastAsia"/>
            <w:lang w:eastAsia="zh-CN"/>
          </w:rPr>
          <w:t>(二)、防火防爆总图布置措施</w:t>
        </w:r>
        <w:r>
          <w:tab/>
        </w:r>
        <w:r>
          <w:fldChar w:fldCharType="begin"/>
        </w:r>
        <w:r>
          <w:instrText xml:space="preserve"> PAGEREF _Toc6104 \h </w:instrText>
        </w:r>
        <w:r>
          <w:fldChar w:fldCharType="separate"/>
        </w:r>
        <w:r>
          <w:t>41</w:t>
        </w:r>
        <w:r>
          <w:fldChar w:fldCharType="end"/>
        </w:r>
      </w:hyperlink>
    </w:p>
    <w:p>
      <w:pPr>
        <w:pStyle w:val="TOC2"/>
        <w:tabs>
          <w:tab w:val="right" w:leader="dot" w:pos="8306"/>
        </w:tabs>
      </w:pPr>
      <w:hyperlink w:anchor="_Toc27798" w:history="1">
        <w:r>
          <w:rPr>
            <w:rFonts w:ascii="仿宋" w:eastAsia="仿宋" w:hAnsi="仿宋" w:cs="仿宋" w:hint="eastAsia"/>
            <w:lang w:eastAsia="zh-CN"/>
          </w:rPr>
          <w:t>(三)、自然灾害防范措施</w:t>
        </w:r>
        <w:r>
          <w:tab/>
        </w:r>
        <w:r>
          <w:fldChar w:fldCharType="begin"/>
        </w:r>
        <w:r>
          <w:instrText xml:space="preserve"> PAGEREF _Toc27798 \h </w:instrText>
        </w:r>
        <w:r>
          <w:fldChar w:fldCharType="separate"/>
        </w:r>
        <w:r>
          <w:t>42</w:t>
        </w:r>
        <w:r>
          <w:fldChar w:fldCharType="end"/>
        </w:r>
      </w:hyperlink>
    </w:p>
    <w:p>
      <w:pPr>
        <w:pStyle w:val="TOC2"/>
        <w:tabs>
          <w:tab w:val="right" w:leader="dot" w:pos="8306"/>
        </w:tabs>
      </w:pPr>
      <w:hyperlink w:anchor="_Toc9449" w:history="1">
        <w:r>
          <w:rPr>
            <w:rFonts w:ascii="仿宋" w:eastAsia="仿宋" w:hAnsi="仿宋" w:cs="仿宋" w:hint="eastAsia"/>
            <w:lang w:eastAsia="zh-CN"/>
          </w:rPr>
          <w:t>(四)、安全色及安全标志使用要求</w:t>
        </w:r>
        <w:r>
          <w:tab/>
        </w:r>
        <w:r>
          <w:fldChar w:fldCharType="begin"/>
        </w:r>
        <w:r>
          <w:instrText xml:space="preserve"> PAGEREF _Toc9449 \h </w:instrText>
        </w:r>
        <w:r>
          <w:fldChar w:fldCharType="separate"/>
        </w:r>
        <w:r>
          <w:t>43</w:t>
        </w:r>
        <w:r>
          <w:fldChar w:fldCharType="end"/>
        </w:r>
      </w:hyperlink>
    </w:p>
    <w:p>
      <w:pPr>
        <w:pStyle w:val="TOC2"/>
        <w:tabs>
          <w:tab w:val="right" w:leader="dot" w:pos="8306"/>
        </w:tabs>
      </w:pPr>
      <w:hyperlink w:anchor="_Toc8825" w:history="1">
        <w:r>
          <w:rPr>
            <w:rFonts w:ascii="仿宋" w:eastAsia="仿宋" w:hAnsi="仿宋" w:cs="仿宋" w:hint="eastAsia"/>
            <w:lang w:eastAsia="zh-CN"/>
          </w:rPr>
          <w:t>(五)、防尘防毒措施</w:t>
        </w:r>
        <w:r>
          <w:tab/>
        </w:r>
        <w:r>
          <w:fldChar w:fldCharType="begin"/>
        </w:r>
        <w:r>
          <w:instrText xml:space="preserve"> PAGEREF _Toc8825 \h </w:instrText>
        </w:r>
        <w:r>
          <w:fldChar w:fldCharType="separate"/>
        </w:r>
        <w:r>
          <w:t>44</w:t>
        </w:r>
        <w:r>
          <w:fldChar w:fldCharType="end"/>
        </w:r>
      </w:hyperlink>
    </w:p>
    <w:p>
      <w:pPr>
        <w:pStyle w:val="TOC2"/>
        <w:tabs>
          <w:tab w:val="right" w:leader="dot" w:pos="8306"/>
        </w:tabs>
      </w:pPr>
      <w:hyperlink w:anchor="_Toc6046" w:history="1">
        <w:r>
          <w:rPr>
            <w:rFonts w:ascii="仿宋" w:eastAsia="仿宋" w:hAnsi="仿宋" w:cs="仿宋" w:hint="eastAsia"/>
            <w:lang w:eastAsia="zh-CN"/>
          </w:rPr>
          <w:t>(六)、防静电、触电防护及防雷措施</w:t>
        </w:r>
        <w:r>
          <w:tab/>
        </w:r>
        <w:r>
          <w:fldChar w:fldCharType="begin"/>
        </w:r>
        <w:r>
          <w:instrText xml:space="preserve"> PAGEREF _Toc6046 \h </w:instrText>
        </w:r>
        <w:r>
          <w:fldChar w:fldCharType="separate"/>
        </w:r>
        <w:r>
          <w:t>45</w:t>
        </w:r>
        <w:r>
          <w:fldChar w:fldCharType="end"/>
        </w:r>
      </w:hyperlink>
    </w:p>
    <w:p>
      <w:pPr>
        <w:pStyle w:val="TOC2"/>
        <w:tabs>
          <w:tab w:val="right" w:leader="dot" w:pos="8306"/>
        </w:tabs>
      </w:pPr>
      <w:hyperlink w:anchor="_Toc2660" w:history="1">
        <w:r>
          <w:rPr>
            <w:rFonts w:ascii="仿宋" w:eastAsia="仿宋" w:hAnsi="仿宋" w:cs="仿宋" w:hint="eastAsia"/>
            <w:lang w:eastAsia="zh-CN"/>
          </w:rPr>
          <w:t>(七)、机械设备安全保障措施</w:t>
        </w:r>
        <w:r>
          <w:tab/>
        </w:r>
        <w:r>
          <w:fldChar w:fldCharType="begin"/>
        </w:r>
        <w:r>
          <w:instrText xml:space="preserve"> PAGEREF _Toc2660 \h </w:instrText>
        </w:r>
        <w:r>
          <w:fldChar w:fldCharType="separate"/>
        </w:r>
        <w:r>
          <w:t>46</w:t>
        </w:r>
        <w:r>
          <w:fldChar w:fldCharType="end"/>
        </w:r>
      </w:hyperlink>
    </w:p>
    <w:p>
      <w:pPr>
        <w:pStyle w:val="TOC1"/>
        <w:tabs>
          <w:tab w:val="right" w:leader="dot" w:pos="8306"/>
        </w:tabs>
      </w:pPr>
      <w:hyperlink w:anchor="_Toc10337" w:history="1">
        <w:r>
          <w:rPr>
            <w:rFonts w:ascii="仿宋" w:eastAsia="仿宋" w:hAnsi="仿宋" w:cs="仿宋" w:hint="eastAsia"/>
            <w:lang w:eastAsia="zh-CN"/>
          </w:rPr>
          <w:t>十三、供应链管理</w:t>
        </w:r>
        <w:r>
          <w:tab/>
        </w:r>
        <w:r>
          <w:fldChar w:fldCharType="begin"/>
        </w:r>
        <w:r>
          <w:instrText xml:space="preserve"> PAGEREF _Toc10337 \h </w:instrText>
        </w:r>
        <w:r>
          <w:fldChar w:fldCharType="separate"/>
        </w:r>
        <w:r>
          <w:t>48</w:t>
        </w:r>
        <w:r>
          <w:fldChar w:fldCharType="end"/>
        </w:r>
      </w:hyperlink>
    </w:p>
    <w:p>
      <w:pPr>
        <w:pStyle w:val="TOC2"/>
        <w:tabs>
          <w:tab w:val="right" w:leader="dot" w:pos="8306"/>
        </w:tabs>
      </w:pPr>
      <w:hyperlink w:anchor="_Toc25780" w:history="1">
        <w:r>
          <w:rPr>
            <w:rFonts w:ascii="仿宋" w:eastAsia="仿宋" w:hAnsi="仿宋" w:cs="仿宋" w:hint="eastAsia"/>
            <w:lang w:eastAsia="zh-CN"/>
          </w:rPr>
          <w:t>(一)、供应链战略规划</w:t>
        </w:r>
        <w:r>
          <w:tab/>
        </w:r>
        <w:r>
          <w:fldChar w:fldCharType="begin"/>
        </w:r>
        <w:r>
          <w:instrText xml:space="preserve"> PAGEREF _Toc25780 \h </w:instrText>
        </w:r>
        <w:r>
          <w:fldChar w:fldCharType="separate"/>
        </w:r>
        <w:r>
          <w:t>48</w:t>
        </w:r>
        <w:r>
          <w:fldChar w:fldCharType="end"/>
        </w:r>
      </w:hyperlink>
    </w:p>
    <w:p>
      <w:pPr>
        <w:pStyle w:val="TOC2"/>
        <w:tabs>
          <w:tab w:val="right" w:leader="dot" w:pos="8306"/>
        </w:tabs>
      </w:pPr>
      <w:hyperlink w:anchor="_Toc16715" w:history="1">
        <w:r>
          <w:rPr>
            <w:rFonts w:ascii="仿宋" w:eastAsia="仿宋" w:hAnsi="仿宋" w:cs="仿宋" w:hint="eastAsia"/>
            <w:lang w:eastAsia="zh-CN"/>
          </w:rPr>
          <w:t>(二)、供应商选择与合作</w:t>
        </w:r>
        <w:r>
          <w:tab/>
        </w:r>
        <w:r>
          <w:fldChar w:fldCharType="begin"/>
        </w:r>
        <w:r>
          <w:instrText xml:space="preserve"> PAGEREF _Toc16715 \h </w:instrText>
        </w:r>
        <w:r>
          <w:fldChar w:fldCharType="separate"/>
        </w:r>
        <w:r>
          <w:t>49</w:t>
        </w:r>
        <w:r>
          <w:fldChar w:fldCharType="end"/>
        </w:r>
      </w:hyperlink>
    </w:p>
    <w:p>
      <w:pPr>
        <w:pStyle w:val="TOC2"/>
        <w:tabs>
          <w:tab w:val="right" w:leader="dot" w:pos="8306"/>
        </w:tabs>
      </w:pPr>
      <w:hyperlink w:anchor="_Toc14724" w:history="1">
        <w:r>
          <w:rPr>
            <w:rFonts w:ascii="仿宋" w:eastAsia="仿宋" w:hAnsi="仿宋" w:cs="仿宋" w:hint="eastAsia"/>
            <w:lang w:eastAsia="zh-CN"/>
          </w:rPr>
          <w:t>(三)、物流与库存管理</w:t>
        </w:r>
        <w:r>
          <w:tab/>
        </w:r>
        <w:r>
          <w:fldChar w:fldCharType="begin"/>
        </w:r>
        <w:r>
          <w:instrText xml:space="preserve"> PAGEREF _Toc14724 \h </w:instrText>
        </w:r>
        <w:r>
          <w:fldChar w:fldCharType="separate"/>
        </w:r>
        <w:r>
          <w:t>50</w:t>
        </w:r>
        <w:r>
          <w:fldChar w:fldCharType="end"/>
        </w:r>
      </w:hyperlink>
    </w:p>
    <w:p>
      <w:pPr>
        <w:pStyle w:val="TOC1"/>
        <w:tabs>
          <w:tab w:val="right" w:leader="dot" w:pos="8306"/>
        </w:tabs>
      </w:pPr>
      <w:hyperlink w:anchor="_Toc7887" w:history="1">
        <w:r>
          <w:rPr>
            <w:rFonts w:ascii="仿宋" w:eastAsia="仿宋" w:hAnsi="仿宋" w:cs="仿宋" w:hint="eastAsia"/>
            <w:lang w:eastAsia="zh-CN"/>
          </w:rPr>
          <w:t>十四、风险识别与分类</w:t>
        </w:r>
        <w:r>
          <w:tab/>
        </w:r>
        <w:r>
          <w:fldChar w:fldCharType="begin"/>
        </w:r>
        <w:r>
          <w:instrText xml:space="preserve"> PAGEREF _Toc7887 \h </w:instrText>
        </w:r>
        <w:r>
          <w:fldChar w:fldCharType="separate"/>
        </w:r>
        <w:r>
          <w:t>52</w:t>
        </w:r>
        <w:r>
          <w:fldChar w:fldCharType="end"/>
        </w:r>
      </w:hyperlink>
    </w:p>
    <w:p>
      <w:pPr>
        <w:pStyle w:val="TOC2"/>
        <w:tabs>
          <w:tab w:val="right" w:leader="dot" w:pos="8306"/>
        </w:tabs>
      </w:pPr>
      <w:hyperlink w:anchor="_Toc23861" w:history="1">
        <w:r>
          <w:rPr>
            <w:rFonts w:ascii="仿宋" w:eastAsia="仿宋" w:hAnsi="仿宋" w:cs="仿宋" w:hint="eastAsia"/>
            <w:lang w:eastAsia="zh-CN"/>
          </w:rPr>
          <w:t>(一)、风险识别</w:t>
        </w:r>
        <w:r>
          <w:tab/>
        </w:r>
        <w:r>
          <w:fldChar w:fldCharType="begin"/>
        </w:r>
        <w:r>
          <w:instrText xml:space="preserve"> PAGEREF _Toc23861 \h </w:instrText>
        </w:r>
        <w:r>
          <w:fldChar w:fldCharType="separate"/>
        </w:r>
        <w:r>
          <w:t>52</w:t>
        </w:r>
        <w:r>
          <w:fldChar w:fldCharType="end"/>
        </w:r>
      </w:hyperlink>
    </w:p>
    <w:p>
      <w:pPr>
        <w:pStyle w:val="TOC2"/>
        <w:tabs>
          <w:tab w:val="right" w:leader="dot" w:pos="8306"/>
        </w:tabs>
      </w:pPr>
      <w:hyperlink w:anchor="_Toc3744" w:history="1">
        <w:r>
          <w:rPr>
            <w:rFonts w:ascii="仿宋" w:eastAsia="仿宋" w:hAnsi="仿宋" w:cs="仿宋" w:hint="eastAsia"/>
            <w:lang w:eastAsia="zh-CN"/>
          </w:rPr>
          <w:t>(二)、风险分类</w:t>
        </w:r>
        <w:r>
          <w:tab/>
        </w:r>
        <w:r>
          <w:fldChar w:fldCharType="begin"/>
        </w:r>
        <w:r>
          <w:instrText xml:space="preserve"> PAGEREF _Toc3744 \h </w:instrText>
        </w:r>
        <w:r>
          <w:fldChar w:fldCharType="separate"/>
        </w:r>
        <w:r>
          <w:t>53</w:t>
        </w:r>
        <w:r>
          <w:fldChar w:fldCharType="end"/>
        </w:r>
      </w:hyperlink>
    </w:p>
    <w:p>
      <w:pPr>
        <w:pStyle w:val="TOC1"/>
        <w:tabs>
          <w:tab w:val="right" w:leader="dot" w:pos="8306"/>
        </w:tabs>
      </w:pPr>
      <w:hyperlink w:anchor="_Toc20030" w:history="1">
        <w:r>
          <w:rPr>
            <w:rFonts w:ascii="仿宋" w:eastAsia="仿宋" w:hAnsi="仿宋" w:cs="仿宋" w:hint="eastAsia"/>
            <w:lang w:eastAsia="zh-CN"/>
          </w:rPr>
          <w:t>十五、定硫仪项目实施时间节点</w:t>
        </w:r>
        <w:r>
          <w:tab/>
        </w:r>
        <w:r>
          <w:fldChar w:fldCharType="begin"/>
        </w:r>
        <w:r>
          <w:instrText xml:space="preserve"> PAGEREF _Toc20030 \h </w:instrText>
        </w:r>
        <w:r>
          <w:fldChar w:fldCharType="separate"/>
        </w:r>
        <w:r>
          <w:t>55</w:t>
        </w:r>
        <w:r>
          <w:fldChar w:fldCharType="end"/>
        </w:r>
      </w:hyperlink>
    </w:p>
    <w:p>
      <w:pPr>
        <w:pStyle w:val="TOC2"/>
        <w:tabs>
          <w:tab w:val="right" w:leader="dot" w:pos="8306"/>
        </w:tabs>
      </w:pPr>
      <w:hyperlink w:anchor="_Toc1715" w:history="1">
        <w:r>
          <w:rPr>
            <w:rFonts w:ascii="仿宋" w:eastAsia="仿宋" w:hAnsi="仿宋" w:cs="仿宋" w:hint="eastAsia"/>
            <w:lang w:eastAsia="zh-CN"/>
          </w:rPr>
          <w:t>(一)、定硫仪项目启动阶段时间节点</w:t>
        </w:r>
        <w:r>
          <w:tab/>
        </w:r>
        <w:r>
          <w:fldChar w:fldCharType="begin"/>
        </w:r>
        <w:r>
          <w:instrText xml:space="preserve"> PAGEREF _Toc1715 \h </w:instrText>
        </w:r>
        <w:r>
          <w:fldChar w:fldCharType="separate"/>
        </w:r>
        <w:r>
          <w:t>55</w:t>
        </w:r>
        <w:r>
          <w:fldChar w:fldCharType="end"/>
        </w:r>
      </w:hyperlink>
    </w:p>
    <w:p>
      <w:pPr>
        <w:pStyle w:val="TOC2"/>
        <w:tabs>
          <w:tab w:val="right" w:leader="dot" w:pos="8306"/>
        </w:tabs>
      </w:pPr>
      <w:hyperlink w:anchor="_Toc24214" w:history="1">
        <w:r>
          <w:rPr>
            <w:rFonts w:ascii="仿宋" w:eastAsia="仿宋" w:hAnsi="仿宋" w:cs="仿宋" w:hint="eastAsia"/>
            <w:lang w:eastAsia="zh-CN"/>
          </w:rPr>
          <w:t>(二)、定硫仪项目执行阶段时间节点</w:t>
        </w:r>
        <w:r>
          <w:tab/>
        </w:r>
        <w:r>
          <w:fldChar w:fldCharType="begin"/>
        </w:r>
        <w:r>
          <w:instrText xml:space="preserve"> PAGEREF _Toc24214 \h </w:instrText>
        </w:r>
        <w:r>
          <w:fldChar w:fldCharType="separate"/>
        </w:r>
        <w:r>
          <w:t>56</w:t>
        </w:r>
        <w:r>
          <w:fldChar w:fldCharType="end"/>
        </w:r>
      </w:hyperlink>
    </w:p>
    <w:p>
      <w:pPr>
        <w:pStyle w:val="TOC2"/>
        <w:tabs>
          <w:tab w:val="right" w:leader="dot" w:pos="8306"/>
        </w:tabs>
      </w:pPr>
      <w:hyperlink w:anchor="_Toc23965" w:history="1">
        <w:r>
          <w:rPr>
            <w:rFonts w:ascii="仿宋" w:eastAsia="仿宋" w:hAnsi="仿宋" w:cs="仿宋" w:hint="eastAsia"/>
            <w:lang w:eastAsia="zh-CN"/>
          </w:rPr>
          <w:t>(三)、定硫仪项目完成阶段时间节点</w:t>
        </w:r>
        <w:r>
          <w:tab/>
        </w:r>
        <w:r>
          <w:fldChar w:fldCharType="begin"/>
        </w:r>
        <w:r>
          <w:instrText xml:space="preserve"> PAGEREF _Toc23965 \h </w:instrText>
        </w:r>
        <w:r>
          <w:fldChar w:fldCharType="separate"/>
        </w:r>
        <w:r>
          <w:t>57</w:t>
        </w:r>
        <w:r>
          <w:fldChar w:fldCharType="end"/>
        </w:r>
      </w:hyperlink>
    </w:p>
    <w:p>
      <w:pPr>
        <w:pStyle w:val="TOC1"/>
        <w:tabs>
          <w:tab w:val="right" w:leader="dot" w:pos="8306"/>
        </w:tabs>
      </w:pPr>
      <w:hyperlink w:anchor="_Toc27943" w:history="1">
        <w:r>
          <w:rPr>
            <w:rFonts w:ascii="仿宋" w:eastAsia="仿宋" w:hAnsi="仿宋" w:cs="仿宋" w:hint="eastAsia"/>
            <w:lang w:eastAsia="zh-CN"/>
          </w:rPr>
          <w:t>十六、定硫仪项目治理与监督</w:t>
        </w:r>
        <w:r>
          <w:tab/>
        </w:r>
        <w:r>
          <w:fldChar w:fldCharType="begin"/>
        </w:r>
        <w:r>
          <w:instrText xml:space="preserve"> PAGEREF _Toc27943 \h </w:instrText>
        </w:r>
        <w:r>
          <w:fldChar w:fldCharType="separate"/>
        </w:r>
        <w:r>
          <w:t>58</w:t>
        </w:r>
        <w:r>
          <w:fldChar w:fldCharType="end"/>
        </w:r>
      </w:hyperlink>
    </w:p>
    <w:p>
      <w:pPr>
        <w:pStyle w:val="TOC2"/>
        <w:tabs>
          <w:tab w:val="right" w:leader="dot" w:pos="8306"/>
        </w:tabs>
      </w:pPr>
      <w:hyperlink w:anchor="_Toc30363" w:history="1">
        <w:r>
          <w:rPr>
            <w:rFonts w:ascii="仿宋" w:eastAsia="仿宋" w:hAnsi="仿宋" w:cs="仿宋" w:hint="eastAsia"/>
            <w:lang w:eastAsia="zh-CN"/>
          </w:rPr>
          <w:t>(一)、定硫仪项目治理结构</w:t>
        </w:r>
        <w:r>
          <w:tab/>
        </w:r>
        <w:r>
          <w:fldChar w:fldCharType="begin"/>
        </w:r>
        <w:r>
          <w:instrText xml:space="preserve"> PAGEREF _Toc30363 \h </w:instrText>
        </w:r>
        <w:r>
          <w:fldChar w:fldCharType="separate"/>
        </w:r>
        <w:r>
          <w:t>58</w:t>
        </w:r>
        <w:r>
          <w:fldChar w:fldCharType="end"/>
        </w:r>
      </w:hyperlink>
    </w:p>
    <w:p>
      <w:pPr>
        <w:pStyle w:val="TOC2"/>
        <w:tabs>
          <w:tab w:val="right" w:leader="dot" w:pos="8306"/>
        </w:tabs>
      </w:pPr>
      <w:hyperlink w:anchor="_Toc22579" w:history="1">
        <w:r>
          <w:rPr>
            <w:rFonts w:ascii="仿宋" w:eastAsia="仿宋" w:hAnsi="仿宋" w:cs="仿宋" w:hint="eastAsia"/>
            <w:lang w:eastAsia="zh-CN"/>
          </w:rPr>
          <w:t>(二)、监督与审计</w:t>
        </w:r>
        <w:r>
          <w:tab/>
        </w:r>
        <w:r>
          <w:fldChar w:fldCharType="begin"/>
        </w:r>
        <w:r>
          <w:instrText xml:space="preserve"> PAGEREF _Toc22579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220"/>
      <w:r>
        <w:rPr>
          <w:rFonts w:ascii="仿宋" w:eastAsia="仿宋" w:hAnsi="仿宋" w:cs="仿宋" w:hint="eastAsia"/>
          <w:sz w:val="28"/>
          <w:lang w:eastAsia="zh-CN"/>
        </w:rPr>
        <w:t>一、定硫仪项目建设单位说明</w:t>
      </w:r>
      <w:bookmarkEnd w:id="2"/>
    </w:p>
    <w:p>
      <w:pPr>
        <w:pStyle w:val="Heading2"/>
        <w:rPr>
          <w:rFonts w:ascii="仿宋" w:eastAsia="仿宋" w:hAnsi="仿宋" w:cs="仿宋" w:hint="eastAsia"/>
          <w:lang w:eastAsia="zh-CN"/>
        </w:rPr>
      </w:pPr>
      <w:bookmarkStart w:id="3" w:name="_Toc9951"/>
      <w:r>
        <w:rPr>
          <w:rFonts w:ascii="仿宋" w:eastAsia="仿宋" w:hAnsi="仿宋" w:cs="仿宋" w:hint="eastAsia"/>
          <w:lang w:eastAsia="zh-CN"/>
        </w:rPr>
        <w:t>(一)、定硫仪项目承办单位基本情况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45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定硫仪项目承办单位的XXXX，我们着眼于实现可持续的经济效益。通过技术创新和解决方案的提供，公司预计在定硫仪项目执行期间将获得可观的收入增长。这一收入来源主要包括定硫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同时，我们注重成本控制和效率提升，以确保定硫仪项目的可持续盈利。透过精细的管理和资源优化，公司期望实现定硫仪项目利润最大化。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定硫仪项目实施进行全面的投资评估，包括定硫仪项目启动阶段的资金投入和后续运营成本。通过对定硫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定硫仪项目实施过程中具备足够的资金流动性，公司将进行详尽的现金流分析。这包括资金需求的合理预测、定硫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317"/>
      <w:r>
        <w:rPr>
          <w:rFonts w:ascii="仿宋" w:eastAsia="仿宋" w:hAnsi="仿宋" w:cs="仿宋" w:hint="eastAsia"/>
          <w:sz w:val="28"/>
          <w:lang w:eastAsia="zh-CN"/>
        </w:rPr>
        <w:t>二、定硫仪项目绩效评估</w:t>
      </w:r>
      <w:bookmarkEnd w:id="5"/>
    </w:p>
    <w:p>
      <w:pPr>
        <w:pStyle w:val="Heading2"/>
        <w:rPr>
          <w:rFonts w:ascii="仿宋" w:eastAsia="仿宋" w:hAnsi="仿宋" w:cs="仿宋" w:hint="eastAsia"/>
          <w:lang w:eastAsia="zh-CN"/>
        </w:rPr>
      </w:pPr>
      <w:bookmarkStart w:id="6" w:name="_Toc1267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在定硫仪项目中，我们设计了一套全面的绩效评估指标，以确保定硫仪项目的可控和成功交付。这些指标跨足定硫仪项目目标、成本、进度和质量等多个维度，为我们提供了全面洞察定硫仪项目的健康状况。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定硫仪项目目标达成率是我们关注的首要指标。我们设定了明确的目标，并通过定期监测和评估，迅速发现并应对潜在的目标偏差。这为定硫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成本绩效是另一个核心关注点。通过实际成本与预算成本的对比分析，我们深入了解成本差异的原因，及时调整资源分配，保持定硫仪项目在经济效益方面的合理水平。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定硫仪项目进度作为关键的绩效指标之一，得到了精心的关注。我们制定了详细的定硫仪项目进度计划，并设立了进度符合度指标，确保实际进度与计划进度保持一致。这使我们能够快速发现和解决潜在的进度问题，保持定硫仪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定硫仪项目绩效的不可或缺的一环。我们引入了一系列的质量标准和客户满意度指标，以确保定硫仪项目交付的成果在质量上达到或超越预期水平。通过持续监测这些指标，我们努力提升定硫仪项目整体质量水平，为定硫仪项目的成功交付提供有力保障。通过这些科学且全面的绩效评估，我们能够更好地引导定硫仪项目的持续改进，确保定硫仪项目目标的顺利达成。</w:t>
      </w:r>
    </w:p>
    <w:p>
      <w:pPr>
        <w:pStyle w:val="Heading2"/>
        <w:ind w:firstLine="560" w:firstLineChars="200"/>
        <w:rPr>
          <w:rFonts w:ascii="仿宋" w:eastAsia="仿宋" w:hAnsi="仿宋" w:cs="仿宋" w:hint="eastAsia"/>
          <w:sz w:val="28"/>
          <w:lang w:eastAsia="zh-CN"/>
        </w:rPr>
      </w:pPr>
      <w:bookmarkStart w:id="7" w:name="_Toc1133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绩效评估是定硫仪项目中的关键环节，为确保定硫仪项目达到预期目标，我们采用了多层次、多维度的绩效评估方法。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定硫仪项目的战略目标对齐，确保每个决策和行动都与定硫仪项目整体目标保持一致。团队会定期召开战略对齐会议，审视当前工作与定硫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定硫仪项目进度、质量、成本和风险等方面。这些指标通过数据收集和分析，为定硫仪项目管理团队提供了客观的评估依据。例如，我们通过定硫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绩效评估不仅仅停留在定硫仪项目内部，还考虑了定硫仪项目对外部环境的影响。我们定期进行干系人满意度调查，以了解各利益相关方对定硫仪项目的期望和满意度，并及时做出调整。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这种多层次、多角度的绩效评估方法，使得我们能够全面了解定硫仪项目的运行状态，及时做出调整，确保定硫仪项目在不断变化的环境中保持稳健前行。</w:t>
      </w:r>
    </w:p>
    <w:p>
      <w:pPr>
        <w:pStyle w:val="Heading2"/>
        <w:ind w:firstLine="560" w:firstLineChars="200"/>
        <w:rPr>
          <w:rFonts w:ascii="仿宋" w:eastAsia="仿宋" w:hAnsi="仿宋" w:cs="仿宋" w:hint="eastAsia"/>
          <w:sz w:val="28"/>
          <w:lang w:eastAsia="zh-CN"/>
        </w:rPr>
      </w:pPr>
      <w:bookmarkStart w:id="8" w:name="_Toc2800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为了确保定硫仪项目的有效管理和不断优化，我们采用了精心设计的绩效评估周期。这个周期旨在实现灵活、实时和全面的评估，以适应定硫仪项目执行中的各种挑战。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定硫仪项目的不同需求，分为短期、中期和长期。短期评估关注每个迭代或工作周期，以及时发现和解决当前任务中的问题。中期评估涵盖几个迭代，深入了解整体定硫仪项目的趋势和性能。长期评估则着眼于整个定硫仪项目阶段，确保定硫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定硫仪项目管理工具和协作平台，团队成员能够随时更新和分享定硫仪项目数据。这种实时性的反馈机制使我们能够及时察觉潜在问题，快速调整，保持定硫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定硫仪项目的决策制定密不可分。每个周期的定硫仪项目回顾会议成为集体总结经验、识别问题深层次原因并找到创新解决方案的平台。这种定期的反思与调整机制使定硫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7085"/>
      <w:r>
        <w:rPr>
          <w:rFonts w:ascii="仿宋" w:eastAsia="仿宋" w:hAnsi="仿宋" w:cs="仿宋" w:hint="eastAsia"/>
          <w:sz w:val="28"/>
          <w:lang w:eastAsia="zh-CN"/>
        </w:rPr>
        <w:t>三、定硫仪项目选址可行性分析</w:t>
      </w:r>
      <w:bookmarkEnd w:id="9"/>
    </w:p>
    <w:p>
      <w:pPr>
        <w:pStyle w:val="Heading2"/>
        <w:rPr>
          <w:rFonts w:ascii="仿宋" w:eastAsia="仿宋" w:hAnsi="仿宋" w:cs="仿宋" w:hint="eastAsia"/>
          <w:lang w:eastAsia="zh-CN"/>
        </w:rPr>
      </w:pPr>
      <w:bookmarkStart w:id="10" w:name="_Toc31092"/>
      <w:r>
        <w:rPr>
          <w:rFonts w:ascii="仿宋" w:eastAsia="仿宋" w:hAnsi="仿宋" w:cs="仿宋" w:hint="eastAsia"/>
          <w:lang w:eastAsia="zh-CN"/>
        </w:rPr>
        <w:t>(一)、定硫仪项目选址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该定硫仪项目选址位于XX省XX市XX区XXX街道</w:t>
      </w:r>
    </w:p>
    <w:p>
      <w:pPr>
        <w:pStyle w:val="Heading2"/>
        <w:ind w:firstLine="560" w:firstLineChars="200"/>
        <w:rPr>
          <w:rFonts w:ascii="仿宋" w:eastAsia="仿宋" w:hAnsi="仿宋" w:cs="仿宋" w:hint="eastAsia"/>
          <w:sz w:val="28"/>
          <w:lang w:eastAsia="zh-CN"/>
        </w:rPr>
      </w:pPr>
      <w:bookmarkStart w:id="11" w:name="_Toc1209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定硫仪项目的征地面积将根据定硫仪项目的实际规模和需求进行精确规划。具体面积XXX平方米，旨在确保定硫仪项目不仅能够满足当前的发展需求，还能够预留空间以适应未来的扩展。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净用地面积是在征地面积基础上去除不可利用面积后的实际可开发用地。具体面积XXX平方米，考虑到环保、交通、安全等多方面因素，以确保定硫仪项目在整体利用效率上达到最优。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定硫仪项目计划建设的建筑总规模具体面积XXX平方米。这一规模的确定综合考虑了定硫仪项目的性质、规模，以及城市规划的相关要求，确保建筑布局与周边环境协调一致。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绿地率是定硫仪项目用地中被规划为绿地的比例。具体面积XXX平方米，旨在通过合理规划绿地，改善定硫仪项目周边环境，提升居民生活质量，并符合城市整体绿化规划。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容积率是用地上可以建设的建筑总体积与用地面积之比。具体面积XXX，通过合理的容积率规划，确保定硫仪项目建筑规模与周边环境和谐共生。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确保定硫仪项目选址与当地城市规划相一致，具体面积XXX平方米。通过与城市规划部门深入沟通，确保定硫仪项目不仅符合城市的整体发展方向，还能够融入城市的发展布局，为城市的长远发展贡献力量。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充分了解并确保定硫仪项目选址符合当地产业政策，具体面积XXX平方米。这包括定硫仪项目对当地经济的促进作用，以及对相关产业的带动效应，确保定硫仪项目与地方政府的产业政策保持一致，促进共赢合作。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用地总体要求必须符合环保和可持续发展的原则，具体面积XXX平方米。通过采用绿色建筑设计、节能减排等措施，确保定硫仪项目在建设和运营过程中对环境的影响最小化，达到可持续发展的要求。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确保定硫仪项目选址具备必要的公共设施配套，具体面积XXX平方米。这包括交通便利性、教育、医疗等基础设施，以提高居民生活品质，使得定硫仪项目选址更具吸引力。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考虑用地总体要求对当地社会稳定性的影响，具体面积XXX平方米。通过深入了解当地社区反馈，确保定硫仪项目的选址和建设过程对当地社会和谐稳定产生积极作用。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定硫仪项目选址不仅符合法规和规划，还在实际操作中具有可行性。这一全面规划将为定硫仪项目的成功实施提供坚实的基础，确保定硫仪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775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硫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定硫仪项目的设备规划和空间设计中，我们将采取灵活设备布局的措施。设备布局将根据实际需求进行灵活设计，避免不必要的浪费。通过合理规划设备摆放位置，我们将提高设备的利用率，减少设备间距，以确保定硫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定硫仪项目内部引入共享设施的概念，例如共享会议室、办公区等。通过这种方式，我们可以减少对资源的重复建设，提高资源共享效率，从而减小定硫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753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定硫仪项目的总图布置中，我们将不同功能区域进行明确的规划，以最大程度满足定硫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111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我们首先关注市场因素，包括潜在客户分布、竞争对手位置、市场需求等。通过深入的市场调研，我们能够更准确地评估选址对于市场开拓和产品销售的影响，确保定硫仪项目能够在有利的市场环境中蓬勃发展。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定硫仪项目对环境的影响是综合评价的重要因素之一。我们将详细考虑选址周边的自然环境、生态保护区、水源地等情况，确保定硫仪项目的建设和运营对环境影响最小化，并符合当地的环保法规标准。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对选址的评价还需充分考虑当地政府的产业政策和法规。我们将详细了解定硫仪项目所在地的相关政策，确保定硫仪项目的规划和运营与当地法规相符，降低不必要的法律风险。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考虑到社会稳定性对企业运营的重要性，我们将评估选址地区的社会安全情况、劳工关系、社区反馈等方面，以确保定硫仪项目的建设和运营不会受到社会稳定性的负面影响。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最后，我们将综合考虑用地成本，包括土地购置费用、土地开发成本等。通过对用地成本的详细评估，我们能够做出更为精确的经济效益分析，为定硫仪项目的投资决策提供有力支持。</w:t>
      </w:r>
    </w:p>
    <w:p>
      <w:pPr>
        <w:pStyle w:val="Heading1"/>
        <w:ind w:firstLine="560" w:firstLineChars="200"/>
        <w:rPr>
          <w:rFonts w:ascii="仿宋" w:eastAsia="仿宋" w:hAnsi="仿宋" w:cs="仿宋" w:hint="eastAsia"/>
          <w:sz w:val="28"/>
          <w:lang w:eastAsia="zh-CN"/>
        </w:rPr>
      </w:pPr>
      <w:bookmarkStart w:id="15" w:name="_Toc6022"/>
      <w:r>
        <w:rPr>
          <w:rFonts w:ascii="仿宋" w:eastAsia="仿宋" w:hAnsi="仿宋" w:cs="仿宋" w:hint="eastAsia"/>
          <w:sz w:val="28"/>
          <w:lang w:eastAsia="zh-CN"/>
        </w:rPr>
        <w:t>四、定硫仪项目文档管理</w:t>
      </w:r>
      <w:bookmarkEnd w:id="15"/>
    </w:p>
    <w:p>
      <w:pPr>
        <w:pStyle w:val="Heading2"/>
        <w:rPr>
          <w:rFonts w:ascii="仿宋" w:eastAsia="仿宋" w:hAnsi="仿宋" w:cs="仿宋" w:hint="eastAsia"/>
          <w:lang w:eastAsia="zh-CN"/>
        </w:rPr>
      </w:pPr>
      <w:bookmarkStart w:id="16" w:name="_Toc198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定硫仪项目高度重视文档的质量和准确性，以支持定硫仪项目的各项活动和决策。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定硫仪项目文档的编制始于定硫仪项目计划的初期，我们制定了详细的文档编制计划，明确了每个文档的内容、格式和编写责任人。在定硫仪项目启动阶段，我们首先编制了定硫仪项目章程，明确定义了定硫仪项目的目标、范围、风险等关键要素。随后，定硫仪项目团队根据计划陆续编制了需求文档、设计文档、测试文档等各类文档，确保定硫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定硫仪项目管理中的重要环节，旨在确保定硫仪项目文档符合质量标准和定硫仪项目需求。在定硫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除了内部审查，我们还进行了外部审查，邀请定硫仪项目相关利益方和专业领域的专家对文档进行独立审查。这有助于获取更全面、客观的反馈，确保定硫仪项目文档不仅符合内部标准，也满足外部需求。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定硫仪项目在文档编制与审查方面建立了严格的管理机制，通过规范的流程和多维度的审查，确保定硫仪项目文档的质量、准确性和可靠性，为定硫仪项目的顺利推进提供了有力支持。</w:t>
      </w:r>
    </w:p>
    <w:p>
      <w:pPr>
        <w:pStyle w:val="Heading2"/>
        <w:ind w:firstLine="560" w:firstLineChars="200"/>
        <w:rPr>
          <w:rFonts w:ascii="仿宋" w:eastAsia="仿宋" w:hAnsi="仿宋" w:cs="仿宋" w:hint="eastAsia"/>
          <w:sz w:val="28"/>
          <w:lang w:eastAsia="zh-CN"/>
        </w:rPr>
      </w:pPr>
      <w:bookmarkStart w:id="17" w:name="_Toc1301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在定硫仪项目中，我们致力于优化文档发布与分发过程，以确保信息的高效传递和团队间协作的顺畅进行。以下是我们采取的关键优化策略：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我们通过多渠道发布文档，包括电子邮件、定硫仪项目管理平台、内部网站等，以满足不同团队成员的偏好和需求。多渠道发布确保了信息的全面覆盖。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我们采用了精细的权限控制，确保只有授权人员可以访问敏感信息。这种安全措施保护了定硫仪项目文档的机密性，防止了未经授权的信息泄露。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062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文档存档与归档是定硫仪项目生命周期中一个至关重要的环节，直接关系到定硫仪项目信息的长期保存和历史记录的完整性。在定硫仪项目中，我们实施了一系列有效的文档存档与归档管理策略：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9199"/>
      <w:r>
        <w:rPr>
          <w:rFonts w:ascii="仿宋" w:eastAsia="仿宋" w:hAnsi="仿宋" w:cs="仿宋" w:hint="eastAsia"/>
          <w:sz w:val="28"/>
          <w:lang w:eastAsia="zh-CN"/>
        </w:rPr>
        <w:t>五、定硫仪项目建设背景及必要性分析</w:t>
      </w:r>
      <w:bookmarkEnd w:id="19"/>
    </w:p>
    <w:p>
      <w:pPr>
        <w:pStyle w:val="Heading2"/>
        <w:rPr>
          <w:rFonts w:ascii="仿宋" w:eastAsia="仿宋" w:hAnsi="仿宋" w:cs="仿宋" w:hint="eastAsia"/>
          <w:lang w:eastAsia="zh-CN"/>
        </w:rPr>
      </w:pPr>
      <w:bookmarkStart w:id="20" w:name="_Toc18364"/>
      <w:r>
        <w:rPr>
          <w:rFonts w:ascii="仿宋" w:eastAsia="仿宋" w:hAnsi="仿宋" w:cs="仿宋" w:hint="eastAsia"/>
          <w:lang w:eastAsia="zh-CN"/>
        </w:rPr>
        <w:t>(一)、定硫仪项目背景分析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定硫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定硫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https://d.book118.com/228021034110006044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5F44F7"/>
    <w:rsid w:val="115F44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2103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2024-02-29T18:17:00Z</dcterms:created>
  <dcterms:modified xsi:type="dcterms:W3CDTF">2024-02-29T18:18:08Z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FEB7979AB11642D885DAE58D3ECD07A0_11</vt:lpwstr>
  </property>
  <property fmtid="{D5CDD505-2E9C-101B-9397-08002B2CF9AE}" pid="3" name="KSOProductBuildVer">
    <vt:lpwstr>2052-12.1.0.16388</vt:lpwstr>
  </property>
</Properties>
</file>