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硝基呋喃类药项目规划设计方案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04" w:history="1">
        <w:r>
          <w:rPr>
            <w:rFonts w:ascii="仿宋" w:eastAsia="仿宋" w:hAnsi="仿宋" w:cs="仿宋" w:hint="eastAsia"/>
            <w:lang w:eastAsia="zh-CN"/>
          </w:rPr>
          <w:t>序言</w:t>
        </w:r>
        <w:r>
          <w:tab/>
        </w:r>
        <w:r>
          <w:fldChar w:fldCharType="begin"/>
        </w:r>
        <w:r>
          <w:instrText xml:space="preserve"> PAGEREF _Toc28704 \h </w:instrText>
        </w:r>
        <w:r>
          <w:fldChar w:fldCharType="separate"/>
        </w:r>
        <w:r>
          <w:t>3</w:t>
        </w:r>
        <w:r>
          <w:fldChar w:fldCharType="end"/>
        </w:r>
      </w:hyperlink>
    </w:p>
    <w:p>
      <w:pPr>
        <w:pStyle w:val="TOC1"/>
        <w:tabs>
          <w:tab w:val="right" w:leader="dot" w:pos="8306"/>
        </w:tabs>
      </w:pPr>
      <w:hyperlink w:anchor="_Toc2206" w:history="1">
        <w:r>
          <w:rPr>
            <w:rFonts w:ascii="仿宋" w:eastAsia="仿宋" w:hAnsi="仿宋" w:cs="仿宋" w:hint="eastAsia"/>
            <w:lang w:eastAsia="zh-CN"/>
          </w:rPr>
          <w:t>一、市场分析、调研</w:t>
        </w:r>
        <w:r>
          <w:tab/>
        </w:r>
        <w:r>
          <w:fldChar w:fldCharType="begin"/>
        </w:r>
        <w:r>
          <w:instrText xml:space="preserve"> PAGEREF _Toc2206 \h </w:instrText>
        </w:r>
        <w:r>
          <w:fldChar w:fldCharType="separate"/>
        </w:r>
        <w:r>
          <w:t>3</w:t>
        </w:r>
        <w:r>
          <w:fldChar w:fldCharType="end"/>
        </w:r>
      </w:hyperlink>
    </w:p>
    <w:p>
      <w:pPr>
        <w:pStyle w:val="TOC2"/>
        <w:tabs>
          <w:tab w:val="right" w:leader="dot" w:pos="8306"/>
        </w:tabs>
      </w:pPr>
      <w:hyperlink w:anchor="_Toc1703" w:history="1">
        <w:r>
          <w:rPr>
            <w:rFonts w:ascii="仿宋" w:eastAsia="仿宋" w:hAnsi="仿宋" w:cs="仿宋" w:hint="eastAsia"/>
            <w:lang w:eastAsia="zh-CN"/>
          </w:rPr>
          <w:t>(一)、硝基呋喃类药行业分析</w:t>
        </w:r>
        <w:r>
          <w:tab/>
        </w:r>
        <w:r>
          <w:fldChar w:fldCharType="begin"/>
        </w:r>
        <w:r>
          <w:instrText xml:space="preserve"> PAGEREF _Toc1703 \h </w:instrText>
        </w:r>
        <w:r>
          <w:fldChar w:fldCharType="separate"/>
        </w:r>
        <w:r>
          <w:t>3</w:t>
        </w:r>
        <w:r>
          <w:fldChar w:fldCharType="end"/>
        </w:r>
      </w:hyperlink>
    </w:p>
    <w:p>
      <w:pPr>
        <w:pStyle w:val="TOC2"/>
        <w:tabs>
          <w:tab w:val="right" w:leader="dot" w:pos="8306"/>
        </w:tabs>
      </w:pPr>
      <w:hyperlink w:anchor="_Toc11889" w:history="1">
        <w:r>
          <w:rPr>
            <w:rFonts w:ascii="仿宋" w:eastAsia="仿宋" w:hAnsi="仿宋" w:cs="仿宋" w:hint="eastAsia"/>
            <w:lang w:eastAsia="zh-CN"/>
          </w:rPr>
          <w:t>(二)、硝基呋喃类药市场分析预测</w:t>
        </w:r>
        <w:r>
          <w:tab/>
        </w:r>
        <w:r>
          <w:fldChar w:fldCharType="begin"/>
        </w:r>
        <w:r>
          <w:instrText xml:space="preserve"> PAGEREF _Toc11889 \h </w:instrText>
        </w:r>
        <w:r>
          <w:fldChar w:fldCharType="separate"/>
        </w:r>
        <w:r>
          <w:t>4</w:t>
        </w:r>
        <w:r>
          <w:fldChar w:fldCharType="end"/>
        </w:r>
      </w:hyperlink>
    </w:p>
    <w:p>
      <w:pPr>
        <w:pStyle w:val="TOC1"/>
        <w:tabs>
          <w:tab w:val="right" w:leader="dot" w:pos="8306"/>
        </w:tabs>
      </w:pPr>
      <w:hyperlink w:anchor="_Toc10259" w:history="1">
        <w:r>
          <w:rPr>
            <w:rFonts w:ascii="仿宋" w:eastAsia="仿宋" w:hAnsi="仿宋" w:cs="仿宋" w:hint="eastAsia"/>
            <w:lang w:eastAsia="zh-CN"/>
          </w:rPr>
          <w:t>二、硝基呋喃类药项目危机管理</w:t>
        </w:r>
        <w:r>
          <w:tab/>
        </w:r>
        <w:r>
          <w:fldChar w:fldCharType="begin"/>
        </w:r>
        <w:r>
          <w:instrText xml:space="preserve"> PAGEREF _Toc10259 \h </w:instrText>
        </w:r>
        <w:r>
          <w:fldChar w:fldCharType="separate"/>
        </w:r>
        <w:r>
          <w:t>5</w:t>
        </w:r>
        <w:r>
          <w:fldChar w:fldCharType="end"/>
        </w:r>
      </w:hyperlink>
    </w:p>
    <w:p>
      <w:pPr>
        <w:pStyle w:val="TOC2"/>
        <w:tabs>
          <w:tab w:val="right" w:leader="dot" w:pos="8306"/>
        </w:tabs>
      </w:pPr>
      <w:hyperlink w:anchor="_Toc9249" w:history="1">
        <w:r>
          <w:rPr>
            <w:rFonts w:ascii="仿宋" w:eastAsia="仿宋" w:hAnsi="仿宋" w:cs="仿宋" w:hint="eastAsia"/>
            <w:lang w:eastAsia="zh-CN"/>
          </w:rPr>
          <w:t>(一)、危机预警与识别</w:t>
        </w:r>
        <w:r>
          <w:tab/>
        </w:r>
        <w:r>
          <w:fldChar w:fldCharType="begin"/>
        </w:r>
        <w:r>
          <w:instrText xml:space="preserve"> PAGEREF _Toc9249 \h </w:instrText>
        </w:r>
        <w:r>
          <w:fldChar w:fldCharType="separate"/>
        </w:r>
        <w:r>
          <w:t>5</w:t>
        </w:r>
        <w:r>
          <w:fldChar w:fldCharType="end"/>
        </w:r>
      </w:hyperlink>
    </w:p>
    <w:p>
      <w:pPr>
        <w:pStyle w:val="TOC2"/>
        <w:tabs>
          <w:tab w:val="right" w:leader="dot" w:pos="8306"/>
        </w:tabs>
      </w:pPr>
      <w:hyperlink w:anchor="_Toc326" w:history="1">
        <w:r>
          <w:rPr>
            <w:rFonts w:ascii="仿宋" w:eastAsia="仿宋" w:hAnsi="仿宋" w:cs="仿宋" w:hint="eastAsia"/>
            <w:lang w:eastAsia="zh-CN"/>
          </w:rPr>
          <w:t>(二)、危机应对与恢复</w:t>
        </w:r>
        <w:r>
          <w:tab/>
        </w:r>
        <w:r>
          <w:fldChar w:fldCharType="begin"/>
        </w:r>
        <w:r>
          <w:instrText xml:space="preserve"> PAGEREF _Toc326 \h </w:instrText>
        </w:r>
        <w:r>
          <w:fldChar w:fldCharType="separate"/>
        </w:r>
        <w:r>
          <w:t>6</w:t>
        </w:r>
        <w:r>
          <w:fldChar w:fldCharType="end"/>
        </w:r>
      </w:hyperlink>
    </w:p>
    <w:p>
      <w:pPr>
        <w:pStyle w:val="TOC1"/>
        <w:tabs>
          <w:tab w:val="right" w:leader="dot" w:pos="8306"/>
        </w:tabs>
      </w:pPr>
      <w:hyperlink w:anchor="_Toc4440" w:history="1">
        <w:r>
          <w:rPr>
            <w:rFonts w:ascii="仿宋" w:eastAsia="仿宋" w:hAnsi="仿宋" w:cs="仿宋" w:hint="eastAsia"/>
            <w:lang w:eastAsia="zh-CN"/>
          </w:rPr>
          <w:t>三、硝基呋喃类药项目选址可行性分析</w:t>
        </w:r>
        <w:r>
          <w:tab/>
        </w:r>
        <w:r>
          <w:fldChar w:fldCharType="begin"/>
        </w:r>
        <w:r>
          <w:instrText xml:space="preserve"> PAGEREF _Toc4440 \h </w:instrText>
        </w:r>
        <w:r>
          <w:fldChar w:fldCharType="separate"/>
        </w:r>
        <w:r>
          <w:t>7</w:t>
        </w:r>
        <w:r>
          <w:fldChar w:fldCharType="end"/>
        </w:r>
      </w:hyperlink>
    </w:p>
    <w:p>
      <w:pPr>
        <w:pStyle w:val="TOC2"/>
        <w:tabs>
          <w:tab w:val="right" w:leader="dot" w:pos="8306"/>
        </w:tabs>
      </w:pPr>
      <w:hyperlink w:anchor="_Toc22611" w:history="1">
        <w:r>
          <w:rPr>
            <w:rFonts w:ascii="仿宋" w:eastAsia="仿宋" w:hAnsi="仿宋" w:cs="仿宋" w:hint="eastAsia"/>
            <w:lang w:eastAsia="zh-CN"/>
          </w:rPr>
          <w:t>(一)、硝基呋喃类药项目选址</w:t>
        </w:r>
        <w:r>
          <w:tab/>
        </w:r>
        <w:r>
          <w:fldChar w:fldCharType="begin"/>
        </w:r>
        <w:r>
          <w:instrText xml:space="preserve"> PAGEREF _Toc22611 \h </w:instrText>
        </w:r>
        <w:r>
          <w:fldChar w:fldCharType="separate"/>
        </w:r>
        <w:r>
          <w:t>7</w:t>
        </w:r>
        <w:r>
          <w:fldChar w:fldCharType="end"/>
        </w:r>
      </w:hyperlink>
    </w:p>
    <w:p>
      <w:pPr>
        <w:pStyle w:val="TOC2"/>
        <w:tabs>
          <w:tab w:val="right" w:leader="dot" w:pos="8306"/>
        </w:tabs>
      </w:pPr>
      <w:hyperlink w:anchor="_Toc5309" w:history="1">
        <w:r>
          <w:rPr>
            <w:rFonts w:ascii="仿宋" w:eastAsia="仿宋" w:hAnsi="仿宋" w:cs="仿宋" w:hint="eastAsia"/>
            <w:lang w:eastAsia="zh-CN"/>
          </w:rPr>
          <w:t>(二)、用地控制指标</w:t>
        </w:r>
        <w:r>
          <w:tab/>
        </w:r>
        <w:r>
          <w:fldChar w:fldCharType="begin"/>
        </w:r>
        <w:r>
          <w:instrText xml:space="preserve"> PAGEREF _Toc5309 \h </w:instrText>
        </w:r>
        <w:r>
          <w:fldChar w:fldCharType="separate"/>
        </w:r>
        <w:r>
          <w:t>7</w:t>
        </w:r>
        <w:r>
          <w:fldChar w:fldCharType="end"/>
        </w:r>
      </w:hyperlink>
    </w:p>
    <w:p>
      <w:pPr>
        <w:pStyle w:val="TOC2"/>
        <w:tabs>
          <w:tab w:val="right" w:leader="dot" w:pos="8306"/>
        </w:tabs>
      </w:pPr>
      <w:hyperlink w:anchor="_Toc1689" w:history="1">
        <w:r>
          <w:rPr>
            <w:rFonts w:ascii="仿宋" w:eastAsia="仿宋" w:hAnsi="仿宋" w:cs="仿宋" w:hint="eastAsia"/>
            <w:lang w:eastAsia="zh-CN"/>
          </w:rPr>
          <w:t>(三)、节约用地措施</w:t>
        </w:r>
        <w:r>
          <w:tab/>
        </w:r>
        <w:r>
          <w:fldChar w:fldCharType="begin"/>
        </w:r>
        <w:r>
          <w:instrText xml:space="preserve"> PAGEREF _Toc1689 \h </w:instrText>
        </w:r>
        <w:r>
          <w:fldChar w:fldCharType="separate"/>
        </w:r>
        <w:r>
          <w:t>9</w:t>
        </w:r>
        <w:r>
          <w:fldChar w:fldCharType="end"/>
        </w:r>
      </w:hyperlink>
    </w:p>
    <w:p>
      <w:pPr>
        <w:pStyle w:val="TOC2"/>
        <w:tabs>
          <w:tab w:val="right" w:leader="dot" w:pos="8306"/>
        </w:tabs>
      </w:pPr>
      <w:hyperlink w:anchor="_Toc27180" w:history="1">
        <w:r>
          <w:rPr>
            <w:rFonts w:ascii="仿宋" w:eastAsia="仿宋" w:hAnsi="仿宋" w:cs="仿宋" w:hint="eastAsia"/>
            <w:lang w:eastAsia="zh-CN"/>
          </w:rPr>
          <w:t>(四)、总图布置方案</w:t>
        </w:r>
        <w:r>
          <w:tab/>
        </w:r>
        <w:r>
          <w:fldChar w:fldCharType="begin"/>
        </w:r>
        <w:r>
          <w:instrText xml:space="preserve"> PAGEREF _Toc27180 \h </w:instrText>
        </w:r>
        <w:r>
          <w:fldChar w:fldCharType="separate"/>
        </w:r>
        <w:r>
          <w:t>10</w:t>
        </w:r>
        <w:r>
          <w:fldChar w:fldCharType="end"/>
        </w:r>
      </w:hyperlink>
    </w:p>
    <w:p>
      <w:pPr>
        <w:pStyle w:val="TOC2"/>
        <w:tabs>
          <w:tab w:val="right" w:leader="dot" w:pos="8306"/>
        </w:tabs>
      </w:pPr>
      <w:hyperlink w:anchor="_Toc18609" w:history="1">
        <w:r>
          <w:rPr>
            <w:rFonts w:ascii="仿宋" w:eastAsia="仿宋" w:hAnsi="仿宋" w:cs="仿宋" w:hint="eastAsia"/>
            <w:lang w:eastAsia="zh-CN"/>
          </w:rPr>
          <w:t>(五)、选址综合评价</w:t>
        </w:r>
        <w:r>
          <w:tab/>
        </w:r>
        <w:r>
          <w:fldChar w:fldCharType="begin"/>
        </w:r>
        <w:r>
          <w:instrText xml:space="preserve"> PAGEREF _Toc18609 \h </w:instrText>
        </w:r>
        <w:r>
          <w:fldChar w:fldCharType="separate"/>
        </w:r>
        <w:r>
          <w:t>11</w:t>
        </w:r>
        <w:r>
          <w:fldChar w:fldCharType="end"/>
        </w:r>
      </w:hyperlink>
    </w:p>
    <w:p>
      <w:pPr>
        <w:pStyle w:val="TOC1"/>
        <w:tabs>
          <w:tab w:val="right" w:leader="dot" w:pos="8306"/>
        </w:tabs>
      </w:pPr>
      <w:hyperlink w:anchor="_Toc13138" w:history="1">
        <w:r>
          <w:rPr>
            <w:rFonts w:ascii="仿宋" w:eastAsia="仿宋" w:hAnsi="仿宋" w:cs="仿宋" w:hint="eastAsia"/>
            <w:lang w:eastAsia="zh-CN"/>
          </w:rPr>
          <w:t>四、硝基呋喃类药项目可持续发展</w:t>
        </w:r>
        <w:r>
          <w:tab/>
        </w:r>
        <w:r>
          <w:fldChar w:fldCharType="begin"/>
        </w:r>
        <w:r>
          <w:instrText xml:space="preserve"> PAGEREF _Toc13138 \h </w:instrText>
        </w:r>
        <w:r>
          <w:fldChar w:fldCharType="separate"/>
        </w:r>
        <w:r>
          <w:t>12</w:t>
        </w:r>
        <w:r>
          <w:fldChar w:fldCharType="end"/>
        </w:r>
      </w:hyperlink>
    </w:p>
    <w:p>
      <w:pPr>
        <w:pStyle w:val="TOC2"/>
        <w:tabs>
          <w:tab w:val="right" w:leader="dot" w:pos="8306"/>
        </w:tabs>
      </w:pPr>
      <w:hyperlink w:anchor="_Toc15118" w:history="1">
        <w:r>
          <w:rPr>
            <w:rFonts w:ascii="仿宋" w:eastAsia="仿宋" w:hAnsi="仿宋" w:cs="仿宋" w:hint="eastAsia"/>
            <w:lang w:eastAsia="zh-CN"/>
          </w:rPr>
          <w:t>(一)、可持续战略与实践</w:t>
        </w:r>
        <w:r>
          <w:tab/>
        </w:r>
        <w:r>
          <w:fldChar w:fldCharType="begin"/>
        </w:r>
        <w:r>
          <w:instrText xml:space="preserve"> PAGEREF _Toc15118 \h </w:instrText>
        </w:r>
        <w:r>
          <w:fldChar w:fldCharType="separate"/>
        </w:r>
        <w:r>
          <w:t>12</w:t>
        </w:r>
        <w:r>
          <w:fldChar w:fldCharType="end"/>
        </w:r>
      </w:hyperlink>
    </w:p>
    <w:p>
      <w:pPr>
        <w:pStyle w:val="TOC2"/>
        <w:tabs>
          <w:tab w:val="right" w:leader="dot" w:pos="8306"/>
        </w:tabs>
      </w:pPr>
      <w:hyperlink w:anchor="_Toc32370" w:history="1">
        <w:r>
          <w:rPr>
            <w:rFonts w:ascii="仿宋" w:eastAsia="仿宋" w:hAnsi="仿宋" w:cs="仿宋" w:hint="eastAsia"/>
            <w:lang w:eastAsia="zh-CN"/>
          </w:rPr>
          <w:t>(二)、环保与社会责任</w:t>
        </w:r>
        <w:r>
          <w:tab/>
        </w:r>
        <w:r>
          <w:fldChar w:fldCharType="begin"/>
        </w:r>
        <w:r>
          <w:instrText xml:space="preserve"> PAGEREF _Toc32370 \h </w:instrText>
        </w:r>
        <w:r>
          <w:fldChar w:fldCharType="separate"/>
        </w:r>
        <w:r>
          <w:t>13</w:t>
        </w:r>
        <w:r>
          <w:fldChar w:fldCharType="end"/>
        </w:r>
      </w:hyperlink>
    </w:p>
    <w:p>
      <w:pPr>
        <w:pStyle w:val="TOC1"/>
        <w:tabs>
          <w:tab w:val="right" w:leader="dot" w:pos="8306"/>
        </w:tabs>
      </w:pPr>
      <w:hyperlink w:anchor="_Toc20527" w:history="1">
        <w:r>
          <w:rPr>
            <w:rFonts w:ascii="仿宋" w:eastAsia="仿宋" w:hAnsi="仿宋" w:cs="仿宋" w:hint="eastAsia"/>
            <w:lang w:eastAsia="zh-CN"/>
          </w:rPr>
          <w:t>五、硝基呋喃类药项目建设背景及必要性分析</w:t>
        </w:r>
        <w:r>
          <w:tab/>
        </w:r>
        <w:r>
          <w:fldChar w:fldCharType="begin"/>
        </w:r>
        <w:r>
          <w:instrText xml:space="preserve"> PAGEREF _Toc20527 \h </w:instrText>
        </w:r>
        <w:r>
          <w:fldChar w:fldCharType="separate"/>
        </w:r>
        <w:r>
          <w:t>14</w:t>
        </w:r>
        <w:r>
          <w:fldChar w:fldCharType="end"/>
        </w:r>
      </w:hyperlink>
    </w:p>
    <w:p>
      <w:pPr>
        <w:pStyle w:val="TOC2"/>
        <w:tabs>
          <w:tab w:val="right" w:leader="dot" w:pos="8306"/>
        </w:tabs>
      </w:pPr>
      <w:hyperlink w:anchor="_Toc17450" w:history="1">
        <w:r>
          <w:rPr>
            <w:rFonts w:ascii="仿宋" w:eastAsia="仿宋" w:hAnsi="仿宋" w:cs="仿宋" w:hint="eastAsia"/>
            <w:lang w:eastAsia="zh-CN"/>
          </w:rPr>
          <w:t>(一)、硝基呋喃类药项目背景分析</w:t>
        </w:r>
        <w:r>
          <w:tab/>
        </w:r>
        <w:r>
          <w:fldChar w:fldCharType="begin"/>
        </w:r>
        <w:r>
          <w:instrText xml:space="preserve"> PAGEREF _Toc17450 \h </w:instrText>
        </w:r>
        <w:r>
          <w:fldChar w:fldCharType="separate"/>
        </w:r>
        <w:r>
          <w:t>14</w:t>
        </w:r>
        <w:r>
          <w:fldChar w:fldCharType="end"/>
        </w:r>
      </w:hyperlink>
    </w:p>
    <w:p>
      <w:pPr>
        <w:pStyle w:val="TOC2"/>
        <w:tabs>
          <w:tab w:val="right" w:leader="dot" w:pos="8306"/>
        </w:tabs>
      </w:pPr>
      <w:hyperlink w:anchor="_Toc13784" w:history="1">
        <w:r>
          <w:rPr>
            <w:rFonts w:ascii="仿宋" w:eastAsia="仿宋" w:hAnsi="仿宋" w:cs="仿宋" w:hint="eastAsia"/>
            <w:lang w:eastAsia="zh-CN"/>
          </w:rPr>
          <w:t>(二)、硝基呋喃类药项目建设必要性分析</w:t>
        </w:r>
        <w:r>
          <w:tab/>
        </w:r>
        <w:r>
          <w:fldChar w:fldCharType="begin"/>
        </w:r>
        <w:r>
          <w:instrText xml:space="preserve"> PAGEREF _Toc13784 \h </w:instrText>
        </w:r>
        <w:r>
          <w:fldChar w:fldCharType="separate"/>
        </w:r>
        <w:r>
          <w:t>16</w:t>
        </w:r>
        <w:r>
          <w:fldChar w:fldCharType="end"/>
        </w:r>
      </w:hyperlink>
    </w:p>
    <w:p>
      <w:pPr>
        <w:pStyle w:val="TOC1"/>
        <w:tabs>
          <w:tab w:val="right" w:leader="dot" w:pos="8306"/>
        </w:tabs>
      </w:pPr>
      <w:hyperlink w:anchor="_Toc7266" w:history="1">
        <w:r>
          <w:rPr>
            <w:rFonts w:ascii="仿宋" w:eastAsia="仿宋" w:hAnsi="仿宋" w:cs="仿宋" w:hint="eastAsia"/>
            <w:lang w:eastAsia="zh-CN"/>
          </w:rPr>
          <w:t>六、硝基呋喃类药项目土建工程</w:t>
        </w:r>
        <w:r>
          <w:tab/>
        </w:r>
        <w:r>
          <w:fldChar w:fldCharType="begin"/>
        </w:r>
        <w:r>
          <w:instrText xml:space="preserve"> PAGEREF _Toc7266 \h </w:instrText>
        </w:r>
        <w:r>
          <w:fldChar w:fldCharType="separate"/>
        </w:r>
        <w:r>
          <w:t>17</w:t>
        </w:r>
        <w:r>
          <w:fldChar w:fldCharType="end"/>
        </w:r>
      </w:hyperlink>
    </w:p>
    <w:p>
      <w:pPr>
        <w:pStyle w:val="TOC2"/>
        <w:tabs>
          <w:tab w:val="right" w:leader="dot" w:pos="8306"/>
        </w:tabs>
      </w:pPr>
      <w:hyperlink w:anchor="_Toc2228" w:history="1">
        <w:r>
          <w:rPr>
            <w:rFonts w:ascii="仿宋" w:eastAsia="仿宋" w:hAnsi="仿宋" w:cs="仿宋" w:hint="eastAsia"/>
            <w:lang w:eastAsia="zh-CN"/>
          </w:rPr>
          <w:t>(一)、建筑工程设计原则</w:t>
        </w:r>
        <w:r>
          <w:tab/>
        </w:r>
        <w:r>
          <w:fldChar w:fldCharType="begin"/>
        </w:r>
        <w:r>
          <w:instrText xml:space="preserve"> PAGEREF _Toc2228 \h </w:instrText>
        </w:r>
        <w:r>
          <w:fldChar w:fldCharType="separate"/>
        </w:r>
        <w:r>
          <w:t>17</w:t>
        </w:r>
        <w:r>
          <w:fldChar w:fldCharType="end"/>
        </w:r>
      </w:hyperlink>
    </w:p>
    <w:p>
      <w:pPr>
        <w:pStyle w:val="TOC2"/>
        <w:tabs>
          <w:tab w:val="right" w:leader="dot" w:pos="8306"/>
        </w:tabs>
      </w:pPr>
      <w:hyperlink w:anchor="_Toc11227" w:history="1">
        <w:r>
          <w:rPr>
            <w:rFonts w:ascii="仿宋" w:eastAsia="仿宋" w:hAnsi="仿宋" w:cs="仿宋" w:hint="eastAsia"/>
            <w:lang w:eastAsia="zh-CN"/>
          </w:rPr>
          <w:t>(二)、土建工程设计年限及安全等级</w:t>
        </w:r>
        <w:r>
          <w:tab/>
        </w:r>
        <w:r>
          <w:fldChar w:fldCharType="begin"/>
        </w:r>
        <w:r>
          <w:instrText xml:space="preserve"> PAGEREF _Toc11227 \h </w:instrText>
        </w:r>
        <w:r>
          <w:fldChar w:fldCharType="separate"/>
        </w:r>
        <w:r>
          <w:t>18</w:t>
        </w:r>
        <w:r>
          <w:fldChar w:fldCharType="end"/>
        </w:r>
      </w:hyperlink>
    </w:p>
    <w:p>
      <w:pPr>
        <w:pStyle w:val="TOC2"/>
        <w:tabs>
          <w:tab w:val="right" w:leader="dot" w:pos="8306"/>
        </w:tabs>
      </w:pPr>
      <w:hyperlink w:anchor="_Toc29250" w:history="1">
        <w:r>
          <w:rPr>
            <w:rFonts w:ascii="仿宋" w:eastAsia="仿宋" w:hAnsi="仿宋" w:cs="仿宋" w:hint="eastAsia"/>
            <w:lang w:eastAsia="zh-CN"/>
          </w:rPr>
          <w:t>(三)、建筑工程设计总体要求</w:t>
        </w:r>
        <w:r>
          <w:tab/>
        </w:r>
        <w:r>
          <w:fldChar w:fldCharType="begin"/>
        </w:r>
        <w:r>
          <w:instrText xml:space="preserve"> PAGEREF _Toc29250 \h </w:instrText>
        </w:r>
        <w:r>
          <w:fldChar w:fldCharType="separate"/>
        </w:r>
        <w:r>
          <w:t>20</w:t>
        </w:r>
        <w:r>
          <w:fldChar w:fldCharType="end"/>
        </w:r>
      </w:hyperlink>
    </w:p>
    <w:p>
      <w:pPr>
        <w:pStyle w:val="TOC2"/>
        <w:tabs>
          <w:tab w:val="right" w:leader="dot" w:pos="8306"/>
        </w:tabs>
      </w:pPr>
      <w:hyperlink w:anchor="_Toc5867" w:history="1">
        <w:r>
          <w:rPr>
            <w:rFonts w:ascii="仿宋" w:eastAsia="仿宋" w:hAnsi="仿宋" w:cs="仿宋" w:hint="eastAsia"/>
            <w:lang w:eastAsia="zh-CN"/>
          </w:rPr>
          <w:t>(四)、土建工程建设指标</w:t>
        </w:r>
        <w:r>
          <w:tab/>
        </w:r>
        <w:r>
          <w:fldChar w:fldCharType="begin"/>
        </w:r>
        <w:r>
          <w:instrText xml:space="preserve"> PAGEREF _Toc5867 \h </w:instrText>
        </w:r>
        <w:r>
          <w:fldChar w:fldCharType="separate"/>
        </w:r>
        <w:r>
          <w:t>20</w:t>
        </w:r>
        <w:r>
          <w:fldChar w:fldCharType="end"/>
        </w:r>
      </w:hyperlink>
    </w:p>
    <w:p>
      <w:pPr>
        <w:pStyle w:val="TOC1"/>
        <w:tabs>
          <w:tab w:val="right" w:leader="dot" w:pos="8306"/>
        </w:tabs>
      </w:pPr>
      <w:hyperlink w:anchor="_Toc27396" w:history="1">
        <w:r>
          <w:rPr>
            <w:rFonts w:ascii="仿宋" w:eastAsia="仿宋" w:hAnsi="仿宋" w:cs="仿宋" w:hint="eastAsia"/>
            <w:lang w:eastAsia="zh-CN"/>
          </w:rPr>
          <w:t>七、硝基呋喃类药项目社会影响</w:t>
        </w:r>
        <w:r>
          <w:tab/>
        </w:r>
        <w:r>
          <w:fldChar w:fldCharType="begin"/>
        </w:r>
        <w:r>
          <w:instrText xml:space="preserve"> PAGEREF _Toc27396 \h </w:instrText>
        </w:r>
        <w:r>
          <w:fldChar w:fldCharType="separate"/>
        </w:r>
        <w:r>
          <w:t>21</w:t>
        </w:r>
        <w:r>
          <w:fldChar w:fldCharType="end"/>
        </w:r>
      </w:hyperlink>
    </w:p>
    <w:p>
      <w:pPr>
        <w:pStyle w:val="TOC2"/>
        <w:tabs>
          <w:tab w:val="right" w:leader="dot" w:pos="8306"/>
        </w:tabs>
      </w:pPr>
      <w:hyperlink w:anchor="_Toc27502" w:history="1">
        <w:r>
          <w:rPr>
            <w:rFonts w:ascii="仿宋" w:eastAsia="仿宋" w:hAnsi="仿宋" w:cs="仿宋" w:hint="eastAsia"/>
            <w:lang w:eastAsia="zh-CN"/>
          </w:rPr>
          <w:t>(一)、社会责任与义务</w:t>
        </w:r>
        <w:r>
          <w:tab/>
        </w:r>
        <w:r>
          <w:fldChar w:fldCharType="begin"/>
        </w:r>
        <w:r>
          <w:instrText xml:space="preserve"> PAGEREF _Toc27502 \h </w:instrText>
        </w:r>
        <w:r>
          <w:fldChar w:fldCharType="separate"/>
        </w:r>
        <w:r>
          <w:t>21</w:t>
        </w:r>
        <w:r>
          <w:fldChar w:fldCharType="end"/>
        </w:r>
      </w:hyperlink>
    </w:p>
    <w:p>
      <w:pPr>
        <w:pStyle w:val="TOC2"/>
        <w:tabs>
          <w:tab w:val="right" w:leader="dot" w:pos="8306"/>
        </w:tabs>
      </w:pPr>
      <w:hyperlink w:anchor="_Toc27459" w:history="1">
        <w:r>
          <w:rPr>
            <w:rFonts w:ascii="仿宋" w:eastAsia="仿宋" w:hAnsi="仿宋" w:cs="仿宋" w:hint="eastAsia"/>
            <w:lang w:eastAsia="zh-CN"/>
          </w:rPr>
          <w:t>(二)、社会参与与沟通</w:t>
        </w:r>
        <w:r>
          <w:tab/>
        </w:r>
        <w:r>
          <w:fldChar w:fldCharType="begin"/>
        </w:r>
        <w:r>
          <w:instrText xml:space="preserve"> PAGEREF _Toc27459 \h </w:instrText>
        </w:r>
        <w:r>
          <w:fldChar w:fldCharType="separate"/>
        </w:r>
        <w:r>
          <w:t>21</w:t>
        </w:r>
        <w:r>
          <w:fldChar w:fldCharType="end"/>
        </w:r>
      </w:hyperlink>
    </w:p>
    <w:p>
      <w:pPr>
        <w:pStyle w:val="TOC1"/>
        <w:tabs>
          <w:tab w:val="right" w:leader="dot" w:pos="8306"/>
        </w:tabs>
      </w:pPr>
      <w:hyperlink w:anchor="_Toc17143" w:history="1">
        <w:r>
          <w:rPr>
            <w:rFonts w:ascii="仿宋" w:eastAsia="仿宋" w:hAnsi="仿宋" w:cs="仿宋" w:hint="eastAsia"/>
            <w:lang w:eastAsia="zh-CN"/>
          </w:rPr>
          <w:t>八、硝基呋喃类药项目经营效益</w:t>
        </w:r>
        <w:r>
          <w:tab/>
        </w:r>
        <w:r>
          <w:fldChar w:fldCharType="begin"/>
        </w:r>
        <w:r>
          <w:instrText xml:space="preserve"> PAGEREF _Toc17143 \h </w:instrText>
        </w:r>
        <w:r>
          <w:fldChar w:fldCharType="separate"/>
        </w:r>
        <w:r>
          <w:t>22</w:t>
        </w:r>
        <w:r>
          <w:fldChar w:fldCharType="end"/>
        </w:r>
      </w:hyperlink>
    </w:p>
    <w:p>
      <w:pPr>
        <w:pStyle w:val="TOC2"/>
        <w:tabs>
          <w:tab w:val="right" w:leader="dot" w:pos="8306"/>
        </w:tabs>
      </w:pPr>
      <w:hyperlink w:anchor="_Toc26350" w:history="1">
        <w:r>
          <w:rPr>
            <w:rFonts w:ascii="仿宋" w:eastAsia="仿宋" w:hAnsi="仿宋" w:cs="仿宋" w:hint="eastAsia"/>
            <w:lang w:eastAsia="zh-CN"/>
          </w:rPr>
          <w:t>(一)、经济评价财务测算</w:t>
        </w:r>
        <w:r>
          <w:tab/>
        </w:r>
        <w:r>
          <w:fldChar w:fldCharType="begin"/>
        </w:r>
        <w:r>
          <w:instrText xml:space="preserve"> PAGEREF _Toc26350 \h </w:instrText>
        </w:r>
        <w:r>
          <w:fldChar w:fldCharType="separate"/>
        </w:r>
        <w:r>
          <w:t>22</w:t>
        </w:r>
        <w:r>
          <w:fldChar w:fldCharType="end"/>
        </w:r>
      </w:hyperlink>
    </w:p>
    <w:p>
      <w:pPr>
        <w:pStyle w:val="TOC2"/>
        <w:tabs>
          <w:tab w:val="right" w:leader="dot" w:pos="8306"/>
        </w:tabs>
      </w:pPr>
      <w:hyperlink w:anchor="_Toc10176" w:history="1">
        <w:r>
          <w:rPr>
            <w:rFonts w:ascii="仿宋" w:eastAsia="仿宋" w:hAnsi="仿宋" w:cs="仿宋" w:hint="eastAsia"/>
            <w:lang w:eastAsia="zh-CN"/>
          </w:rPr>
          <w:t>(二)、硝基呋喃类药项目盈利能力分析</w:t>
        </w:r>
        <w:r>
          <w:tab/>
        </w:r>
        <w:r>
          <w:fldChar w:fldCharType="begin"/>
        </w:r>
        <w:r>
          <w:instrText xml:space="preserve"> PAGEREF _Toc10176 \h </w:instrText>
        </w:r>
        <w:r>
          <w:fldChar w:fldCharType="separate"/>
        </w:r>
        <w:r>
          <w:t>24</w:t>
        </w:r>
        <w:r>
          <w:fldChar w:fldCharType="end"/>
        </w:r>
      </w:hyperlink>
    </w:p>
    <w:p>
      <w:pPr>
        <w:pStyle w:val="TOC1"/>
        <w:tabs>
          <w:tab w:val="right" w:leader="dot" w:pos="8306"/>
        </w:tabs>
      </w:pPr>
      <w:hyperlink w:anchor="_Toc5459" w:history="1">
        <w:r>
          <w:rPr>
            <w:rFonts w:ascii="仿宋" w:eastAsia="仿宋" w:hAnsi="仿宋" w:cs="仿宋" w:hint="eastAsia"/>
            <w:lang w:eastAsia="zh-CN"/>
          </w:rPr>
          <w:t>九、硝基呋喃类药项目财务管理</w:t>
        </w:r>
        <w:r>
          <w:tab/>
        </w:r>
        <w:r>
          <w:fldChar w:fldCharType="begin"/>
        </w:r>
        <w:r>
          <w:instrText xml:space="preserve"> PAGEREF _Toc5459 \h </w:instrText>
        </w:r>
        <w:r>
          <w:fldChar w:fldCharType="separate"/>
        </w:r>
        <w:r>
          <w:t>24</w:t>
        </w:r>
        <w:r>
          <w:fldChar w:fldCharType="end"/>
        </w:r>
      </w:hyperlink>
    </w:p>
    <w:p>
      <w:pPr>
        <w:pStyle w:val="TOC2"/>
        <w:tabs>
          <w:tab w:val="right" w:leader="dot" w:pos="8306"/>
        </w:tabs>
      </w:pPr>
      <w:hyperlink w:anchor="_Toc23024" w:history="1">
        <w:r>
          <w:rPr>
            <w:rFonts w:ascii="仿宋" w:eastAsia="仿宋" w:hAnsi="仿宋" w:cs="仿宋" w:hint="eastAsia"/>
            <w:lang w:eastAsia="zh-CN"/>
          </w:rPr>
          <w:t>(一)、资金需求大</w:t>
        </w:r>
        <w:r>
          <w:tab/>
        </w:r>
        <w:r>
          <w:fldChar w:fldCharType="begin"/>
        </w:r>
        <w:r>
          <w:instrText xml:space="preserve"> PAGEREF _Toc23024 \h </w:instrText>
        </w:r>
        <w:r>
          <w:fldChar w:fldCharType="separate"/>
        </w:r>
        <w:r>
          <w:t>24</w:t>
        </w:r>
        <w:r>
          <w:fldChar w:fldCharType="end"/>
        </w:r>
      </w:hyperlink>
    </w:p>
    <w:p>
      <w:pPr>
        <w:pStyle w:val="TOC2"/>
        <w:tabs>
          <w:tab w:val="right" w:leader="dot" w:pos="8306"/>
        </w:tabs>
      </w:pPr>
      <w:hyperlink w:anchor="_Toc19400" w:history="1">
        <w:r>
          <w:rPr>
            <w:rFonts w:ascii="仿宋" w:eastAsia="仿宋" w:hAnsi="仿宋" w:cs="仿宋" w:hint="eastAsia"/>
            <w:lang w:eastAsia="zh-CN"/>
          </w:rPr>
          <w:t>(二)、研发周期长</w:t>
        </w:r>
        <w:r>
          <w:tab/>
        </w:r>
        <w:r>
          <w:fldChar w:fldCharType="begin"/>
        </w:r>
        <w:r>
          <w:instrText xml:space="preserve"> PAGEREF _Toc19400 \h </w:instrText>
        </w:r>
        <w:r>
          <w:fldChar w:fldCharType="separate"/>
        </w:r>
        <w:r>
          <w:t>25</w:t>
        </w:r>
        <w:r>
          <w:fldChar w:fldCharType="end"/>
        </w:r>
      </w:hyperlink>
    </w:p>
    <w:p>
      <w:pPr>
        <w:pStyle w:val="TOC2"/>
        <w:tabs>
          <w:tab w:val="right" w:leader="dot" w:pos="8306"/>
        </w:tabs>
      </w:pPr>
      <w:hyperlink w:anchor="_Toc16425" w:history="1">
        <w:r>
          <w:rPr>
            <w:rFonts w:ascii="仿宋" w:eastAsia="仿宋" w:hAnsi="仿宋" w:cs="仿宋" w:hint="eastAsia"/>
            <w:lang w:eastAsia="zh-CN"/>
          </w:rPr>
          <w:t>(三)、市场风险大</w:t>
        </w:r>
        <w:r>
          <w:tab/>
        </w:r>
        <w:r>
          <w:fldChar w:fldCharType="begin"/>
        </w:r>
        <w:r>
          <w:instrText xml:space="preserve"> PAGEREF _Toc16425 \h </w:instrText>
        </w:r>
        <w:r>
          <w:fldChar w:fldCharType="separate"/>
        </w:r>
        <w:r>
          <w:t>27</w:t>
        </w:r>
        <w:r>
          <w:fldChar w:fldCharType="end"/>
        </w:r>
      </w:hyperlink>
    </w:p>
    <w:p>
      <w:pPr>
        <w:pStyle w:val="TOC2"/>
        <w:tabs>
          <w:tab w:val="right" w:leader="dot" w:pos="8306"/>
        </w:tabs>
      </w:pPr>
      <w:hyperlink w:anchor="_Toc10878" w:history="1">
        <w:r>
          <w:rPr>
            <w:rFonts w:ascii="仿宋" w:eastAsia="仿宋" w:hAnsi="仿宋" w:cs="仿宋" w:hint="eastAsia"/>
            <w:lang w:eastAsia="zh-CN"/>
          </w:rPr>
          <w:t>(四)、利润率高</w:t>
        </w:r>
        <w:r>
          <w:tab/>
        </w:r>
        <w:r>
          <w:fldChar w:fldCharType="begin"/>
        </w:r>
        <w:r>
          <w:instrText xml:space="preserve"> PAGEREF _Toc10878 \h </w:instrText>
        </w:r>
        <w:r>
          <w:fldChar w:fldCharType="separate"/>
        </w:r>
        <w:r>
          <w:t>29</w:t>
        </w:r>
        <w:r>
          <w:fldChar w:fldCharType="end"/>
        </w:r>
      </w:hyperlink>
    </w:p>
    <w:p>
      <w:pPr>
        <w:pStyle w:val="TOC1"/>
        <w:tabs>
          <w:tab w:val="right" w:leader="dot" w:pos="8306"/>
        </w:tabs>
      </w:pPr>
      <w:hyperlink w:anchor="_Toc25987" w:history="1">
        <w:r>
          <w:rPr>
            <w:rFonts w:ascii="仿宋" w:eastAsia="仿宋" w:hAnsi="仿宋" w:cs="仿宋" w:hint="eastAsia"/>
            <w:lang w:eastAsia="zh-CN"/>
          </w:rPr>
          <w:t>十、硝基呋喃类药项目投资规划</w:t>
        </w:r>
        <w:r>
          <w:tab/>
        </w:r>
        <w:r>
          <w:fldChar w:fldCharType="begin"/>
        </w:r>
        <w:r>
          <w:instrText xml:space="preserve"> PAGEREF _Toc25987 \h </w:instrText>
        </w:r>
        <w:r>
          <w:fldChar w:fldCharType="separate"/>
        </w:r>
        <w:r>
          <w:t>32</w:t>
        </w:r>
        <w:r>
          <w:fldChar w:fldCharType="end"/>
        </w:r>
      </w:hyperlink>
    </w:p>
    <w:p>
      <w:pPr>
        <w:pStyle w:val="TOC2"/>
        <w:tabs>
          <w:tab w:val="right" w:leader="dot" w:pos="8306"/>
        </w:tabs>
      </w:pPr>
      <w:hyperlink w:anchor="_Toc5400" w:history="1">
        <w:r>
          <w:rPr>
            <w:rFonts w:ascii="仿宋" w:eastAsia="仿宋" w:hAnsi="仿宋" w:cs="仿宋" w:hint="eastAsia"/>
            <w:lang w:eastAsia="zh-CN"/>
          </w:rPr>
          <w:t>(一)、硝基呋喃类药项目总投资估算</w:t>
        </w:r>
        <w:r>
          <w:tab/>
        </w:r>
        <w:r>
          <w:fldChar w:fldCharType="begin"/>
        </w:r>
        <w:r>
          <w:instrText xml:space="preserve"> PAGEREF _Toc5400 \h </w:instrText>
        </w:r>
        <w:r>
          <w:fldChar w:fldCharType="separate"/>
        </w:r>
        <w:r>
          <w:t>32</w:t>
        </w:r>
        <w:r>
          <w:fldChar w:fldCharType="end"/>
        </w:r>
      </w:hyperlink>
    </w:p>
    <w:p>
      <w:pPr>
        <w:pStyle w:val="TOC2"/>
        <w:tabs>
          <w:tab w:val="right" w:leader="dot" w:pos="8306"/>
        </w:tabs>
      </w:pPr>
      <w:hyperlink w:anchor="_Toc14428" w:history="1">
        <w:r>
          <w:rPr>
            <w:rFonts w:ascii="仿宋" w:eastAsia="仿宋" w:hAnsi="仿宋" w:cs="仿宋" w:hint="eastAsia"/>
            <w:lang w:eastAsia="zh-CN"/>
          </w:rPr>
          <w:t>(二)、资金筹措</w:t>
        </w:r>
        <w:r>
          <w:tab/>
        </w:r>
        <w:r>
          <w:fldChar w:fldCharType="begin"/>
        </w:r>
        <w:r>
          <w:instrText xml:space="preserve"> PAGEREF _Toc14428 \h </w:instrText>
        </w:r>
        <w:r>
          <w:fldChar w:fldCharType="separate"/>
        </w:r>
        <w:r>
          <w:t>33</w:t>
        </w:r>
        <w:r>
          <w:fldChar w:fldCharType="end"/>
        </w:r>
      </w:hyperlink>
    </w:p>
    <w:p>
      <w:pPr>
        <w:pStyle w:val="TOC1"/>
        <w:tabs>
          <w:tab w:val="right" w:leader="dot" w:pos="8306"/>
        </w:tabs>
      </w:pPr>
      <w:hyperlink w:anchor="_Toc31927" w:history="1">
        <w:r>
          <w:rPr>
            <w:rFonts w:ascii="仿宋" w:eastAsia="仿宋" w:hAnsi="仿宋" w:cs="仿宋" w:hint="eastAsia"/>
            <w:lang w:eastAsia="zh-CN"/>
          </w:rPr>
          <w:t>十一、硝基呋喃类药项目创新与研发</w:t>
        </w:r>
        <w:r>
          <w:tab/>
        </w:r>
        <w:r>
          <w:fldChar w:fldCharType="begin"/>
        </w:r>
        <w:r>
          <w:instrText xml:space="preserve"> PAGEREF _Toc31927 \h </w:instrText>
        </w:r>
        <w:r>
          <w:fldChar w:fldCharType="separate"/>
        </w:r>
        <w:r>
          <w:t>34</w:t>
        </w:r>
        <w:r>
          <w:fldChar w:fldCharType="end"/>
        </w:r>
      </w:hyperlink>
    </w:p>
    <w:p>
      <w:pPr>
        <w:pStyle w:val="TOC2"/>
        <w:tabs>
          <w:tab w:val="right" w:leader="dot" w:pos="8306"/>
        </w:tabs>
      </w:pPr>
      <w:hyperlink w:anchor="_Toc6308" w:history="1">
        <w:r>
          <w:rPr>
            <w:rFonts w:ascii="仿宋" w:eastAsia="仿宋" w:hAnsi="仿宋" w:cs="仿宋" w:hint="eastAsia"/>
            <w:lang w:eastAsia="zh-CN"/>
          </w:rPr>
          <w:t>(一)、创新策略与方向</w:t>
        </w:r>
        <w:r>
          <w:tab/>
        </w:r>
        <w:r>
          <w:fldChar w:fldCharType="begin"/>
        </w:r>
        <w:r>
          <w:instrText xml:space="preserve"> PAGEREF _Toc6308 \h </w:instrText>
        </w:r>
        <w:r>
          <w:fldChar w:fldCharType="separate"/>
        </w:r>
        <w:r>
          <w:t>34</w:t>
        </w:r>
        <w:r>
          <w:fldChar w:fldCharType="end"/>
        </w:r>
      </w:hyperlink>
    </w:p>
    <w:p>
      <w:pPr>
        <w:pStyle w:val="TOC2"/>
        <w:tabs>
          <w:tab w:val="right" w:leader="dot" w:pos="8306"/>
        </w:tabs>
      </w:pPr>
      <w:hyperlink w:anchor="_Toc28564" w:history="1">
        <w:r>
          <w:rPr>
            <w:rFonts w:ascii="仿宋" w:eastAsia="仿宋" w:hAnsi="仿宋" w:cs="仿宋" w:hint="eastAsia"/>
            <w:lang w:eastAsia="zh-CN"/>
          </w:rPr>
          <w:t>(二)、研发规划与投入</w:t>
        </w:r>
        <w:r>
          <w:tab/>
        </w:r>
        <w:r>
          <w:fldChar w:fldCharType="begin"/>
        </w:r>
        <w:r>
          <w:instrText xml:space="preserve"> PAGEREF _Toc28564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118" w:history="1">
        <w:r>
          <w:rPr>
            <w:rFonts w:ascii="仿宋" w:eastAsia="仿宋" w:hAnsi="仿宋" w:cs="仿宋" w:hint="eastAsia"/>
            <w:lang w:eastAsia="zh-CN"/>
          </w:rPr>
          <w:t>十二、硝基呋喃类药项目人力资源培养与发展</w:t>
        </w:r>
        <w:r>
          <w:tab/>
        </w:r>
        <w:r>
          <w:fldChar w:fldCharType="begin"/>
        </w:r>
        <w:r>
          <w:instrText xml:space="preserve"> PAGEREF _Toc31118 \h </w:instrText>
        </w:r>
        <w:r>
          <w:fldChar w:fldCharType="separate"/>
        </w:r>
        <w:r>
          <w:t>37</w:t>
        </w:r>
        <w:r>
          <w:fldChar w:fldCharType="end"/>
        </w:r>
      </w:hyperlink>
    </w:p>
    <w:p>
      <w:pPr>
        <w:pStyle w:val="TOC2"/>
        <w:tabs>
          <w:tab w:val="right" w:leader="dot" w:pos="8306"/>
        </w:tabs>
      </w:pPr>
      <w:hyperlink w:anchor="_Toc17006" w:history="1">
        <w:r>
          <w:rPr>
            <w:rFonts w:ascii="仿宋" w:eastAsia="仿宋" w:hAnsi="仿宋" w:cs="仿宋" w:hint="eastAsia"/>
            <w:lang w:eastAsia="zh-CN"/>
          </w:rPr>
          <w:t>(一)、人才需求与规划</w:t>
        </w:r>
        <w:r>
          <w:tab/>
        </w:r>
        <w:r>
          <w:fldChar w:fldCharType="begin"/>
        </w:r>
        <w:r>
          <w:instrText xml:space="preserve"> PAGEREF _Toc17006 \h </w:instrText>
        </w:r>
        <w:r>
          <w:fldChar w:fldCharType="separate"/>
        </w:r>
        <w:r>
          <w:t>37</w:t>
        </w:r>
        <w:r>
          <w:fldChar w:fldCharType="end"/>
        </w:r>
      </w:hyperlink>
    </w:p>
    <w:p>
      <w:pPr>
        <w:pStyle w:val="TOC2"/>
        <w:tabs>
          <w:tab w:val="right" w:leader="dot" w:pos="8306"/>
        </w:tabs>
      </w:pPr>
      <w:hyperlink w:anchor="_Toc14802" w:history="1">
        <w:r>
          <w:rPr>
            <w:rFonts w:ascii="仿宋" w:eastAsia="仿宋" w:hAnsi="仿宋" w:cs="仿宋" w:hint="eastAsia"/>
            <w:lang w:eastAsia="zh-CN"/>
          </w:rPr>
          <w:t>(二)、培训与发展计划</w:t>
        </w:r>
        <w:r>
          <w:tab/>
        </w:r>
        <w:r>
          <w:fldChar w:fldCharType="begin"/>
        </w:r>
        <w:r>
          <w:instrText xml:space="preserve"> PAGEREF _Toc14802 \h </w:instrText>
        </w:r>
        <w:r>
          <w:fldChar w:fldCharType="separate"/>
        </w:r>
        <w:r>
          <w:t>37</w:t>
        </w:r>
        <w:r>
          <w:fldChar w:fldCharType="end"/>
        </w:r>
      </w:hyperlink>
    </w:p>
    <w:p>
      <w:pPr>
        <w:pStyle w:val="TOC1"/>
        <w:tabs>
          <w:tab w:val="right" w:leader="dot" w:pos="8306"/>
        </w:tabs>
      </w:pPr>
      <w:hyperlink w:anchor="_Toc2637" w:history="1">
        <w:r>
          <w:rPr>
            <w:rFonts w:ascii="仿宋" w:eastAsia="仿宋" w:hAnsi="仿宋" w:cs="仿宋" w:hint="eastAsia"/>
            <w:lang w:eastAsia="zh-CN"/>
          </w:rPr>
          <w:t>十三、供应链管理</w:t>
        </w:r>
        <w:r>
          <w:tab/>
        </w:r>
        <w:r>
          <w:fldChar w:fldCharType="begin"/>
        </w:r>
        <w:r>
          <w:instrText xml:space="preserve"> PAGEREF _Toc2637 \h </w:instrText>
        </w:r>
        <w:r>
          <w:fldChar w:fldCharType="separate"/>
        </w:r>
        <w:r>
          <w:t>38</w:t>
        </w:r>
        <w:r>
          <w:fldChar w:fldCharType="end"/>
        </w:r>
      </w:hyperlink>
    </w:p>
    <w:p>
      <w:pPr>
        <w:pStyle w:val="TOC2"/>
        <w:tabs>
          <w:tab w:val="right" w:leader="dot" w:pos="8306"/>
        </w:tabs>
      </w:pPr>
      <w:hyperlink w:anchor="_Toc11995" w:history="1">
        <w:r>
          <w:rPr>
            <w:rFonts w:ascii="仿宋" w:eastAsia="仿宋" w:hAnsi="仿宋" w:cs="仿宋" w:hint="eastAsia"/>
            <w:lang w:eastAsia="zh-CN"/>
          </w:rPr>
          <w:t>(一)、供应链战略规划</w:t>
        </w:r>
        <w:r>
          <w:tab/>
        </w:r>
        <w:r>
          <w:fldChar w:fldCharType="begin"/>
        </w:r>
        <w:r>
          <w:instrText xml:space="preserve"> PAGEREF _Toc11995 \h </w:instrText>
        </w:r>
        <w:r>
          <w:fldChar w:fldCharType="separate"/>
        </w:r>
        <w:r>
          <w:t>38</w:t>
        </w:r>
        <w:r>
          <w:fldChar w:fldCharType="end"/>
        </w:r>
      </w:hyperlink>
    </w:p>
    <w:p>
      <w:pPr>
        <w:pStyle w:val="TOC2"/>
        <w:tabs>
          <w:tab w:val="right" w:leader="dot" w:pos="8306"/>
        </w:tabs>
      </w:pPr>
      <w:hyperlink w:anchor="_Toc4453" w:history="1">
        <w:r>
          <w:rPr>
            <w:rFonts w:ascii="仿宋" w:eastAsia="仿宋" w:hAnsi="仿宋" w:cs="仿宋" w:hint="eastAsia"/>
            <w:lang w:eastAsia="zh-CN"/>
          </w:rPr>
          <w:t>(二)、供应商选择与合作</w:t>
        </w:r>
        <w:r>
          <w:tab/>
        </w:r>
        <w:r>
          <w:fldChar w:fldCharType="begin"/>
        </w:r>
        <w:r>
          <w:instrText xml:space="preserve"> PAGEREF _Toc4453 \h </w:instrText>
        </w:r>
        <w:r>
          <w:fldChar w:fldCharType="separate"/>
        </w:r>
        <w:r>
          <w:t>39</w:t>
        </w:r>
        <w:r>
          <w:fldChar w:fldCharType="end"/>
        </w:r>
      </w:hyperlink>
    </w:p>
    <w:p>
      <w:pPr>
        <w:pStyle w:val="TOC2"/>
        <w:tabs>
          <w:tab w:val="right" w:leader="dot" w:pos="8306"/>
        </w:tabs>
      </w:pPr>
      <w:hyperlink w:anchor="_Toc668" w:history="1">
        <w:r>
          <w:rPr>
            <w:rFonts w:ascii="仿宋" w:eastAsia="仿宋" w:hAnsi="仿宋" w:cs="仿宋" w:hint="eastAsia"/>
            <w:lang w:eastAsia="zh-CN"/>
          </w:rPr>
          <w:t>(三)、物流与库存管理</w:t>
        </w:r>
        <w:r>
          <w:tab/>
        </w:r>
        <w:r>
          <w:fldChar w:fldCharType="begin"/>
        </w:r>
        <w:r>
          <w:instrText xml:space="preserve"> PAGEREF _Toc668 \h </w:instrText>
        </w:r>
        <w:r>
          <w:fldChar w:fldCharType="separate"/>
        </w:r>
        <w:r>
          <w:t>41</w:t>
        </w:r>
        <w:r>
          <w:fldChar w:fldCharType="end"/>
        </w:r>
      </w:hyperlink>
    </w:p>
    <w:p>
      <w:pPr>
        <w:pStyle w:val="TOC1"/>
        <w:tabs>
          <w:tab w:val="right" w:leader="dot" w:pos="8306"/>
        </w:tabs>
      </w:pPr>
      <w:hyperlink w:anchor="_Toc2087" w:history="1">
        <w:r>
          <w:rPr>
            <w:rFonts w:ascii="仿宋" w:eastAsia="仿宋" w:hAnsi="仿宋" w:cs="仿宋" w:hint="eastAsia"/>
            <w:lang w:eastAsia="zh-CN"/>
          </w:rPr>
          <w:t>十四、风险识别与分类</w:t>
        </w:r>
        <w:r>
          <w:tab/>
        </w:r>
        <w:r>
          <w:fldChar w:fldCharType="begin"/>
        </w:r>
        <w:r>
          <w:instrText xml:space="preserve"> PAGEREF _Toc2087 \h </w:instrText>
        </w:r>
        <w:r>
          <w:fldChar w:fldCharType="separate"/>
        </w:r>
        <w:r>
          <w:t>42</w:t>
        </w:r>
        <w:r>
          <w:fldChar w:fldCharType="end"/>
        </w:r>
      </w:hyperlink>
    </w:p>
    <w:p>
      <w:pPr>
        <w:pStyle w:val="TOC2"/>
        <w:tabs>
          <w:tab w:val="right" w:leader="dot" w:pos="8306"/>
        </w:tabs>
      </w:pPr>
      <w:hyperlink w:anchor="_Toc16613" w:history="1">
        <w:r>
          <w:rPr>
            <w:rFonts w:ascii="仿宋" w:eastAsia="仿宋" w:hAnsi="仿宋" w:cs="仿宋" w:hint="eastAsia"/>
            <w:lang w:eastAsia="zh-CN"/>
          </w:rPr>
          <w:t>(一)、风险识别</w:t>
        </w:r>
        <w:r>
          <w:tab/>
        </w:r>
        <w:r>
          <w:fldChar w:fldCharType="begin"/>
        </w:r>
        <w:r>
          <w:instrText xml:space="preserve"> PAGEREF _Toc16613 \h </w:instrText>
        </w:r>
        <w:r>
          <w:fldChar w:fldCharType="separate"/>
        </w:r>
        <w:r>
          <w:t>42</w:t>
        </w:r>
        <w:r>
          <w:fldChar w:fldCharType="end"/>
        </w:r>
      </w:hyperlink>
    </w:p>
    <w:p>
      <w:pPr>
        <w:pStyle w:val="TOC2"/>
        <w:tabs>
          <w:tab w:val="right" w:leader="dot" w:pos="8306"/>
        </w:tabs>
      </w:pPr>
      <w:hyperlink w:anchor="_Toc31679" w:history="1">
        <w:r>
          <w:rPr>
            <w:rFonts w:ascii="仿宋" w:eastAsia="仿宋" w:hAnsi="仿宋" w:cs="仿宋" w:hint="eastAsia"/>
            <w:lang w:eastAsia="zh-CN"/>
          </w:rPr>
          <w:t>(二)、风险分类</w:t>
        </w:r>
        <w:r>
          <w:tab/>
        </w:r>
        <w:r>
          <w:fldChar w:fldCharType="begin"/>
        </w:r>
        <w:r>
          <w:instrText xml:space="preserve"> PAGEREF _Toc31679 \h </w:instrText>
        </w:r>
        <w:r>
          <w:fldChar w:fldCharType="separate"/>
        </w:r>
        <w:r>
          <w:t>43</w:t>
        </w:r>
        <w:r>
          <w:fldChar w:fldCharType="end"/>
        </w:r>
      </w:hyperlink>
    </w:p>
    <w:p>
      <w:pPr>
        <w:pStyle w:val="TOC1"/>
        <w:tabs>
          <w:tab w:val="right" w:leader="dot" w:pos="8306"/>
        </w:tabs>
      </w:pPr>
      <w:hyperlink w:anchor="_Toc6244" w:history="1">
        <w:r>
          <w:rPr>
            <w:rFonts w:ascii="仿宋" w:eastAsia="仿宋" w:hAnsi="仿宋" w:cs="仿宋" w:hint="eastAsia"/>
            <w:lang w:eastAsia="zh-CN"/>
          </w:rPr>
          <w:t>十五、硝基呋喃类药项目实施时间节点</w:t>
        </w:r>
        <w:r>
          <w:tab/>
        </w:r>
        <w:r>
          <w:fldChar w:fldCharType="begin"/>
        </w:r>
        <w:r>
          <w:instrText xml:space="preserve"> PAGEREF _Toc6244 \h </w:instrText>
        </w:r>
        <w:r>
          <w:fldChar w:fldCharType="separate"/>
        </w:r>
        <w:r>
          <w:t>45</w:t>
        </w:r>
        <w:r>
          <w:fldChar w:fldCharType="end"/>
        </w:r>
      </w:hyperlink>
    </w:p>
    <w:p>
      <w:pPr>
        <w:pStyle w:val="TOC2"/>
        <w:tabs>
          <w:tab w:val="right" w:leader="dot" w:pos="8306"/>
        </w:tabs>
      </w:pPr>
      <w:hyperlink w:anchor="_Toc9612" w:history="1">
        <w:r>
          <w:rPr>
            <w:rFonts w:ascii="仿宋" w:eastAsia="仿宋" w:hAnsi="仿宋" w:cs="仿宋" w:hint="eastAsia"/>
            <w:lang w:eastAsia="zh-CN"/>
          </w:rPr>
          <w:t>(一)、硝基呋喃类药项目启动阶段时间节点</w:t>
        </w:r>
        <w:r>
          <w:tab/>
        </w:r>
        <w:r>
          <w:fldChar w:fldCharType="begin"/>
        </w:r>
        <w:r>
          <w:instrText xml:space="preserve"> PAGEREF _Toc9612 \h </w:instrText>
        </w:r>
        <w:r>
          <w:fldChar w:fldCharType="separate"/>
        </w:r>
        <w:r>
          <w:t>45</w:t>
        </w:r>
        <w:r>
          <w:fldChar w:fldCharType="end"/>
        </w:r>
      </w:hyperlink>
    </w:p>
    <w:p>
      <w:pPr>
        <w:pStyle w:val="TOC2"/>
        <w:tabs>
          <w:tab w:val="right" w:leader="dot" w:pos="8306"/>
        </w:tabs>
      </w:pPr>
      <w:hyperlink w:anchor="_Toc13502" w:history="1">
        <w:r>
          <w:rPr>
            <w:rFonts w:ascii="仿宋" w:eastAsia="仿宋" w:hAnsi="仿宋" w:cs="仿宋" w:hint="eastAsia"/>
            <w:lang w:eastAsia="zh-CN"/>
          </w:rPr>
          <w:t>(二)、硝基呋喃类药项目执行阶段时间节点</w:t>
        </w:r>
        <w:r>
          <w:tab/>
        </w:r>
        <w:r>
          <w:fldChar w:fldCharType="begin"/>
        </w:r>
        <w:r>
          <w:instrText xml:space="preserve"> PAGEREF _Toc13502 \h </w:instrText>
        </w:r>
        <w:r>
          <w:fldChar w:fldCharType="separate"/>
        </w:r>
        <w:r>
          <w:t>46</w:t>
        </w:r>
        <w:r>
          <w:fldChar w:fldCharType="end"/>
        </w:r>
      </w:hyperlink>
    </w:p>
    <w:p>
      <w:pPr>
        <w:pStyle w:val="TOC2"/>
        <w:tabs>
          <w:tab w:val="right" w:leader="dot" w:pos="8306"/>
        </w:tabs>
      </w:pPr>
      <w:hyperlink w:anchor="_Toc858" w:history="1">
        <w:r>
          <w:rPr>
            <w:rFonts w:ascii="仿宋" w:eastAsia="仿宋" w:hAnsi="仿宋" w:cs="仿宋" w:hint="eastAsia"/>
            <w:lang w:eastAsia="zh-CN"/>
          </w:rPr>
          <w:t>(三)、硝基呋喃类药项目完成阶段时间节点</w:t>
        </w:r>
        <w:r>
          <w:tab/>
        </w:r>
        <w:r>
          <w:fldChar w:fldCharType="begin"/>
        </w:r>
        <w:r>
          <w:instrText xml:space="preserve"> PAGEREF _Toc858 \h </w:instrText>
        </w:r>
        <w:r>
          <w:fldChar w:fldCharType="separate"/>
        </w:r>
        <w:r>
          <w:t>47</w:t>
        </w:r>
        <w:r>
          <w:fldChar w:fldCharType="end"/>
        </w:r>
      </w:hyperlink>
    </w:p>
    <w:p>
      <w:pPr>
        <w:pStyle w:val="TOC1"/>
        <w:tabs>
          <w:tab w:val="right" w:leader="dot" w:pos="8306"/>
        </w:tabs>
      </w:pPr>
      <w:hyperlink w:anchor="_Toc611" w:history="1">
        <w:r>
          <w:rPr>
            <w:rFonts w:ascii="仿宋" w:eastAsia="仿宋" w:hAnsi="仿宋" w:cs="仿宋" w:hint="eastAsia"/>
            <w:lang w:eastAsia="zh-CN"/>
          </w:rPr>
          <w:t>十六、硝基呋喃类药项目实施保障措施</w:t>
        </w:r>
        <w:r>
          <w:tab/>
        </w:r>
        <w:r>
          <w:fldChar w:fldCharType="begin"/>
        </w:r>
        <w:r>
          <w:instrText xml:space="preserve"> PAGEREF _Toc611 \h </w:instrText>
        </w:r>
        <w:r>
          <w:fldChar w:fldCharType="separate"/>
        </w:r>
        <w:r>
          <w:t>48</w:t>
        </w:r>
        <w:r>
          <w:fldChar w:fldCharType="end"/>
        </w:r>
      </w:hyperlink>
    </w:p>
    <w:p>
      <w:pPr>
        <w:pStyle w:val="TOC2"/>
        <w:tabs>
          <w:tab w:val="right" w:leader="dot" w:pos="8306"/>
        </w:tabs>
      </w:pPr>
      <w:hyperlink w:anchor="_Toc26209" w:history="1">
        <w:r>
          <w:rPr>
            <w:rFonts w:ascii="仿宋" w:eastAsia="仿宋" w:hAnsi="仿宋" w:cs="仿宋" w:hint="eastAsia"/>
            <w:lang w:eastAsia="zh-CN"/>
          </w:rPr>
          <w:t>(一)、硝基呋喃类药项目实施保障机制</w:t>
        </w:r>
        <w:r>
          <w:tab/>
        </w:r>
        <w:r>
          <w:fldChar w:fldCharType="begin"/>
        </w:r>
        <w:r>
          <w:instrText xml:space="preserve"> PAGEREF _Toc26209 \h </w:instrText>
        </w:r>
        <w:r>
          <w:fldChar w:fldCharType="separate"/>
        </w:r>
        <w:r>
          <w:t>48</w:t>
        </w:r>
        <w:r>
          <w:fldChar w:fldCharType="end"/>
        </w:r>
      </w:hyperlink>
    </w:p>
    <w:p>
      <w:pPr>
        <w:pStyle w:val="TOC2"/>
        <w:tabs>
          <w:tab w:val="right" w:leader="dot" w:pos="8306"/>
        </w:tabs>
      </w:pPr>
      <w:hyperlink w:anchor="_Toc29192" w:history="1">
        <w:r>
          <w:rPr>
            <w:rFonts w:ascii="仿宋" w:eastAsia="仿宋" w:hAnsi="仿宋" w:cs="仿宋" w:hint="eastAsia"/>
            <w:lang w:eastAsia="zh-CN"/>
          </w:rPr>
          <w:t>(二)、硝基呋喃类药项目法律合规要求</w:t>
        </w:r>
        <w:r>
          <w:tab/>
        </w:r>
        <w:r>
          <w:fldChar w:fldCharType="begin"/>
        </w:r>
        <w:r>
          <w:instrText xml:space="preserve"> PAGEREF _Toc29192 \h </w:instrText>
        </w:r>
        <w:r>
          <w:fldChar w:fldCharType="separate"/>
        </w:r>
        <w:r>
          <w:t>52</w:t>
        </w:r>
        <w:r>
          <w:fldChar w:fldCharType="end"/>
        </w:r>
      </w:hyperlink>
    </w:p>
    <w:p>
      <w:pPr>
        <w:pStyle w:val="TOC2"/>
        <w:tabs>
          <w:tab w:val="right" w:leader="dot" w:pos="8306"/>
        </w:tabs>
      </w:pPr>
      <w:hyperlink w:anchor="_Toc22366" w:history="1">
        <w:r>
          <w:rPr>
            <w:rFonts w:ascii="仿宋" w:eastAsia="仿宋" w:hAnsi="仿宋" w:cs="仿宋" w:hint="eastAsia"/>
            <w:lang w:eastAsia="zh-CN"/>
          </w:rPr>
          <w:t>(三)、硝基呋喃类药项目合同管理与法律事务</w:t>
        </w:r>
        <w:r>
          <w:tab/>
        </w:r>
        <w:r>
          <w:fldChar w:fldCharType="begin"/>
        </w:r>
        <w:r>
          <w:instrText xml:space="preserve"> PAGEREF _Toc22366 \h </w:instrText>
        </w:r>
        <w:r>
          <w:fldChar w:fldCharType="separate"/>
        </w:r>
        <w:r>
          <w:t>56</w:t>
        </w:r>
        <w:r>
          <w:fldChar w:fldCharType="end"/>
        </w:r>
      </w:hyperlink>
    </w:p>
    <w:p>
      <w:pPr>
        <w:pStyle w:val="TOC2"/>
        <w:tabs>
          <w:tab w:val="right" w:leader="dot" w:pos="8306"/>
        </w:tabs>
      </w:pPr>
      <w:hyperlink w:anchor="_Toc16621" w:history="1">
        <w:r>
          <w:rPr>
            <w:rFonts w:ascii="仿宋" w:eastAsia="仿宋" w:hAnsi="仿宋" w:cs="仿宋" w:hint="eastAsia"/>
            <w:lang w:eastAsia="zh-CN"/>
          </w:rPr>
          <w:t>(四)、硝基呋喃类药项目知识产权保护策略</w:t>
        </w:r>
        <w:r>
          <w:tab/>
        </w:r>
        <w:r>
          <w:fldChar w:fldCharType="begin"/>
        </w:r>
        <w:r>
          <w:instrText xml:space="preserve"> PAGEREF _Toc16621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0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0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703"/>
      <w:r>
        <w:rPr>
          <w:rFonts w:ascii="仿宋" w:eastAsia="仿宋" w:hAnsi="仿宋" w:cs="仿宋" w:hint="eastAsia"/>
          <w:lang w:eastAsia="zh-CN"/>
        </w:rPr>
        <w:t>(一)、硝基呋喃类药行业分析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行业一直以来都是市场的关注焦点。行业内的发展趋势、竞争态势以及潜在机会都对硝基呋喃类药项目的推进产生深远的影响。通过深入研究行业的整体概貌，我们将更好地理解行业的核心特征，为硝基呋喃类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呋喃类药行业，技术一直是推动创新和发展的关键因素。我们将对当前技术趋势进行详尽分析，包括但不限于人工智能、大数据应用、先进制造技术等。这有助于硝基呋喃类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硝基呋喃类药项目成功的基础。我们将对主要竞争对手进行深入研究，包括其市场份额、产品特点、市场定位等。通过全面了解竞争对手的优势和劣势，硝基呋喃类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1889"/>
      <w:r>
        <w:rPr>
          <w:rFonts w:ascii="仿宋" w:eastAsia="仿宋" w:hAnsi="仿宋" w:cs="仿宋" w:hint="eastAsia"/>
          <w:sz w:val="28"/>
          <w:lang w:eastAsia="zh-CN"/>
        </w:rPr>
        <w:t>(二)、硝基呋喃类药市场分析预测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硝基呋喃类药市场未来的增长趋势。这包括市场的整体规模、各细分领域的发展趋势等。硝基呋喃类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硝基呋喃类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硝基呋喃类药项目实施过程中需要充分考虑的因素。我们将对市场风险进行全面评估，包括但不限于政策法规风险、市场竞争风险、技术变革风险等。通过对潜在风险的深入分析，硝基呋喃类药项目可以制定相应的风险缓解策略，降低不确定性对硝基呋喃类药项目的影响。</w:t>
      </w:r>
    </w:p>
    <w:p>
      <w:pPr>
        <w:pStyle w:val="Heading1"/>
        <w:ind w:firstLine="560" w:firstLineChars="200"/>
        <w:rPr>
          <w:rFonts w:ascii="仿宋" w:eastAsia="仿宋" w:hAnsi="仿宋" w:cs="仿宋" w:hint="eastAsia"/>
          <w:sz w:val="28"/>
          <w:lang w:eastAsia="zh-CN"/>
        </w:rPr>
      </w:pPr>
      <w:bookmarkStart w:id="5" w:name="_Toc10259"/>
      <w:r>
        <w:rPr>
          <w:rFonts w:ascii="仿宋" w:eastAsia="仿宋" w:hAnsi="仿宋" w:cs="仿宋" w:hint="eastAsia"/>
          <w:sz w:val="28"/>
          <w:lang w:eastAsia="zh-CN"/>
        </w:rPr>
        <w:t>二、硝基呋喃类药项目危机管理</w:t>
      </w:r>
      <w:bookmarkEnd w:id="5"/>
    </w:p>
    <w:p>
      <w:pPr>
        <w:pStyle w:val="Heading2"/>
        <w:rPr>
          <w:rFonts w:ascii="仿宋" w:eastAsia="仿宋" w:hAnsi="仿宋" w:cs="仿宋" w:hint="eastAsia"/>
          <w:lang w:eastAsia="zh-CN"/>
        </w:rPr>
      </w:pPr>
      <w:bookmarkStart w:id="6" w:name="_Toc9249"/>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呋喃类药项目危机管理中，危机预警与识别是确保硝基呋喃类药项目稳健运行的核心步骤。通过建立全面的监测机制，硝基呋喃类药项目团队旨在及时发现和理解潜在的风险和危机因素，以便采取及时的预防和应对措施，确保硝基呋喃类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首先，通过深入的风险评估，硝基呋喃类药项目团队全面分析了整个硝基呋喃类药项目和各个阶段可能存在的威胁。这包括准确评估每个潜在风险的发生概率和可能影响的程度，为后续危机预警提供了有力支持。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硝基呋喃类药项目团队着重于明确定义硝基呋喃类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硝基呋喃类药项目进展的持续监控，团队能够及时发现潜在问题并作出迅速反应。硝基呋喃类药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在这一阶段，团队的专业素养和反应速度将发挥至关重要的作用，以确保潜在危机能够在初期得到有效的处理，最大程度地减轻负面影响。通过危机预警与识别，硝基呋喃类药项目得以更有序、可控地推进。</w:t>
      </w:r>
    </w:p>
    <w:p>
      <w:pPr>
        <w:pStyle w:val="Heading2"/>
        <w:ind w:firstLine="560" w:firstLineChars="200"/>
        <w:rPr>
          <w:rFonts w:ascii="仿宋" w:eastAsia="仿宋" w:hAnsi="仿宋" w:cs="仿宋" w:hint="eastAsia"/>
          <w:sz w:val="28"/>
          <w:lang w:eastAsia="zh-CN"/>
        </w:rPr>
      </w:pPr>
      <w:bookmarkStart w:id="7" w:name="_Toc326"/>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在危机发生时，硝基呋喃类药项目团队立即行动，成立了应急小组。该小组的任务是迅速制定并实施紧急应对措施，以最小化潜在损失。以下是采取的主要措施：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暂停硝基呋喃类药项目进度：为遏制危机蔓延，硝基呋喃类药项目暂时停止进行，以便全面评估当前状况。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资源重新分配：重新评估硝基呋喃类药项目资源的分配，确保最大限度地减小损失。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实时沟通：与关键利益相关者建立实时沟通机制，向他们传递硝基呋喃类药项目危机的实际状况，保障硝基呋喃类药项目核心利益。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在紧急应对的同时，硝基呋喃类药项目团队强调了团队协作和有效沟通的重要性。以下是团队协作的关键举措：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信息共享机制：建立了信息共享平台，确保团队成员能够及时获取硝基呋喃类药项目危机的实时信息。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领导者沟通：硝基呋喃类药项目领导者通过定期会议和即时沟通工具，指导团队应对危机，保持团队稳定运行。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随着危机得到初步控制，硝基呋喃类药项目团队转向制定恢复计划，以确保硝基呋喃类药项目能够从中迅速恢复。主要恢复计划包括：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修复受损的进度计划：重新评估硝基呋喃类药项目进度，制定修复计划，确保硝基呋喃类药项目尽快回归正常进程。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重新调整资源分配：优化资源分配，确保硝基呋喃类药项目在有限资源下高效运转。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风险管理机制加强：对硝基呋喃类药项目风险进行全面评估，制定更强化的风险管理策略，以预防未来可能的危机。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4440"/>
      <w:r>
        <w:rPr>
          <w:rFonts w:ascii="仿宋" w:eastAsia="仿宋" w:hAnsi="仿宋" w:cs="仿宋" w:hint="eastAsia"/>
          <w:sz w:val="28"/>
          <w:lang w:eastAsia="zh-CN"/>
        </w:rPr>
        <w:t>三、硝基呋喃类药项目选址可行性分析</w:t>
      </w:r>
      <w:bookmarkEnd w:id="8"/>
    </w:p>
    <w:p>
      <w:pPr>
        <w:pStyle w:val="Heading2"/>
        <w:rPr>
          <w:rFonts w:ascii="仿宋" w:eastAsia="仿宋" w:hAnsi="仿宋" w:cs="仿宋" w:hint="eastAsia"/>
          <w:lang w:eastAsia="zh-CN"/>
        </w:rPr>
      </w:pPr>
      <w:bookmarkStart w:id="9" w:name="_Toc22611"/>
      <w:r>
        <w:rPr>
          <w:rFonts w:ascii="仿宋" w:eastAsia="仿宋" w:hAnsi="仿宋" w:cs="仿宋" w:hint="eastAsia"/>
          <w:lang w:eastAsia="zh-CN"/>
        </w:rPr>
        <w:t>(一)、硝基呋喃类药项目选址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该硝基呋喃类药项目选址位于XX省XX市XX区XXX街道</w:t>
      </w:r>
    </w:p>
    <w:p>
      <w:pPr>
        <w:pStyle w:val="Heading2"/>
        <w:ind w:firstLine="560" w:firstLineChars="200"/>
        <w:rPr>
          <w:rFonts w:ascii="仿宋" w:eastAsia="仿宋" w:hAnsi="仿宋" w:cs="仿宋" w:hint="eastAsia"/>
          <w:sz w:val="28"/>
          <w:lang w:eastAsia="zh-CN"/>
        </w:rPr>
      </w:pPr>
      <w:bookmarkStart w:id="10" w:name="_Toc5309"/>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硝基呋喃类药项目的征地面积将根据硝基呋喃类药项目的实际规模和需求进行精确规划。具体面积XXX平方米，旨在确保硝基呋喃类药项目不仅能够满足当前的发展需求，还能够预留空间以适应未来的扩展。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净用地面积是在征地面积基础上去除不可利用面积后的实际可开发用地。具体面积XXX平方米，考虑到环保、交通、安全等多方面因素，以确保硝基呋喃类药项目在整体利用效率上达到最优。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硝基呋喃类药项目计划建设的建筑总规模具体面积XXX平方米。这一规模的确定综合考虑了硝基呋喃类药项目的性质、规模，以及城市规划的相关要求，确保建筑布局与周边环境协调一致。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绿地率是硝基呋喃类药项目用地中被规划为绿地的比例。具体面积XXX平方米，旨在通过合理规划绿地，改善硝基呋喃类药项目周边环境，提升居民生活质量，并符合城市整体绿化规划。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容积率是用地上可以建设的建筑总体积与用地面积之比。具体面积XXX，通过合理的容积率规划，确保硝基呋喃类药项目建筑规模与周边环境和谐共生。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硝基呋喃类药项目选址与当地城市规划相一致，具体面积XXX平方米。通过与城市规划部门深入沟通，确保硝基呋喃类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硝基呋喃类药项目选址符合当地产业政策，具体面积XXX平方米。这包括硝基呋喃类药项目对当地经济的促进作用，以及对相关产业的带动效应，确保硝基呋喃类药项目与地方政府的产业政策保持一致，促进共赢合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用地总体要求必须符合环保和可持续发展的原则，具体面积XXX平方米。通过采用绿色建筑设计、节能减排等措施，确保硝基呋喃类药项目在建设和运营过程中对环境的影响最小化，达到可持续发展的要求。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确保硝基呋喃类药项目选址具备必要的公共设施配套，具体面积XXX平方米。这包括交通便利性、教育、医疗等基础设施，以提高居民生活品质，使得硝基呋喃类药项目选址更具吸引力。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考虑用地总体要求对当地社会稳定性的影响，具体面积XXX平方米。通过深入了解当地社区反馈，确保硝基呋喃类药项目的选址和建设过程对当地社会和谐稳定产生积极作用。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硝基呋喃类药项目选址不仅符合法规和规划，还在实际操作中具有可行性。这一全面规划将为硝基呋喃类药项目的成功实施提供坚实的基础，确保硝基呋喃类药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689"/>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呋喃类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硝基呋喃类药项目的设备规划和空间设计中，我们将采取灵活设备布局的措施。设备布局将根据实际需求进行灵活设计，避免不必要的浪费。通过合理规划设备摆放位置，我们将提高设备的利用率，减少设备间距，以确保硝基呋喃类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硝基呋喃类药项目内部引入共享设施的概念，例如共享会议室、办公区等。通过这种方式，我们可以减少对资源的重复建设，提高资源共享效率，从而减小硝基呋喃类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7180"/>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硝基呋喃类药项目的总图布置中，我们将不同功能区域进行明确的规划，以最大程度满足硝基呋喃类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8609"/>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硝基呋喃类药项目能够在有利的市场环境中蓬勃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硝基呋喃类药项目对环境的影响是综合评价的重要因素之一。我们将详细考虑选址周边的自然环境、生态保护区、水源地等情况，确保硝基呋喃类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对选址的评价还需充分考虑当地政府的产业政策和法规。我们将详细了解硝基呋喃类药项目所在地的相关政策，确保硝基呋喃类药项目的规划和运营与当地法规相符，降低不必要的法律风险。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考虑到社会稳定性对企业运营的重要性，我们将评估选址地区的社会安全情况、劳工关系、社区反馈等方面，以确保硝基呋喃类药项目的建设和运营不会受到社会稳定性的负面影响。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最后，我们将综合考虑用地成本，包括土地购置费用、土地开发成本等。通过对用地成本的详细评估，我们能够做出更为精确的经济效益分析，为硝基呋喃类药项目的投资决策提供有力支持。</w:t>
      </w:r>
    </w:p>
    <w:p>
      <w:pPr>
        <w:pStyle w:val="Heading1"/>
        <w:ind w:firstLine="560" w:firstLineChars="200"/>
        <w:rPr>
          <w:rFonts w:ascii="仿宋" w:eastAsia="仿宋" w:hAnsi="仿宋" w:cs="仿宋" w:hint="eastAsia"/>
          <w:sz w:val="28"/>
          <w:lang w:eastAsia="zh-CN"/>
        </w:rPr>
      </w:pPr>
      <w:bookmarkStart w:id="14" w:name="_Toc13138"/>
      <w:r>
        <w:rPr>
          <w:rFonts w:ascii="仿宋" w:eastAsia="仿宋" w:hAnsi="仿宋" w:cs="仿宋" w:hint="eastAsia"/>
          <w:sz w:val="28"/>
          <w:lang w:eastAsia="zh-CN"/>
        </w:rPr>
        <w:t>四、硝基呋喃类药项目可持续发展</w:t>
      </w:r>
      <w:bookmarkEnd w:id="14"/>
    </w:p>
    <w:p>
      <w:pPr>
        <w:pStyle w:val="Heading2"/>
        <w:rPr>
          <w:rFonts w:ascii="仿宋" w:eastAsia="仿宋" w:hAnsi="仿宋" w:cs="仿宋" w:hint="eastAsia"/>
          <w:lang w:eastAsia="zh-CN"/>
        </w:rPr>
      </w:pPr>
      <w:bookmarkStart w:id="15" w:name="_Toc15118"/>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呋喃类药项目中，硝基呋喃类药项目团队着眼于未来，明确了可持续发展的战略方向。制定的具体可持续发展目标包括降低资源使用、采用环保技术、最大化社会效益等。这一步骤不仅有助于硝基呋喃类药项目在环保和社会责任方面达到最高标准，也为未来提供了明确的指引，确保硝基呋喃类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可持续实践的融入硝基呋喃类药项目管理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硝基呋喃类药项目管理周期。从硝基呋喃类药项目规划开始，硝基呋喃类药项目团队就考虑了环境和社会的因素。在执行阶段，硝基呋喃类药项目团队积极推动绿色技术的应用，优化资源利用。此外，关注员工的社会责任，通过培训和沟通活动提高员工对可持续发展的认知，使他们能够在日常工作中践行可持续实践。这些举措不仅为硝基呋喃类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32370"/>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扎根于硝基呋喃类药项目的可持续发展理念，我们深信环保与社会责任是硝基呋喃类药项目成功的关键支柱。在硝基呋喃类药项目的每一步，我们都致力于通过创新和实践，履行对环境和社会的坚定责任。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项目团队通过引入先进的环保技术、建立高效的废物处理系统以及推动能源节约措施，积极履行环保责任。定期的环保监测和评估确保硝基呋喃类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项目不仅致力于自身可持续发展，还注重对社会的回馈。通过支持社区硝基呋喃类药项目、参与慈善事业、提供培训机会等方式，硝基呋喃类药项目积极履行社会责任。与当地社区建立积极互动，关注员工的工作与生活平衡，以及员工的身心健康，是硝基呋喃类药项目在社会责任层面的关键举措。这样的实践不仅增强了硝基呋喃类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20527"/>
      <w:r>
        <w:rPr>
          <w:rFonts w:ascii="仿宋" w:eastAsia="仿宋" w:hAnsi="仿宋" w:cs="仿宋" w:hint="eastAsia"/>
          <w:sz w:val="28"/>
          <w:lang w:eastAsia="zh-CN"/>
        </w:rPr>
        <w:t>五、硝基呋喃类药项目建设背景及必要性分析</w:t>
      </w:r>
      <w:bookmarkEnd w:id="17"/>
    </w:p>
    <w:p>
      <w:pPr>
        <w:pStyle w:val="Heading2"/>
        <w:rPr>
          <w:rFonts w:ascii="仿宋" w:eastAsia="仿宋" w:hAnsi="仿宋" w:cs="仿宋" w:hint="eastAsia"/>
          <w:lang w:eastAsia="zh-CN"/>
        </w:rPr>
      </w:pPr>
      <w:bookmarkStart w:id="18" w:name="_Toc17450"/>
      <w:r>
        <w:rPr>
          <w:rFonts w:ascii="仿宋" w:eastAsia="仿宋" w:hAnsi="仿宋" w:cs="仿宋" w:hint="eastAsia"/>
          <w:lang w:eastAsia="zh-CN"/>
        </w:rPr>
        <w:t>(一)、硝基呋喃类药项目背景分析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硝基呋喃类药项目提供了机遇和挑战的交汇点。</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硝基呋喃类药项目在这个潮流中的定位。同时，我们将关注行业内涌现的新兴机遇，以便硝基呋喃类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硝基呋喃类药项目提供了强大的发展动力。我们将聚焦于行业内最新的技术发展趋势，包括但不限于人工智能、大数据分析、物联网等领域。通过深度的技术研究，我们将确保硝基呋喃类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硝基呋喃类药项目发展的源泉。我们将投入更多的精力对市场需求进行深入剖析，超越表面的需求，深入挖掘潜在的市场痛点和机遇。通过对市场需求的细致了解，硝基呋喃类药项目将更有针对性地设计解决方案，满足市场的多样化需求，从而更好地促进硝基呋喃类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硝基呋喃类药项目战略至关重要。我们将对竞争态势进行更为深入的分析，包括但不限于市场份额、产品特点、客户满意度等多个维度。通过深度的竞争分析，硝基呋喃类药项目将能够更准确地把握市场脉搏，制定具有竞争力的硝基呋喃类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硝基呋喃类药项目的发展具有直接的影响。我们将进行更为全面的法规和政策分析，了解行业发展中的潜在法律风险和合规挑战。通过充分了解和遵守相关法规，硝基呋喃类药项目将确保在法律框架内合法合规运营，为硝基呋喃类药项目的稳健发展提供有力支持。</w:t>
      </w:r>
    </w:p>
    <w:p>
      <w:pPr>
        <w:pStyle w:val="Heading2"/>
        <w:ind w:firstLine="560" w:firstLineChars="200"/>
        <w:rPr>
          <w:rFonts w:ascii="仿宋" w:eastAsia="仿宋" w:hAnsi="仿宋" w:cs="仿宋" w:hint="eastAsia"/>
          <w:sz w:val="28"/>
          <w:lang w:eastAsia="zh-CN"/>
        </w:rPr>
      </w:pPr>
      <w:bookmarkStart w:id="19" w:name="_Toc13784"/>
      <w:r>
        <w:rPr>
          <w:rFonts w:ascii="仿宋" w:eastAsia="仿宋" w:hAnsi="仿宋" w:cs="仿宋" w:hint="eastAsia"/>
          <w:sz w:val="28"/>
          <w:lang w:eastAsia="zh-CN"/>
        </w:rPr>
        <w:t>(二)、硝基呋喃类药项目建设必要性分析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项目建设的迫切性源于对行业发展趋势的深刻洞察。我们正处于一个行业变革的时代，科技创新、数字化转型成为企业发展的关键动力。硝基呋喃类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呋喃类药项目建设不仅仅是为了跟上潮流，更是为了通过技术创新推动企业的持续发展。通过引入先进的技术和解决方案，硝基呋喃类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https://d.book118.com/228025055011006050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硝基呋喃类药项目规划设计方案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7F1462"/>
    <w:rsid w:val="677F146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28025055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2024-03-01T11:18:00Z</dcterms:created>
  <dcterms:modified xsi:type="dcterms:W3CDTF">2024-03-01T11:18:28Z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76CA7926D0084D9EAF9299345D17CA86_11</vt:lpwstr>
  </property>
  <property fmtid="{D5CDD505-2E9C-101B-9397-08002B2CF9AE}" pid="3" name="KSOProductBuildVer">
    <vt:lpwstr>2052-12.1.0.16388</vt:lpwstr>
  </property>
</Properties>
</file>