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医用离心机项目建议书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 w:history="1">
        <w:r>
          <w:rPr>
            <w:rFonts w:ascii="仿宋" w:eastAsia="仿宋" w:hAnsi="仿宋" w:cs="仿宋" w:hint="eastAsia"/>
            <w:lang w:eastAsia="zh-CN"/>
          </w:rPr>
          <w:t>概论</w:t>
        </w:r>
        <w:r>
          <w:tab/>
        </w:r>
        <w:r>
          <w:fldChar w:fldCharType="begin"/>
        </w:r>
        <w:r>
          <w:instrText xml:space="preserve"> PAGEREF _Toc341 \h </w:instrText>
        </w:r>
        <w:r>
          <w:fldChar w:fldCharType="separate"/>
        </w:r>
        <w:r>
          <w:t>3</w:t>
        </w:r>
        <w:r>
          <w:fldChar w:fldCharType="end"/>
        </w:r>
      </w:hyperlink>
    </w:p>
    <w:p>
      <w:pPr>
        <w:pStyle w:val="TOC1"/>
        <w:tabs>
          <w:tab w:val="right" w:leader="dot" w:pos="8306"/>
        </w:tabs>
      </w:pPr>
      <w:hyperlink w:anchor="_Toc18393" w:history="1">
        <w:r>
          <w:rPr>
            <w:rFonts w:ascii="仿宋" w:eastAsia="仿宋" w:hAnsi="仿宋" w:cs="仿宋" w:hint="eastAsia"/>
            <w:lang w:eastAsia="zh-CN"/>
          </w:rPr>
          <w:t>一、医用离心机项目概论</w:t>
        </w:r>
        <w:r>
          <w:tab/>
        </w:r>
        <w:r>
          <w:fldChar w:fldCharType="begin"/>
        </w:r>
        <w:r>
          <w:instrText xml:space="preserve"> PAGEREF _Toc18393 \h </w:instrText>
        </w:r>
        <w:r>
          <w:fldChar w:fldCharType="separate"/>
        </w:r>
        <w:r>
          <w:t>3</w:t>
        </w:r>
        <w:r>
          <w:fldChar w:fldCharType="end"/>
        </w:r>
      </w:hyperlink>
    </w:p>
    <w:p>
      <w:pPr>
        <w:pStyle w:val="TOC2"/>
        <w:tabs>
          <w:tab w:val="right" w:leader="dot" w:pos="8306"/>
        </w:tabs>
      </w:pPr>
      <w:hyperlink w:anchor="_Toc16602" w:history="1">
        <w:r>
          <w:rPr>
            <w:rFonts w:ascii="仿宋" w:eastAsia="仿宋" w:hAnsi="仿宋" w:cs="仿宋" w:hint="eastAsia"/>
            <w:lang w:eastAsia="zh-CN"/>
          </w:rPr>
          <w:t>(一)、创新计划及医用离心机项目性质</w:t>
        </w:r>
        <w:r>
          <w:tab/>
        </w:r>
        <w:r>
          <w:fldChar w:fldCharType="begin"/>
        </w:r>
        <w:r>
          <w:instrText xml:space="preserve"> PAGEREF _Toc16602 \h </w:instrText>
        </w:r>
        <w:r>
          <w:fldChar w:fldCharType="separate"/>
        </w:r>
        <w:r>
          <w:t>3</w:t>
        </w:r>
        <w:r>
          <w:fldChar w:fldCharType="end"/>
        </w:r>
      </w:hyperlink>
    </w:p>
    <w:p>
      <w:pPr>
        <w:pStyle w:val="TOC2"/>
        <w:tabs>
          <w:tab w:val="right" w:leader="dot" w:pos="8306"/>
        </w:tabs>
      </w:pPr>
      <w:hyperlink w:anchor="_Toc26331" w:history="1">
        <w:r>
          <w:rPr>
            <w:rFonts w:ascii="仿宋" w:eastAsia="仿宋" w:hAnsi="仿宋" w:cs="仿宋" w:hint="eastAsia"/>
            <w:lang w:eastAsia="zh-CN"/>
          </w:rPr>
          <w:t>(二)、主管单位与医用离心机项目执行方</w:t>
        </w:r>
        <w:r>
          <w:tab/>
        </w:r>
        <w:r>
          <w:fldChar w:fldCharType="begin"/>
        </w:r>
        <w:r>
          <w:instrText xml:space="preserve"> PAGEREF _Toc26331 \h </w:instrText>
        </w:r>
        <w:r>
          <w:fldChar w:fldCharType="separate"/>
        </w:r>
        <w:r>
          <w:t>3</w:t>
        </w:r>
        <w:r>
          <w:fldChar w:fldCharType="end"/>
        </w:r>
      </w:hyperlink>
    </w:p>
    <w:p>
      <w:pPr>
        <w:pStyle w:val="TOC2"/>
        <w:tabs>
          <w:tab w:val="right" w:leader="dot" w:pos="8306"/>
        </w:tabs>
      </w:pPr>
      <w:hyperlink w:anchor="_Toc7605" w:history="1">
        <w:r>
          <w:rPr>
            <w:rFonts w:ascii="仿宋" w:eastAsia="仿宋" w:hAnsi="仿宋" w:cs="仿宋" w:hint="eastAsia"/>
            <w:lang w:eastAsia="zh-CN"/>
          </w:rPr>
          <w:t>(三)、战略协作伙伴</w:t>
        </w:r>
        <w:r>
          <w:tab/>
        </w:r>
        <w:r>
          <w:fldChar w:fldCharType="begin"/>
        </w:r>
        <w:r>
          <w:instrText xml:space="preserve"> PAGEREF _Toc7605 \h </w:instrText>
        </w:r>
        <w:r>
          <w:fldChar w:fldCharType="separate"/>
        </w:r>
        <w:r>
          <w:t>4</w:t>
        </w:r>
        <w:r>
          <w:fldChar w:fldCharType="end"/>
        </w:r>
      </w:hyperlink>
    </w:p>
    <w:p>
      <w:pPr>
        <w:pStyle w:val="TOC2"/>
        <w:tabs>
          <w:tab w:val="right" w:leader="dot" w:pos="8306"/>
        </w:tabs>
      </w:pPr>
      <w:hyperlink w:anchor="_Toc10944" w:history="1">
        <w:r>
          <w:rPr>
            <w:rFonts w:ascii="仿宋" w:eastAsia="仿宋" w:hAnsi="仿宋" w:cs="仿宋" w:hint="eastAsia"/>
            <w:lang w:eastAsia="zh-CN"/>
          </w:rPr>
          <w:t>(四)、医用离心机项目提出背景和合理性</w:t>
        </w:r>
        <w:r>
          <w:tab/>
        </w:r>
        <w:r>
          <w:fldChar w:fldCharType="begin"/>
        </w:r>
        <w:r>
          <w:instrText xml:space="preserve"> PAGEREF _Toc10944 \h </w:instrText>
        </w:r>
        <w:r>
          <w:fldChar w:fldCharType="separate"/>
        </w:r>
        <w:r>
          <w:t>5</w:t>
        </w:r>
        <w:r>
          <w:fldChar w:fldCharType="end"/>
        </w:r>
      </w:hyperlink>
    </w:p>
    <w:p>
      <w:pPr>
        <w:pStyle w:val="TOC2"/>
        <w:tabs>
          <w:tab w:val="right" w:leader="dot" w:pos="8306"/>
        </w:tabs>
      </w:pPr>
      <w:hyperlink w:anchor="_Toc10824" w:history="1">
        <w:r>
          <w:rPr>
            <w:rFonts w:ascii="仿宋" w:eastAsia="仿宋" w:hAnsi="仿宋" w:cs="仿宋" w:hint="eastAsia"/>
            <w:lang w:eastAsia="zh-CN"/>
          </w:rPr>
          <w:t>(五)、医用离心机项目选址和土地综合评估</w:t>
        </w:r>
        <w:r>
          <w:tab/>
        </w:r>
        <w:r>
          <w:fldChar w:fldCharType="begin"/>
        </w:r>
        <w:r>
          <w:instrText xml:space="preserve"> PAGEREF _Toc10824 \h </w:instrText>
        </w:r>
        <w:r>
          <w:fldChar w:fldCharType="separate"/>
        </w:r>
        <w:r>
          <w:t>7</w:t>
        </w:r>
        <w:r>
          <w:fldChar w:fldCharType="end"/>
        </w:r>
      </w:hyperlink>
    </w:p>
    <w:p>
      <w:pPr>
        <w:pStyle w:val="TOC2"/>
        <w:tabs>
          <w:tab w:val="right" w:leader="dot" w:pos="8306"/>
        </w:tabs>
      </w:pPr>
      <w:hyperlink w:anchor="_Toc17767" w:history="1">
        <w:r>
          <w:rPr>
            <w:rFonts w:ascii="仿宋" w:eastAsia="仿宋" w:hAnsi="仿宋" w:cs="仿宋" w:hint="eastAsia"/>
            <w:lang w:eastAsia="zh-CN"/>
          </w:rPr>
          <w:t>(六)、土木工程建设目标</w:t>
        </w:r>
        <w:r>
          <w:tab/>
        </w:r>
        <w:r>
          <w:fldChar w:fldCharType="begin"/>
        </w:r>
        <w:r>
          <w:instrText xml:space="preserve"> PAGEREF _Toc17767 \h </w:instrText>
        </w:r>
        <w:r>
          <w:fldChar w:fldCharType="separate"/>
        </w:r>
        <w:r>
          <w:t>8</w:t>
        </w:r>
        <w:r>
          <w:fldChar w:fldCharType="end"/>
        </w:r>
      </w:hyperlink>
    </w:p>
    <w:p>
      <w:pPr>
        <w:pStyle w:val="TOC2"/>
        <w:tabs>
          <w:tab w:val="right" w:leader="dot" w:pos="8306"/>
        </w:tabs>
      </w:pPr>
      <w:hyperlink w:anchor="_Toc15824" w:history="1">
        <w:r>
          <w:rPr>
            <w:rFonts w:ascii="仿宋" w:eastAsia="仿宋" w:hAnsi="仿宋" w:cs="仿宋" w:hint="eastAsia"/>
            <w:lang w:eastAsia="zh-CN"/>
          </w:rPr>
          <w:t>(七)、设备采购计划</w:t>
        </w:r>
        <w:r>
          <w:tab/>
        </w:r>
        <w:r>
          <w:fldChar w:fldCharType="begin"/>
        </w:r>
        <w:r>
          <w:instrText xml:space="preserve"> PAGEREF _Toc15824 \h </w:instrText>
        </w:r>
        <w:r>
          <w:fldChar w:fldCharType="separate"/>
        </w:r>
        <w:r>
          <w:t>8</w:t>
        </w:r>
        <w:r>
          <w:fldChar w:fldCharType="end"/>
        </w:r>
      </w:hyperlink>
    </w:p>
    <w:p>
      <w:pPr>
        <w:pStyle w:val="TOC2"/>
        <w:tabs>
          <w:tab w:val="right" w:leader="dot" w:pos="8306"/>
        </w:tabs>
      </w:pPr>
      <w:hyperlink w:anchor="_Toc29302" w:history="1">
        <w:r>
          <w:rPr>
            <w:rFonts w:ascii="仿宋" w:eastAsia="仿宋" w:hAnsi="仿宋" w:cs="仿宋" w:hint="eastAsia"/>
            <w:lang w:eastAsia="zh-CN"/>
          </w:rPr>
          <w:t>(八)、产品规划与开发方案</w:t>
        </w:r>
        <w:r>
          <w:tab/>
        </w:r>
        <w:r>
          <w:fldChar w:fldCharType="begin"/>
        </w:r>
        <w:r>
          <w:instrText xml:space="preserve"> PAGEREF _Toc29302 \h </w:instrText>
        </w:r>
        <w:r>
          <w:fldChar w:fldCharType="separate"/>
        </w:r>
        <w:r>
          <w:t>8</w:t>
        </w:r>
        <w:r>
          <w:fldChar w:fldCharType="end"/>
        </w:r>
      </w:hyperlink>
    </w:p>
    <w:p>
      <w:pPr>
        <w:pStyle w:val="TOC2"/>
        <w:tabs>
          <w:tab w:val="right" w:leader="dot" w:pos="8306"/>
        </w:tabs>
      </w:pPr>
      <w:hyperlink w:anchor="_Toc18769" w:history="1">
        <w:r>
          <w:rPr>
            <w:rFonts w:ascii="仿宋" w:eastAsia="仿宋" w:hAnsi="仿宋" w:cs="仿宋" w:hint="eastAsia"/>
            <w:lang w:eastAsia="zh-CN"/>
          </w:rPr>
          <w:t>(九)、原材料供应保障</w:t>
        </w:r>
        <w:r>
          <w:tab/>
        </w:r>
        <w:r>
          <w:fldChar w:fldCharType="begin"/>
        </w:r>
        <w:r>
          <w:instrText xml:space="preserve"> PAGEREF _Toc18769 \h </w:instrText>
        </w:r>
        <w:r>
          <w:fldChar w:fldCharType="separate"/>
        </w:r>
        <w:r>
          <w:t>9</w:t>
        </w:r>
        <w:r>
          <w:fldChar w:fldCharType="end"/>
        </w:r>
      </w:hyperlink>
    </w:p>
    <w:p>
      <w:pPr>
        <w:pStyle w:val="TOC2"/>
        <w:tabs>
          <w:tab w:val="right" w:leader="dot" w:pos="8306"/>
        </w:tabs>
      </w:pPr>
      <w:hyperlink w:anchor="_Toc15112" w:history="1">
        <w:r>
          <w:rPr>
            <w:rFonts w:ascii="仿宋" w:eastAsia="仿宋" w:hAnsi="仿宋" w:cs="仿宋" w:hint="eastAsia"/>
            <w:lang w:eastAsia="zh-CN"/>
          </w:rPr>
          <w:t>(十)、医用离心机项目能源消耗分析</w:t>
        </w:r>
        <w:r>
          <w:tab/>
        </w:r>
        <w:r>
          <w:fldChar w:fldCharType="begin"/>
        </w:r>
        <w:r>
          <w:instrText xml:space="preserve"> PAGEREF _Toc15112 \h </w:instrText>
        </w:r>
        <w:r>
          <w:fldChar w:fldCharType="separate"/>
        </w:r>
        <w:r>
          <w:t>10</w:t>
        </w:r>
        <w:r>
          <w:fldChar w:fldCharType="end"/>
        </w:r>
      </w:hyperlink>
    </w:p>
    <w:p>
      <w:pPr>
        <w:pStyle w:val="TOC2"/>
        <w:tabs>
          <w:tab w:val="right" w:leader="dot" w:pos="8306"/>
        </w:tabs>
      </w:pPr>
      <w:hyperlink w:anchor="_Toc17661" w:history="1">
        <w:r>
          <w:rPr>
            <w:rFonts w:ascii="仿宋" w:eastAsia="仿宋" w:hAnsi="仿宋" w:cs="仿宋" w:hint="eastAsia"/>
            <w:lang w:eastAsia="zh-CN"/>
          </w:rPr>
          <w:t>(十一)、环境保护</w:t>
        </w:r>
        <w:r>
          <w:tab/>
        </w:r>
        <w:r>
          <w:fldChar w:fldCharType="begin"/>
        </w:r>
        <w:r>
          <w:instrText xml:space="preserve"> PAGEREF _Toc17661 \h </w:instrText>
        </w:r>
        <w:r>
          <w:fldChar w:fldCharType="separate"/>
        </w:r>
        <w:r>
          <w:t>11</w:t>
        </w:r>
        <w:r>
          <w:fldChar w:fldCharType="end"/>
        </w:r>
      </w:hyperlink>
    </w:p>
    <w:p>
      <w:pPr>
        <w:pStyle w:val="TOC2"/>
        <w:tabs>
          <w:tab w:val="right" w:leader="dot" w:pos="8306"/>
        </w:tabs>
      </w:pPr>
      <w:hyperlink w:anchor="_Toc1027" w:history="1">
        <w:r>
          <w:rPr>
            <w:rFonts w:ascii="仿宋" w:eastAsia="仿宋" w:hAnsi="仿宋" w:cs="仿宋" w:hint="eastAsia"/>
            <w:lang w:eastAsia="zh-CN"/>
          </w:rPr>
          <w:t>(十二)、医用离心机项目进度规划与执行</w:t>
        </w:r>
        <w:r>
          <w:tab/>
        </w:r>
        <w:r>
          <w:fldChar w:fldCharType="begin"/>
        </w:r>
        <w:r>
          <w:instrText xml:space="preserve"> PAGEREF _Toc1027 \h </w:instrText>
        </w:r>
        <w:r>
          <w:fldChar w:fldCharType="separate"/>
        </w:r>
        <w:r>
          <w:t>11</w:t>
        </w:r>
        <w:r>
          <w:fldChar w:fldCharType="end"/>
        </w:r>
      </w:hyperlink>
    </w:p>
    <w:p>
      <w:pPr>
        <w:pStyle w:val="TOC2"/>
        <w:tabs>
          <w:tab w:val="right" w:leader="dot" w:pos="8306"/>
        </w:tabs>
      </w:pPr>
      <w:hyperlink w:anchor="_Toc433" w:history="1">
        <w:r>
          <w:rPr>
            <w:rFonts w:ascii="仿宋" w:eastAsia="仿宋" w:hAnsi="仿宋" w:cs="仿宋" w:hint="eastAsia"/>
            <w:lang w:eastAsia="zh-CN"/>
          </w:rPr>
          <w:t>(十三)、经济效益分析与投资预估</w:t>
        </w:r>
        <w:r>
          <w:tab/>
        </w:r>
        <w:r>
          <w:fldChar w:fldCharType="begin"/>
        </w:r>
        <w:r>
          <w:instrText xml:space="preserve"> PAGEREF _Toc433 \h </w:instrText>
        </w:r>
        <w:r>
          <w:fldChar w:fldCharType="separate"/>
        </w:r>
        <w:r>
          <w:t>13</w:t>
        </w:r>
        <w:r>
          <w:fldChar w:fldCharType="end"/>
        </w:r>
      </w:hyperlink>
    </w:p>
    <w:p>
      <w:pPr>
        <w:pStyle w:val="TOC2"/>
        <w:tabs>
          <w:tab w:val="right" w:leader="dot" w:pos="8306"/>
        </w:tabs>
      </w:pPr>
      <w:hyperlink w:anchor="_Toc9239" w:history="1">
        <w:r>
          <w:rPr>
            <w:rFonts w:ascii="仿宋" w:eastAsia="仿宋" w:hAnsi="仿宋" w:cs="仿宋" w:hint="eastAsia"/>
            <w:lang w:eastAsia="zh-CN"/>
          </w:rPr>
          <w:t>(十四)、报告详解与解释</w:t>
        </w:r>
        <w:r>
          <w:tab/>
        </w:r>
        <w:r>
          <w:fldChar w:fldCharType="begin"/>
        </w:r>
        <w:r>
          <w:instrText xml:space="preserve"> PAGEREF _Toc9239 \h </w:instrText>
        </w:r>
        <w:r>
          <w:fldChar w:fldCharType="separate"/>
        </w:r>
        <w:r>
          <w:t>13</w:t>
        </w:r>
        <w:r>
          <w:fldChar w:fldCharType="end"/>
        </w:r>
      </w:hyperlink>
    </w:p>
    <w:p>
      <w:pPr>
        <w:pStyle w:val="TOC1"/>
        <w:tabs>
          <w:tab w:val="right" w:leader="dot" w:pos="8306"/>
        </w:tabs>
      </w:pPr>
      <w:hyperlink w:anchor="_Toc18302" w:history="1">
        <w:r>
          <w:rPr>
            <w:rFonts w:ascii="仿宋" w:eastAsia="仿宋" w:hAnsi="仿宋" w:cs="仿宋" w:hint="eastAsia"/>
            <w:lang w:eastAsia="zh-CN"/>
          </w:rPr>
          <w:t>二、后期运营与管理</w:t>
        </w:r>
        <w:r>
          <w:tab/>
        </w:r>
        <w:r>
          <w:fldChar w:fldCharType="begin"/>
        </w:r>
        <w:r>
          <w:instrText xml:space="preserve"> PAGEREF _Toc18302 \h </w:instrText>
        </w:r>
        <w:r>
          <w:fldChar w:fldCharType="separate"/>
        </w:r>
        <w:r>
          <w:t>15</w:t>
        </w:r>
        <w:r>
          <w:fldChar w:fldCharType="end"/>
        </w:r>
      </w:hyperlink>
    </w:p>
    <w:p>
      <w:pPr>
        <w:pStyle w:val="TOC2"/>
        <w:tabs>
          <w:tab w:val="right" w:leader="dot" w:pos="8306"/>
        </w:tabs>
      </w:pPr>
      <w:hyperlink w:anchor="_Toc26288" w:history="1">
        <w:r>
          <w:rPr>
            <w:rFonts w:ascii="仿宋" w:eastAsia="仿宋" w:hAnsi="仿宋" w:cs="仿宋" w:hint="eastAsia"/>
            <w:lang w:eastAsia="zh-CN"/>
          </w:rPr>
          <w:t>(一)、医用离心机项目运营管理机制</w:t>
        </w:r>
        <w:r>
          <w:tab/>
        </w:r>
        <w:r>
          <w:fldChar w:fldCharType="begin"/>
        </w:r>
        <w:r>
          <w:instrText xml:space="preserve"> PAGEREF _Toc26288 \h </w:instrText>
        </w:r>
        <w:r>
          <w:fldChar w:fldCharType="separate"/>
        </w:r>
        <w:r>
          <w:t>15</w:t>
        </w:r>
        <w:r>
          <w:fldChar w:fldCharType="end"/>
        </w:r>
      </w:hyperlink>
    </w:p>
    <w:p>
      <w:pPr>
        <w:pStyle w:val="TOC2"/>
        <w:tabs>
          <w:tab w:val="right" w:leader="dot" w:pos="8306"/>
        </w:tabs>
      </w:pPr>
      <w:hyperlink w:anchor="_Toc12633" w:history="1">
        <w:r>
          <w:rPr>
            <w:rFonts w:ascii="仿宋" w:eastAsia="仿宋" w:hAnsi="仿宋" w:cs="仿宋" w:hint="eastAsia"/>
            <w:lang w:eastAsia="zh-CN"/>
          </w:rPr>
          <w:t>(二)、人员培训与知识转移</w:t>
        </w:r>
        <w:r>
          <w:tab/>
        </w:r>
        <w:r>
          <w:fldChar w:fldCharType="begin"/>
        </w:r>
        <w:r>
          <w:instrText xml:space="preserve"> PAGEREF _Toc12633 \h </w:instrText>
        </w:r>
        <w:r>
          <w:fldChar w:fldCharType="separate"/>
        </w:r>
        <w:r>
          <w:t>16</w:t>
        </w:r>
        <w:r>
          <w:fldChar w:fldCharType="end"/>
        </w:r>
      </w:hyperlink>
    </w:p>
    <w:p>
      <w:pPr>
        <w:pStyle w:val="TOC2"/>
        <w:tabs>
          <w:tab w:val="right" w:leader="dot" w:pos="8306"/>
        </w:tabs>
      </w:pPr>
      <w:hyperlink w:anchor="_Toc19286" w:history="1">
        <w:r>
          <w:rPr>
            <w:rFonts w:ascii="仿宋" w:eastAsia="仿宋" w:hAnsi="仿宋" w:cs="仿宋" w:hint="eastAsia"/>
            <w:lang w:eastAsia="zh-CN"/>
          </w:rPr>
          <w:t>(三)、设备维护与保养</w:t>
        </w:r>
        <w:r>
          <w:tab/>
        </w:r>
        <w:r>
          <w:fldChar w:fldCharType="begin"/>
        </w:r>
        <w:r>
          <w:instrText xml:space="preserve"> PAGEREF _Toc19286 \h </w:instrText>
        </w:r>
        <w:r>
          <w:fldChar w:fldCharType="separate"/>
        </w:r>
        <w:r>
          <w:t>16</w:t>
        </w:r>
        <w:r>
          <w:fldChar w:fldCharType="end"/>
        </w:r>
      </w:hyperlink>
    </w:p>
    <w:p>
      <w:pPr>
        <w:pStyle w:val="TOC2"/>
        <w:tabs>
          <w:tab w:val="right" w:leader="dot" w:pos="8306"/>
        </w:tabs>
      </w:pPr>
      <w:hyperlink w:anchor="_Toc30563" w:history="1">
        <w:r>
          <w:rPr>
            <w:rFonts w:ascii="仿宋" w:eastAsia="仿宋" w:hAnsi="仿宋" w:cs="仿宋" w:hint="eastAsia"/>
            <w:lang w:eastAsia="zh-CN"/>
          </w:rPr>
          <w:t>(四)、定期检查与评估</w:t>
        </w:r>
        <w:r>
          <w:tab/>
        </w:r>
        <w:r>
          <w:fldChar w:fldCharType="begin"/>
        </w:r>
        <w:r>
          <w:instrText xml:space="preserve"> PAGEREF _Toc30563 \h </w:instrText>
        </w:r>
        <w:r>
          <w:fldChar w:fldCharType="separate"/>
        </w:r>
        <w:r>
          <w:t>17</w:t>
        </w:r>
        <w:r>
          <w:fldChar w:fldCharType="end"/>
        </w:r>
      </w:hyperlink>
    </w:p>
    <w:p>
      <w:pPr>
        <w:pStyle w:val="TOC1"/>
        <w:tabs>
          <w:tab w:val="right" w:leader="dot" w:pos="8306"/>
        </w:tabs>
      </w:pPr>
      <w:hyperlink w:anchor="_Toc3424" w:history="1">
        <w:r>
          <w:rPr>
            <w:rFonts w:ascii="仿宋" w:eastAsia="仿宋" w:hAnsi="仿宋" w:cs="仿宋" w:hint="eastAsia"/>
            <w:lang w:eastAsia="zh-CN"/>
          </w:rPr>
          <w:t>三、工艺先进性</w:t>
        </w:r>
        <w:r>
          <w:tab/>
        </w:r>
        <w:r>
          <w:fldChar w:fldCharType="begin"/>
        </w:r>
        <w:r>
          <w:instrText xml:space="preserve"> PAGEREF _Toc3424 \h </w:instrText>
        </w:r>
        <w:r>
          <w:fldChar w:fldCharType="separate"/>
        </w:r>
        <w:r>
          <w:t>17</w:t>
        </w:r>
        <w:r>
          <w:fldChar w:fldCharType="end"/>
        </w:r>
      </w:hyperlink>
    </w:p>
    <w:p>
      <w:pPr>
        <w:pStyle w:val="TOC2"/>
        <w:tabs>
          <w:tab w:val="right" w:leader="dot" w:pos="8306"/>
        </w:tabs>
      </w:pPr>
      <w:hyperlink w:anchor="_Toc9327" w:history="1">
        <w:r>
          <w:rPr>
            <w:rFonts w:ascii="仿宋" w:eastAsia="仿宋" w:hAnsi="仿宋" w:cs="仿宋" w:hint="eastAsia"/>
            <w:lang w:eastAsia="zh-CN"/>
          </w:rPr>
          <w:t>(一)、医用离心机项目建设期的原辅材料保障</w:t>
        </w:r>
        <w:r>
          <w:tab/>
        </w:r>
        <w:r>
          <w:fldChar w:fldCharType="begin"/>
        </w:r>
        <w:r>
          <w:instrText xml:space="preserve"> PAGEREF _Toc9327 \h </w:instrText>
        </w:r>
        <w:r>
          <w:fldChar w:fldCharType="separate"/>
        </w:r>
        <w:r>
          <w:t>17</w:t>
        </w:r>
        <w:r>
          <w:fldChar w:fldCharType="end"/>
        </w:r>
      </w:hyperlink>
    </w:p>
    <w:p>
      <w:pPr>
        <w:pStyle w:val="TOC2"/>
        <w:tabs>
          <w:tab w:val="right" w:leader="dot" w:pos="8306"/>
        </w:tabs>
      </w:pPr>
      <w:hyperlink w:anchor="_Toc7647" w:history="1">
        <w:r>
          <w:rPr>
            <w:rFonts w:ascii="仿宋" w:eastAsia="仿宋" w:hAnsi="仿宋" w:cs="仿宋" w:hint="eastAsia"/>
            <w:lang w:eastAsia="zh-CN"/>
          </w:rPr>
          <w:t>(二)、医用离心机项目运营期的原辅材料采购与管理</w:t>
        </w:r>
        <w:r>
          <w:tab/>
        </w:r>
        <w:r>
          <w:fldChar w:fldCharType="begin"/>
        </w:r>
        <w:r>
          <w:instrText xml:space="preserve"> PAGEREF _Toc7647 \h </w:instrText>
        </w:r>
        <w:r>
          <w:fldChar w:fldCharType="separate"/>
        </w:r>
        <w:r>
          <w:t>18</w:t>
        </w:r>
        <w:r>
          <w:fldChar w:fldCharType="end"/>
        </w:r>
      </w:hyperlink>
    </w:p>
    <w:p>
      <w:pPr>
        <w:pStyle w:val="TOC2"/>
        <w:tabs>
          <w:tab w:val="right" w:leader="dot" w:pos="8306"/>
        </w:tabs>
      </w:pPr>
      <w:hyperlink w:anchor="_Toc22698" w:history="1">
        <w:r>
          <w:rPr>
            <w:rFonts w:ascii="仿宋" w:eastAsia="仿宋" w:hAnsi="仿宋" w:cs="仿宋" w:hint="eastAsia"/>
            <w:lang w:eastAsia="zh-CN"/>
          </w:rPr>
          <w:t>(三)、技术管理的独特特色</w:t>
        </w:r>
        <w:r>
          <w:tab/>
        </w:r>
        <w:r>
          <w:fldChar w:fldCharType="begin"/>
        </w:r>
        <w:r>
          <w:instrText xml:space="preserve"> PAGEREF _Toc22698 \h </w:instrText>
        </w:r>
        <w:r>
          <w:fldChar w:fldCharType="separate"/>
        </w:r>
        <w:r>
          <w:t>19</w:t>
        </w:r>
        <w:r>
          <w:fldChar w:fldCharType="end"/>
        </w:r>
      </w:hyperlink>
    </w:p>
    <w:p>
      <w:pPr>
        <w:pStyle w:val="TOC2"/>
        <w:tabs>
          <w:tab w:val="right" w:leader="dot" w:pos="8306"/>
        </w:tabs>
      </w:pPr>
      <w:hyperlink w:anchor="_Toc18979" w:history="1">
        <w:r>
          <w:rPr>
            <w:rFonts w:ascii="仿宋" w:eastAsia="仿宋" w:hAnsi="仿宋" w:cs="仿宋" w:hint="eastAsia"/>
            <w:lang w:eastAsia="zh-CN"/>
          </w:rPr>
          <w:t>(四)、医用离心机项目工艺技术设计方案</w:t>
        </w:r>
        <w:r>
          <w:tab/>
        </w:r>
        <w:r>
          <w:fldChar w:fldCharType="begin"/>
        </w:r>
        <w:r>
          <w:instrText xml:space="preserve"> PAGEREF _Toc18979 \h </w:instrText>
        </w:r>
        <w:r>
          <w:fldChar w:fldCharType="separate"/>
        </w:r>
        <w:r>
          <w:t>21</w:t>
        </w:r>
        <w:r>
          <w:fldChar w:fldCharType="end"/>
        </w:r>
      </w:hyperlink>
    </w:p>
    <w:p>
      <w:pPr>
        <w:pStyle w:val="TOC2"/>
        <w:tabs>
          <w:tab w:val="right" w:leader="dot" w:pos="8306"/>
        </w:tabs>
      </w:pPr>
      <w:hyperlink w:anchor="_Toc2709" w:history="1">
        <w:r>
          <w:rPr>
            <w:rFonts w:ascii="仿宋" w:eastAsia="仿宋" w:hAnsi="仿宋" w:cs="仿宋" w:hint="eastAsia"/>
            <w:lang w:eastAsia="zh-CN"/>
          </w:rPr>
          <w:t>(五)、设备选型的智能化方案</w:t>
        </w:r>
        <w:r>
          <w:tab/>
        </w:r>
        <w:r>
          <w:fldChar w:fldCharType="begin"/>
        </w:r>
        <w:r>
          <w:instrText xml:space="preserve"> PAGEREF _Toc2709 \h </w:instrText>
        </w:r>
        <w:r>
          <w:fldChar w:fldCharType="separate"/>
        </w:r>
        <w:r>
          <w:t>22</w:t>
        </w:r>
        <w:r>
          <w:fldChar w:fldCharType="end"/>
        </w:r>
      </w:hyperlink>
    </w:p>
    <w:p>
      <w:pPr>
        <w:pStyle w:val="TOC1"/>
        <w:tabs>
          <w:tab w:val="right" w:leader="dot" w:pos="8306"/>
        </w:tabs>
      </w:pPr>
      <w:hyperlink w:anchor="_Toc23386" w:history="1">
        <w:r>
          <w:rPr>
            <w:rFonts w:ascii="仿宋" w:eastAsia="仿宋" w:hAnsi="仿宋" w:cs="仿宋" w:hint="eastAsia"/>
            <w:lang w:eastAsia="zh-CN"/>
          </w:rPr>
          <w:t>四、背景和必要性研究</w:t>
        </w:r>
        <w:r>
          <w:tab/>
        </w:r>
        <w:r>
          <w:fldChar w:fldCharType="begin"/>
        </w:r>
        <w:r>
          <w:instrText xml:space="preserve"> PAGEREF _Toc23386 \h </w:instrText>
        </w:r>
        <w:r>
          <w:fldChar w:fldCharType="separate"/>
        </w:r>
        <w:r>
          <w:t>23</w:t>
        </w:r>
        <w:r>
          <w:fldChar w:fldCharType="end"/>
        </w:r>
      </w:hyperlink>
    </w:p>
    <w:p>
      <w:pPr>
        <w:pStyle w:val="TOC2"/>
        <w:tabs>
          <w:tab w:val="right" w:leader="dot" w:pos="8306"/>
        </w:tabs>
      </w:pPr>
      <w:hyperlink w:anchor="_Toc171" w:history="1">
        <w:r>
          <w:rPr>
            <w:rFonts w:ascii="仿宋" w:eastAsia="仿宋" w:hAnsi="仿宋" w:cs="仿宋" w:hint="eastAsia"/>
            <w:lang w:eastAsia="zh-CN"/>
          </w:rPr>
          <w:t>(一)、医用离心机项目承办单位背景分析</w:t>
        </w:r>
        <w:r>
          <w:tab/>
        </w:r>
        <w:r>
          <w:fldChar w:fldCharType="begin"/>
        </w:r>
        <w:r>
          <w:instrText xml:space="preserve"> PAGEREF _Toc171 \h </w:instrText>
        </w:r>
        <w:r>
          <w:fldChar w:fldCharType="separate"/>
        </w:r>
        <w:r>
          <w:t>23</w:t>
        </w:r>
        <w:r>
          <w:fldChar w:fldCharType="end"/>
        </w:r>
      </w:hyperlink>
    </w:p>
    <w:p>
      <w:pPr>
        <w:pStyle w:val="TOC2"/>
        <w:tabs>
          <w:tab w:val="right" w:leader="dot" w:pos="8306"/>
        </w:tabs>
      </w:pPr>
      <w:hyperlink w:anchor="_Toc8201" w:history="1">
        <w:r>
          <w:rPr>
            <w:rFonts w:ascii="仿宋" w:eastAsia="仿宋" w:hAnsi="仿宋" w:cs="仿宋" w:hint="eastAsia"/>
            <w:lang w:eastAsia="zh-CN"/>
          </w:rPr>
          <w:t>(二)、医用离心机项目背景分析</w:t>
        </w:r>
        <w:r>
          <w:tab/>
        </w:r>
        <w:r>
          <w:fldChar w:fldCharType="begin"/>
        </w:r>
        <w:r>
          <w:instrText xml:space="preserve"> PAGEREF _Toc8201 \h </w:instrText>
        </w:r>
        <w:r>
          <w:fldChar w:fldCharType="separate"/>
        </w:r>
        <w:r>
          <w:t>24</w:t>
        </w:r>
        <w:r>
          <w:fldChar w:fldCharType="end"/>
        </w:r>
      </w:hyperlink>
    </w:p>
    <w:p>
      <w:pPr>
        <w:pStyle w:val="TOC1"/>
        <w:tabs>
          <w:tab w:val="right" w:leader="dot" w:pos="8306"/>
        </w:tabs>
      </w:pPr>
      <w:hyperlink w:anchor="_Toc20846" w:history="1">
        <w:r>
          <w:rPr>
            <w:rFonts w:ascii="仿宋" w:eastAsia="仿宋" w:hAnsi="仿宋" w:cs="仿宋" w:hint="eastAsia"/>
            <w:lang w:eastAsia="zh-CN"/>
          </w:rPr>
          <w:t>五、医用离心机项目收尾与总结</w:t>
        </w:r>
        <w:r>
          <w:tab/>
        </w:r>
        <w:r>
          <w:fldChar w:fldCharType="begin"/>
        </w:r>
        <w:r>
          <w:instrText xml:space="preserve"> PAGEREF _Toc20846 \h </w:instrText>
        </w:r>
        <w:r>
          <w:fldChar w:fldCharType="separate"/>
        </w:r>
        <w:r>
          <w:t>25</w:t>
        </w:r>
        <w:r>
          <w:fldChar w:fldCharType="end"/>
        </w:r>
      </w:hyperlink>
    </w:p>
    <w:p>
      <w:pPr>
        <w:pStyle w:val="TOC2"/>
        <w:tabs>
          <w:tab w:val="right" w:leader="dot" w:pos="8306"/>
        </w:tabs>
      </w:pPr>
      <w:hyperlink w:anchor="_Toc5747" w:history="1">
        <w:r>
          <w:rPr>
            <w:rFonts w:ascii="仿宋" w:eastAsia="仿宋" w:hAnsi="仿宋" w:cs="仿宋" w:hint="eastAsia"/>
            <w:lang w:eastAsia="zh-CN"/>
          </w:rPr>
          <w:t>(一)、医用离心机项目总结与经验分享</w:t>
        </w:r>
        <w:r>
          <w:tab/>
        </w:r>
        <w:r>
          <w:fldChar w:fldCharType="begin"/>
        </w:r>
        <w:r>
          <w:instrText xml:space="preserve"> PAGEREF _Toc5747 \h </w:instrText>
        </w:r>
        <w:r>
          <w:fldChar w:fldCharType="separate"/>
        </w:r>
        <w:r>
          <w:t>25</w:t>
        </w:r>
        <w:r>
          <w:fldChar w:fldCharType="end"/>
        </w:r>
      </w:hyperlink>
    </w:p>
    <w:p>
      <w:pPr>
        <w:pStyle w:val="TOC2"/>
        <w:tabs>
          <w:tab w:val="right" w:leader="dot" w:pos="8306"/>
        </w:tabs>
      </w:pPr>
      <w:hyperlink w:anchor="_Toc25780" w:history="1">
        <w:r>
          <w:rPr>
            <w:rFonts w:ascii="仿宋" w:eastAsia="仿宋" w:hAnsi="仿宋" w:cs="仿宋" w:hint="eastAsia"/>
            <w:lang w:eastAsia="zh-CN"/>
          </w:rPr>
          <w:t>(二)、医用离心机项目报告与归档</w:t>
        </w:r>
        <w:r>
          <w:tab/>
        </w:r>
        <w:r>
          <w:fldChar w:fldCharType="begin"/>
        </w:r>
        <w:r>
          <w:instrText xml:space="preserve"> PAGEREF _Toc25780 \h </w:instrText>
        </w:r>
        <w:r>
          <w:fldChar w:fldCharType="separate"/>
        </w:r>
        <w:r>
          <w:t>28</w:t>
        </w:r>
        <w:r>
          <w:fldChar w:fldCharType="end"/>
        </w:r>
      </w:hyperlink>
    </w:p>
    <w:p>
      <w:pPr>
        <w:pStyle w:val="TOC2"/>
        <w:tabs>
          <w:tab w:val="right" w:leader="dot" w:pos="8306"/>
        </w:tabs>
      </w:pPr>
      <w:hyperlink w:anchor="_Toc26420" w:history="1">
        <w:r>
          <w:rPr>
            <w:rFonts w:ascii="仿宋" w:eastAsia="仿宋" w:hAnsi="仿宋" w:cs="仿宋" w:hint="eastAsia"/>
            <w:lang w:eastAsia="zh-CN"/>
          </w:rPr>
          <w:t>(三)、医用离心机项目收尾与结算</w:t>
        </w:r>
        <w:r>
          <w:tab/>
        </w:r>
        <w:r>
          <w:fldChar w:fldCharType="begin"/>
        </w:r>
        <w:r>
          <w:instrText xml:space="preserve"> PAGEREF _Toc26420 \h </w:instrText>
        </w:r>
        <w:r>
          <w:fldChar w:fldCharType="separate"/>
        </w:r>
        <w:r>
          <w:t>30</w:t>
        </w:r>
        <w:r>
          <w:fldChar w:fldCharType="end"/>
        </w:r>
      </w:hyperlink>
    </w:p>
    <w:p>
      <w:pPr>
        <w:pStyle w:val="TOC2"/>
        <w:tabs>
          <w:tab w:val="right" w:leader="dot" w:pos="8306"/>
        </w:tabs>
      </w:pPr>
      <w:hyperlink w:anchor="_Toc2142" w:history="1">
        <w:r>
          <w:rPr>
            <w:rFonts w:ascii="仿宋" w:eastAsia="仿宋" w:hAnsi="仿宋" w:cs="仿宋" w:hint="eastAsia"/>
            <w:lang w:eastAsia="zh-CN"/>
          </w:rPr>
          <w:t>(四)、团队人员调整与反馈</w:t>
        </w:r>
        <w:r>
          <w:tab/>
        </w:r>
        <w:r>
          <w:fldChar w:fldCharType="begin"/>
        </w:r>
        <w:r>
          <w:instrText xml:space="preserve"> PAGEREF _Toc2142 \h </w:instrText>
        </w:r>
        <w:r>
          <w:fldChar w:fldCharType="separate"/>
        </w:r>
        <w:r>
          <w:t>31</w:t>
        </w:r>
        <w:r>
          <w:fldChar w:fldCharType="end"/>
        </w:r>
      </w:hyperlink>
    </w:p>
    <w:p>
      <w:pPr>
        <w:pStyle w:val="TOC1"/>
        <w:tabs>
          <w:tab w:val="right" w:leader="dot" w:pos="8306"/>
        </w:tabs>
      </w:pPr>
      <w:hyperlink w:anchor="_Toc6540" w:history="1">
        <w:r>
          <w:rPr>
            <w:rFonts w:ascii="仿宋" w:eastAsia="仿宋" w:hAnsi="仿宋" w:cs="仿宋" w:hint="eastAsia"/>
            <w:lang w:eastAsia="zh-CN"/>
          </w:rPr>
          <w:t>六、质量管理与监督</w:t>
        </w:r>
        <w:r>
          <w:tab/>
        </w:r>
        <w:r>
          <w:fldChar w:fldCharType="begin"/>
        </w:r>
        <w:r>
          <w:instrText xml:space="preserve"> PAGEREF _Toc6540 \h </w:instrText>
        </w:r>
        <w:r>
          <w:fldChar w:fldCharType="separate"/>
        </w:r>
        <w:r>
          <w:t>32</w:t>
        </w:r>
        <w:r>
          <w:fldChar w:fldCharType="end"/>
        </w:r>
      </w:hyperlink>
    </w:p>
    <w:p>
      <w:pPr>
        <w:pStyle w:val="TOC2"/>
        <w:tabs>
          <w:tab w:val="right" w:leader="dot" w:pos="8306"/>
        </w:tabs>
      </w:pPr>
      <w:hyperlink w:anchor="_Toc31728" w:history="1">
        <w:r>
          <w:rPr>
            <w:rFonts w:ascii="仿宋" w:eastAsia="仿宋" w:hAnsi="仿宋" w:cs="仿宋" w:hint="eastAsia"/>
            <w:lang w:eastAsia="zh-CN"/>
          </w:rPr>
          <w:t>(一)、质量管理原则</w:t>
        </w:r>
        <w:r>
          <w:tab/>
        </w:r>
        <w:r>
          <w:fldChar w:fldCharType="begin"/>
        </w:r>
        <w:r>
          <w:instrText xml:space="preserve"> PAGEREF _Toc31728 \h </w:instrText>
        </w:r>
        <w:r>
          <w:fldChar w:fldCharType="separate"/>
        </w:r>
        <w:r>
          <w:t>32</w:t>
        </w:r>
        <w:r>
          <w:fldChar w:fldCharType="end"/>
        </w:r>
      </w:hyperlink>
    </w:p>
    <w:p>
      <w:pPr>
        <w:pStyle w:val="TOC2"/>
        <w:tabs>
          <w:tab w:val="right" w:leader="dot" w:pos="8306"/>
        </w:tabs>
      </w:pPr>
      <w:hyperlink w:anchor="_Toc30513" w:history="1">
        <w:r>
          <w:rPr>
            <w:rFonts w:ascii="仿宋" w:eastAsia="仿宋" w:hAnsi="仿宋" w:cs="仿宋" w:hint="eastAsia"/>
            <w:lang w:eastAsia="zh-CN"/>
          </w:rPr>
          <w:t>(二)、质量控制措施</w:t>
        </w:r>
        <w:r>
          <w:tab/>
        </w:r>
        <w:r>
          <w:fldChar w:fldCharType="begin"/>
        </w:r>
        <w:r>
          <w:instrText xml:space="preserve"> PAGEREF _Toc30513 \h </w:instrText>
        </w:r>
        <w:r>
          <w:fldChar w:fldCharType="separate"/>
        </w:r>
        <w:r>
          <w:t>34</w:t>
        </w:r>
        <w:r>
          <w:fldChar w:fldCharType="end"/>
        </w:r>
      </w:hyperlink>
    </w:p>
    <w:p>
      <w:pPr>
        <w:pStyle w:val="TOC2"/>
        <w:tabs>
          <w:tab w:val="right" w:leader="dot" w:pos="8306"/>
        </w:tabs>
      </w:pPr>
      <w:hyperlink w:anchor="_Toc12690" w:history="1">
        <w:r>
          <w:rPr>
            <w:rFonts w:ascii="仿宋" w:eastAsia="仿宋" w:hAnsi="仿宋" w:cs="仿宋" w:hint="eastAsia"/>
            <w:lang w:eastAsia="zh-CN"/>
          </w:rPr>
          <w:t>(三)、监督与评估机制</w:t>
        </w:r>
        <w:r>
          <w:tab/>
        </w:r>
        <w:r>
          <w:fldChar w:fldCharType="begin"/>
        </w:r>
        <w:r>
          <w:instrText xml:space="preserve"> PAGEREF _Toc12690 \h </w:instrText>
        </w:r>
        <w:r>
          <w:fldChar w:fldCharType="separate"/>
        </w:r>
        <w:r>
          <w:t>35</w:t>
        </w:r>
        <w:r>
          <w:fldChar w:fldCharType="end"/>
        </w:r>
      </w:hyperlink>
    </w:p>
    <w:p>
      <w:pPr>
        <w:pStyle w:val="TOC2"/>
        <w:tabs>
          <w:tab w:val="right" w:leader="dot" w:pos="8306"/>
        </w:tabs>
      </w:pPr>
      <w:hyperlink w:anchor="_Toc942" w:history="1">
        <w:r>
          <w:rPr>
            <w:rFonts w:ascii="仿宋" w:eastAsia="仿宋" w:hAnsi="仿宋" w:cs="仿宋" w:hint="eastAsia"/>
            <w:lang w:eastAsia="zh-CN"/>
          </w:rPr>
          <w:t>(四)、持续改进与反馈</w:t>
        </w:r>
        <w:r>
          <w:tab/>
        </w:r>
        <w:r>
          <w:fldChar w:fldCharType="begin"/>
        </w:r>
        <w:r>
          <w:instrText xml:space="preserve"> PAGEREF _Toc942 \h </w:instrText>
        </w:r>
        <w:r>
          <w:fldChar w:fldCharType="separate"/>
        </w:r>
        <w:r>
          <w:t>37</w:t>
        </w:r>
        <w:r>
          <w:fldChar w:fldCharType="end"/>
        </w:r>
      </w:hyperlink>
    </w:p>
    <w:p>
      <w:pPr>
        <w:pStyle w:val="TOC1"/>
        <w:tabs>
          <w:tab w:val="right" w:leader="dot" w:pos="8306"/>
        </w:tabs>
      </w:pPr>
      <w:hyperlink w:anchor="_Toc14477" w:history="1">
        <w:r>
          <w:rPr>
            <w:rFonts w:ascii="仿宋" w:eastAsia="仿宋" w:hAnsi="仿宋" w:cs="仿宋" w:hint="eastAsia"/>
            <w:lang w:eastAsia="zh-CN"/>
          </w:rPr>
          <w:t>七、危机管理与应急响应</w:t>
        </w:r>
        <w:r>
          <w:tab/>
        </w:r>
        <w:r>
          <w:fldChar w:fldCharType="begin"/>
        </w:r>
        <w:r>
          <w:instrText xml:space="preserve"> PAGEREF _Toc14477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7" w:history="1">
        <w:r>
          <w:rPr>
            <w:rFonts w:ascii="仿宋" w:eastAsia="仿宋" w:hAnsi="仿宋" w:cs="仿宋" w:hint="eastAsia"/>
            <w:lang w:eastAsia="zh-CN"/>
          </w:rPr>
          <w:t>(一)、危机管理计划制定</w:t>
        </w:r>
        <w:r>
          <w:tab/>
        </w:r>
        <w:r>
          <w:fldChar w:fldCharType="begin"/>
        </w:r>
        <w:r>
          <w:instrText xml:space="preserve"> PAGEREF _Toc19337 \h </w:instrText>
        </w:r>
        <w:r>
          <w:fldChar w:fldCharType="separate"/>
        </w:r>
        <w:r>
          <w:t>40</w:t>
        </w:r>
        <w:r>
          <w:fldChar w:fldCharType="end"/>
        </w:r>
      </w:hyperlink>
    </w:p>
    <w:p>
      <w:pPr>
        <w:pStyle w:val="TOC2"/>
        <w:tabs>
          <w:tab w:val="right" w:leader="dot" w:pos="8306"/>
        </w:tabs>
      </w:pPr>
      <w:hyperlink w:anchor="_Toc9281" w:history="1">
        <w:r>
          <w:rPr>
            <w:rFonts w:ascii="仿宋" w:eastAsia="仿宋" w:hAnsi="仿宋" w:cs="仿宋" w:hint="eastAsia"/>
            <w:lang w:eastAsia="zh-CN"/>
          </w:rPr>
          <w:t>(二)、应急响应流程</w:t>
        </w:r>
        <w:r>
          <w:tab/>
        </w:r>
        <w:r>
          <w:fldChar w:fldCharType="begin"/>
        </w:r>
        <w:r>
          <w:instrText xml:space="preserve"> PAGEREF _Toc9281 \h </w:instrText>
        </w:r>
        <w:r>
          <w:fldChar w:fldCharType="separate"/>
        </w:r>
        <w:r>
          <w:t>41</w:t>
        </w:r>
        <w:r>
          <w:fldChar w:fldCharType="end"/>
        </w:r>
      </w:hyperlink>
    </w:p>
    <w:p>
      <w:pPr>
        <w:pStyle w:val="TOC2"/>
        <w:tabs>
          <w:tab w:val="right" w:leader="dot" w:pos="8306"/>
        </w:tabs>
      </w:pPr>
      <w:hyperlink w:anchor="_Toc12742" w:history="1">
        <w:r>
          <w:rPr>
            <w:rFonts w:ascii="仿宋" w:eastAsia="仿宋" w:hAnsi="仿宋" w:cs="仿宋" w:hint="eastAsia"/>
            <w:lang w:eastAsia="zh-CN"/>
          </w:rPr>
          <w:t>(三)、危机公关与舆情管理</w:t>
        </w:r>
        <w:r>
          <w:tab/>
        </w:r>
        <w:r>
          <w:fldChar w:fldCharType="begin"/>
        </w:r>
        <w:r>
          <w:instrText xml:space="preserve"> PAGEREF _Toc12742 \h </w:instrText>
        </w:r>
        <w:r>
          <w:fldChar w:fldCharType="separate"/>
        </w:r>
        <w:r>
          <w:t>42</w:t>
        </w:r>
        <w:r>
          <w:fldChar w:fldCharType="end"/>
        </w:r>
      </w:hyperlink>
    </w:p>
    <w:p>
      <w:pPr>
        <w:pStyle w:val="TOC2"/>
        <w:tabs>
          <w:tab w:val="right" w:leader="dot" w:pos="8306"/>
        </w:tabs>
      </w:pPr>
      <w:hyperlink w:anchor="_Toc7197" w:history="1">
        <w:r>
          <w:rPr>
            <w:rFonts w:ascii="仿宋" w:eastAsia="仿宋" w:hAnsi="仿宋" w:cs="仿宋" w:hint="eastAsia"/>
            <w:lang w:eastAsia="zh-CN"/>
          </w:rPr>
          <w:t>(四)、事故调查与报告</w:t>
        </w:r>
        <w:r>
          <w:tab/>
        </w:r>
        <w:r>
          <w:fldChar w:fldCharType="begin"/>
        </w:r>
        <w:r>
          <w:instrText xml:space="preserve"> PAGEREF _Toc7197 \h </w:instrText>
        </w:r>
        <w:r>
          <w:fldChar w:fldCharType="separate"/>
        </w:r>
        <w:r>
          <w:t>42</w:t>
        </w:r>
        <w:r>
          <w:fldChar w:fldCharType="end"/>
        </w:r>
      </w:hyperlink>
    </w:p>
    <w:p>
      <w:pPr>
        <w:pStyle w:val="TOC1"/>
        <w:tabs>
          <w:tab w:val="right" w:leader="dot" w:pos="8306"/>
        </w:tabs>
      </w:pPr>
      <w:hyperlink w:anchor="_Toc22162" w:history="1">
        <w:r>
          <w:rPr>
            <w:rFonts w:ascii="仿宋" w:eastAsia="仿宋" w:hAnsi="仿宋" w:cs="仿宋" w:hint="eastAsia"/>
            <w:lang w:eastAsia="zh-CN"/>
          </w:rPr>
          <w:t>八、医用离心机项目落地与推广</w:t>
        </w:r>
        <w:r>
          <w:tab/>
        </w:r>
        <w:r>
          <w:fldChar w:fldCharType="begin"/>
        </w:r>
        <w:r>
          <w:instrText xml:space="preserve"> PAGEREF _Toc22162 \h </w:instrText>
        </w:r>
        <w:r>
          <w:fldChar w:fldCharType="separate"/>
        </w:r>
        <w:r>
          <w:t>43</w:t>
        </w:r>
        <w:r>
          <w:fldChar w:fldCharType="end"/>
        </w:r>
      </w:hyperlink>
    </w:p>
    <w:p>
      <w:pPr>
        <w:pStyle w:val="TOC2"/>
        <w:tabs>
          <w:tab w:val="right" w:leader="dot" w:pos="8306"/>
        </w:tabs>
      </w:pPr>
      <w:hyperlink w:anchor="_Toc25649" w:history="1">
        <w:r>
          <w:rPr>
            <w:rFonts w:ascii="仿宋" w:eastAsia="仿宋" w:hAnsi="仿宋" w:cs="仿宋" w:hint="eastAsia"/>
            <w:lang w:eastAsia="zh-CN"/>
          </w:rPr>
          <w:t>(一)、医用离心机项目推广计划</w:t>
        </w:r>
        <w:r>
          <w:tab/>
        </w:r>
        <w:r>
          <w:fldChar w:fldCharType="begin"/>
        </w:r>
        <w:r>
          <w:instrText xml:space="preserve"> PAGEREF _Toc25649 \h </w:instrText>
        </w:r>
        <w:r>
          <w:fldChar w:fldCharType="separate"/>
        </w:r>
        <w:r>
          <w:t>43</w:t>
        </w:r>
        <w:r>
          <w:fldChar w:fldCharType="end"/>
        </w:r>
      </w:hyperlink>
    </w:p>
    <w:p>
      <w:pPr>
        <w:pStyle w:val="TOC2"/>
        <w:tabs>
          <w:tab w:val="right" w:leader="dot" w:pos="8306"/>
        </w:tabs>
      </w:pPr>
      <w:hyperlink w:anchor="_Toc18446" w:history="1">
        <w:r>
          <w:rPr>
            <w:rFonts w:ascii="仿宋" w:eastAsia="仿宋" w:hAnsi="仿宋" w:cs="仿宋" w:hint="eastAsia"/>
            <w:lang w:eastAsia="zh-CN"/>
          </w:rPr>
          <w:t>(二)、地方政府支持与合作</w:t>
        </w:r>
        <w:r>
          <w:tab/>
        </w:r>
        <w:r>
          <w:fldChar w:fldCharType="begin"/>
        </w:r>
        <w:r>
          <w:instrText xml:space="preserve"> PAGEREF _Toc18446 \h </w:instrText>
        </w:r>
        <w:r>
          <w:fldChar w:fldCharType="separate"/>
        </w:r>
        <w:r>
          <w:t>44</w:t>
        </w:r>
        <w:r>
          <w:fldChar w:fldCharType="end"/>
        </w:r>
      </w:hyperlink>
    </w:p>
    <w:p>
      <w:pPr>
        <w:pStyle w:val="TOC2"/>
        <w:tabs>
          <w:tab w:val="right" w:leader="dot" w:pos="8306"/>
        </w:tabs>
      </w:pPr>
      <w:hyperlink w:anchor="_Toc27453" w:history="1">
        <w:r>
          <w:rPr>
            <w:rFonts w:ascii="仿宋" w:eastAsia="仿宋" w:hAnsi="仿宋" w:cs="仿宋" w:hint="eastAsia"/>
            <w:lang w:eastAsia="zh-CN"/>
          </w:rPr>
          <w:t>(三)、市场推广与品牌建设</w:t>
        </w:r>
        <w:r>
          <w:tab/>
        </w:r>
        <w:r>
          <w:fldChar w:fldCharType="begin"/>
        </w:r>
        <w:r>
          <w:instrText xml:space="preserve"> PAGEREF _Toc27453 \h </w:instrText>
        </w:r>
        <w:r>
          <w:fldChar w:fldCharType="separate"/>
        </w:r>
        <w:r>
          <w:t>45</w:t>
        </w:r>
        <w:r>
          <w:fldChar w:fldCharType="end"/>
        </w:r>
      </w:hyperlink>
    </w:p>
    <w:p>
      <w:pPr>
        <w:pStyle w:val="TOC2"/>
        <w:tabs>
          <w:tab w:val="right" w:leader="dot" w:pos="8306"/>
        </w:tabs>
      </w:pPr>
      <w:hyperlink w:anchor="_Toc30347" w:history="1">
        <w:r>
          <w:rPr>
            <w:rFonts w:ascii="仿宋" w:eastAsia="仿宋" w:hAnsi="仿宋" w:cs="仿宋" w:hint="eastAsia"/>
            <w:lang w:eastAsia="zh-CN"/>
          </w:rPr>
          <w:t>(四)、社会参与与共享机制</w:t>
        </w:r>
        <w:r>
          <w:tab/>
        </w:r>
        <w:r>
          <w:fldChar w:fldCharType="begin"/>
        </w:r>
        <w:r>
          <w:instrText xml:space="preserve"> PAGEREF _Toc30347 \h </w:instrText>
        </w:r>
        <w:r>
          <w:fldChar w:fldCharType="separate"/>
        </w:r>
        <w:r>
          <w:t>46</w:t>
        </w:r>
        <w:r>
          <w:fldChar w:fldCharType="end"/>
        </w:r>
      </w:hyperlink>
    </w:p>
    <w:p>
      <w:pPr>
        <w:pStyle w:val="TOC1"/>
        <w:tabs>
          <w:tab w:val="right" w:leader="dot" w:pos="8306"/>
        </w:tabs>
      </w:pPr>
      <w:hyperlink w:anchor="_Toc4732" w:history="1">
        <w:r>
          <w:rPr>
            <w:rFonts w:ascii="仿宋" w:eastAsia="仿宋" w:hAnsi="仿宋" w:cs="仿宋" w:hint="eastAsia"/>
            <w:lang w:eastAsia="zh-CN"/>
          </w:rPr>
          <w:t>九、员工福利与团队建设</w:t>
        </w:r>
        <w:r>
          <w:tab/>
        </w:r>
        <w:r>
          <w:fldChar w:fldCharType="begin"/>
        </w:r>
        <w:r>
          <w:instrText xml:space="preserve"> PAGEREF _Toc4732 \h </w:instrText>
        </w:r>
        <w:r>
          <w:fldChar w:fldCharType="separate"/>
        </w:r>
        <w:r>
          <w:t>47</w:t>
        </w:r>
        <w:r>
          <w:fldChar w:fldCharType="end"/>
        </w:r>
      </w:hyperlink>
    </w:p>
    <w:p>
      <w:pPr>
        <w:pStyle w:val="TOC2"/>
        <w:tabs>
          <w:tab w:val="right" w:leader="dot" w:pos="8306"/>
        </w:tabs>
      </w:pPr>
      <w:hyperlink w:anchor="_Toc28617" w:history="1">
        <w:r>
          <w:rPr>
            <w:rFonts w:ascii="仿宋" w:eastAsia="仿宋" w:hAnsi="仿宋" w:cs="仿宋" w:hint="eastAsia"/>
            <w:lang w:eastAsia="zh-CN"/>
          </w:rPr>
          <w:t>(一)、员工福利政策制定</w:t>
        </w:r>
        <w:r>
          <w:tab/>
        </w:r>
        <w:r>
          <w:fldChar w:fldCharType="begin"/>
        </w:r>
        <w:r>
          <w:instrText xml:space="preserve"> PAGEREF _Toc28617 \h </w:instrText>
        </w:r>
        <w:r>
          <w:fldChar w:fldCharType="separate"/>
        </w:r>
        <w:r>
          <w:t>47</w:t>
        </w:r>
        <w:r>
          <w:fldChar w:fldCharType="end"/>
        </w:r>
      </w:hyperlink>
    </w:p>
    <w:p>
      <w:pPr>
        <w:pStyle w:val="TOC2"/>
        <w:tabs>
          <w:tab w:val="right" w:leader="dot" w:pos="8306"/>
        </w:tabs>
      </w:pPr>
      <w:hyperlink w:anchor="_Toc17525" w:history="1">
        <w:r>
          <w:rPr>
            <w:rFonts w:ascii="仿宋" w:eastAsia="仿宋" w:hAnsi="仿宋" w:cs="仿宋" w:hint="eastAsia"/>
            <w:lang w:eastAsia="zh-CN"/>
          </w:rPr>
          <w:t>(二)、团队建设活动规划</w:t>
        </w:r>
        <w:r>
          <w:tab/>
        </w:r>
        <w:r>
          <w:fldChar w:fldCharType="begin"/>
        </w:r>
        <w:r>
          <w:instrText xml:space="preserve"> PAGEREF _Toc17525 \h </w:instrText>
        </w:r>
        <w:r>
          <w:fldChar w:fldCharType="separate"/>
        </w:r>
        <w:r>
          <w:t>48</w:t>
        </w:r>
        <w:r>
          <w:fldChar w:fldCharType="end"/>
        </w:r>
      </w:hyperlink>
    </w:p>
    <w:p>
      <w:pPr>
        <w:pStyle w:val="TOC2"/>
        <w:tabs>
          <w:tab w:val="right" w:leader="dot" w:pos="8306"/>
        </w:tabs>
      </w:pPr>
      <w:hyperlink w:anchor="_Toc16616" w:history="1">
        <w:r>
          <w:rPr>
            <w:rFonts w:ascii="仿宋" w:eastAsia="仿宋" w:hAnsi="仿宋" w:cs="仿宋" w:hint="eastAsia"/>
            <w:lang w:eastAsia="zh-CN"/>
          </w:rPr>
          <w:t>(三)、员工关怀与激励措施</w:t>
        </w:r>
        <w:r>
          <w:tab/>
        </w:r>
        <w:r>
          <w:fldChar w:fldCharType="begin"/>
        </w:r>
        <w:r>
          <w:instrText xml:space="preserve"> PAGEREF _Toc16616 \h </w:instrText>
        </w:r>
        <w:r>
          <w:fldChar w:fldCharType="separate"/>
        </w:r>
        <w:r>
          <w:t>49</w:t>
        </w:r>
        <w:r>
          <w:fldChar w:fldCharType="end"/>
        </w:r>
      </w:hyperlink>
    </w:p>
    <w:p>
      <w:pPr>
        <w:pStyle w:val="TOC2"/>
        <w:tabs>
          <w:tab w:val="right" w:leader="dot" w:pos="8306"/>
        </w:tabs>
      </w:pPr>
      <w:hyperlink w:anchor="_Toc23444" w:history="1">
        <w:r>
          <w:rPr>
            <w:rFonts w:ascii="仿宋" w:eastAsia="仿宋" w:hAnsi="仿宋" w:cs="仿宋" w:hint="eastAsia"/>
            <w:lang w:eastAsia="zh-CN"/>
          </w:rPr>
          <w:t>(四)、团队文化与价值观塑造</w:t>
        </w:r>
        <w:r>
          <w:tab/>
        </w:r>
        <w:r>
          <w:fldChar w:fldCharType="begin"/>
        </w:r>
        <w:r>
          <w:instrText xml:space="preserve"> PAGEREF _Toc23444 \h </w:instrText>
        </w:r>
        <w:r>
          <w:fldChar w:fldCharType="separate"/>
        </w:r>
        <w:r>
          <w:t>50</w:t>
        </w:r>
        <w:r>
          <w:fldChar w:fldCharType="end"/>
        </w:r>
      </w:hyperlink>
    </w:p>
    <w:p>
      <w:pPr>
        <w:pStyle w:val="TOC1"/>
        <w:tabs>
          <w:tab w:val="right" w:leader="dot" w:pos="8306"/>
        </w:tabs>
      </w:pPr>
      <w:hyperlink w:anchor="_Toc7475" w:history="1">
        <w:r>
          <w:rPr>
            <w:rFonts w:ascii="仿宋" w:eastAsia="仿宋" w:hAnsi="仿宋" w:cs="仿宋" w:hint="eastAsia"/>
            <w:lang w:eastAsia="zh-CN"/>
          </w:rPr>
          <w:t>十、危机管理与应急响应</w:t>
        </w:r>
        <w:r>
          <w:tab/>
        </w:r>
        <w:r>
          <w:fldChar w:fldCharType="begin"/>
        </w:r>
        <w:r>
          <w:instrText xml:space="preserve"> PAGEREF _Toc7475 \h </w:instrText>
        </w:r>
        <w:r>
          <w:fldChar w:fldCharType="separate"/>
        </w:r>
        <w:r>
          <w:t>52</w:t>
        </w:r>
        <w:r>
          <w:fldChar w:fldCharType="end"/>
        </w:r>
      </w:hyperlink>
    </w:p>
    <w:p>
      <w:pPr>
        <w:pStyle w:val="TOC2"/>
        <w:tabs>
          <w:tab w:val="right" w:leader="dot" w:pos="8306"/>
        </w:tabs>
      </w:pPr>
      <w:hyperlink w:anchor="_Toc7776" w:history="1">
        <w:r>
          <w:rPr>
            <w:rFonts w:ascii="仿宋" w:eastAsia="仿宋" w:hAnsi="仿宋" w:cs="仿宋" w:hint="eastAsia"/>
            <w:lang w:eastAsia="zh-CN"/>
          </w:rPr>
          <w:t>(一)、危机预警机制</w:t>
        </w:r>
        <w:r>
          <w:tab/>
        </w:r>
        <w:r>
          <w:fldChar w:fldCharType="begin"/>
        </w:r>
        <w:r>
          <w:instrText xml:space="preserve"> PAGEREF _Toc7776 \h </w:instrText>
        </w:r>
        <w:r>
          <w:fldChar w:fldCharType="separate"/>
        </w:r>
        <w:r>
          <w:t>52</w:t>
        </w:r>
        <w:r>
          <w:fldChar w:fldCharType="end"/>
        </w:r>
      </w:hyperlink>
    </w:p>
    <w:p>
      <w:pPr>
        <w:pStyle w:val="TOC2"/>
        <w:tabs>
          <w:tab w:val="right" w:leader="dot" w:pos="8306"/>
        </w:tabs>
      </w:pPr>
      <w:hyperlink w:anchor="_Toc6123" w:history="1">
        <w:r>
          <w:rPr>
            <w:rFonts w:ascii="仿宋" w:eastAsia="仿宋" w:hAnsi="仿宋" w:cs="仿宋" w:hint="eastAsia"/>
            <w:lang w:eastAsia="zh-CN"/>
          </w:rPr>
          <w:t>(二)、应急预案与演练</w:t>
        </w:r>
        <w:r>
          <w:tab/>
        </w:r>
        <w:r>
          <w:fldChar w:fldCharType="begin"/>
        </w:r>
        <w:r>
          <w:instrText xml:space="preserve"> PAGEREF _Toc6123 \h </w:instrText>
        </w:r>
        <w:r>
          <w:fldChar w:fldCharType="separate"/>
        </w:r>
        <w:r>
          <w:t>53</w:t>
        </w:r>
        <w:r>
          <w:fldChar w:fldCharType="end"/>
        </w:r>
      </w:hyperlink>
    </w:p>
    <w:p>
      <w:pPr>
        <w:pStyle w:val="TOC2"/>
        <w:tabs>
          <w:tab w:val="right" w:leader="dot" w:pos="8306"/>
        </w:tabs>
      </w:pPr>
      <w:hyperlink w:anchor="_Toc1669" w:history="1">
        <w:r>
          <w:rPr>
            <w:rFonts w:ascii="仿宋" w:eastAsia="仿宋" w:hAnsi="仿宋" w:cs="仿宋" w:hint="eastAsia"/>
            <w:lang w:eastAsia="zh-CN"/>
          </w:rPr>
          <w:t>(三)、公关与舆情管理</w:t>
        </w:r>
        <w:r>
          <w:tab/>
        </w:r>
        <w:r>
          <w:fldChar w:fldCharType="begin"/>
        </w:r>
        <w:r>
          <w:instrText xml:space="preserve"> PAGEREF _Toc1669 \h </w:instrText>
        </w:r>
        <w:r>
          <w:fldChar w:fldCharType="separate"/>
        </w:r>
        <w:r>
          <w:t>54</w:t>
        </w:r>
        <w:r>
          <w:fldChar w:fldCharType="end"/>
        </w:r>
      </w:hyperlink>
    </w:p>
    <w:p>
      <w:pPr>
        <w:pStyle w:val="TOC2"/>
        <w:tabs>
          <w:tab w:val="right" w:leader="dot" w:pos="8306"/>
        </w:tabs>
      </w:pPr>
      <w:hyperlink w:anchor="_Toc29112" w:history="1">
        <w:r>
          <w:rPr>
            <w:rFonts w:ascii="仿宋" w:eastAsia="仿宋" w:hAnsi="仿宋" w:cs="仿宋" w:hint="eastAsia"/>
            <w:lang w:eastAsia="zh-CN"/>
          </w:rPr>
          <w:t>(四)、危机后期修复与改进</w:t>
        </w:r>
        <w:r>
          <w:tab/>
        </w:r>
        <w:r>
          <w:fldChar w:fldCharType="begin"/>
        </w:r>
        <w:r>
          <w:instrText xml:space="preserve"> PAGEREF _Toc29112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医用离心机企业要想保持竞争力和持续增长，就必须进行战略层面的思考和规划。本方案提供了一个框架，帮助医用离心机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8393"/>
      <w:r>
        <w:rPr>
          <w:rFonts w:ascii="仿宋" w:eastAsia="仿宋" w:hAnsi="仿宋" w:cs="仿宋" w:hint="eastAsia"/>
          <w:sz w:val="28"/>
          <w:lang w:eastAsia="zh-CN"/>
        </w:rPr>
        <w:t>一、医用离心机项目概论</w:t>
      </w:r>
      <w:bookmarkEnd w:id="2"/>
    </w:p>
    <w:p>
      <w:pPr>
        <w:pStyle w:val="Heading2"/>
        <w:rPr>
          <w:rFonts w:ascii="仿宋" w:eastAsia="仿宋" w:hAnsi="仿宋" w:cs="仿宋" w:hint="eastAsia"/>
          <w:lang w:eastAsia="zh-CN"/>
        </w:rPr>
      </w:pPr>
      <w:bookmarkStart w:id="3" w:name="_Toc16602"/>
      <w:r>
        <w:rPr>
          <w:rFonts w:ascii="仿宋" w:eastAsia="仿宋" w:hAnsi="仿宋" w:cs="仿宋" w:hint="eastAsia"/>
          <w:lang w:eastAsia="zh-CN"/>
        </w:rPr>
        <w:t>(一)、创新计划及医用离心机项目性质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XX医用离心机项目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医用离心机项目建设性质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医用离心机项目为新建医用离心机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6331"/>
      <w:r>
        <w:rPr>
          <w:rFonts w:ascii="仿宋" w:eastAsia="仿宋" w:hAnsi="仿宋" w:cs="仿宋" w:hint="eastAsia"/>
          <w:sz w:val="28"/>
          <w:lang w:eastAsia="zh-CN"/>
        </w:rPr>
        <w:t>(二)、主管单位与医用离心机项目执行方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7605"/>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0944"/>
      <w:r>
        <w:rPr>
          <w:rFonts w:ascii="仿宋" w:eastAsia="仿宋" w:hAnsi="仿宋" w:cs="仿宋" w:hint="eastAsia"/>
          <w:sz w:val="28"/>
          <w:lang w:eastAsia="zh-CN"/>
        </w:rPr>
        <w:t>(四)、医用离心机项目提出背景和合理性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医用离心机项目背景分析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医用离心机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医用离心机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医用离心机项目中取得显著的业绩。医用离心机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离心机项目提出之前，公司进行了全面的市场调研和前期验证工作。这包括对潜在市场的需求分析、竞争对手的情报搜集、潜在客户的反馈等。通过这些工作，我们确信医用离心机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公司的战略规划和业务布局对医用离心机项目提出起到了指导作用。医用离心机项目的提出是为了实现公司更广泛的战略目标，强化在特定领域的竞争实力，实现战略的有序推进和全面实施。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0824"/>
      <w:r>
        <w:rPr>
          <w:rFonts w:ascii="仿宋" w:eastAsia="仿宋" w:hAnsi="仿宋" w:cs="仿宋" w:hint="eastAsia"/>
          <w:sz w:val="28"/>
          <w:lang w:eastAsia="zh-CN"/>
        </w:rPr>
        <w:t>(五)、医用离心机项目选址和土地综合评估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医用离心机项目选址于xxx区，该区地理位置优越，便于物流和人员流动。地处交通枢纽，对于物资运输和市场覆盖都有明显的优势。同时，该区自然环境优美，有利于医用离心机项目的可持续发展。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xxx区具备繁荣的经济环境，市场需求旺盛，为医用离心机项目提供了广阔的发展空间。区域内产业结构合理，对相关产业的支持和引导政策积极，为医用离心机项目的发展提供了有力支持。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选址用地面积为XXXX平方米，用地状况平整且面积充足，为医用离心机项目建设提供了良好的条件。规划布局合理，充分考虑了未来的扩展和发展需求，确保医用离心机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医用离心机项目充分考虑生态环保和社会责任。通过采取现代化的环保技术和管理手段，确保医用离心机项目对周边生态环境的影响最小。医用离心机项目还积极参与当地社区建设，履行企业社会责任，促进当地的经济和社会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考虑到xxx区的地理位置、区域经济环境、用地状况等因素，该用地选址为医用离心机项目提供了得天独厚的优势。用地规模适中，布局合理，有望成为医用离心机项目长期稳健发展的有力支持。</w:t>
      </w:r>
    </w:p>
    <w:p>
      <w:pPr>
        <w:pStyle w:val="Heading2"/>
        <w:ind w:firstLine="560" w:firstLineChars="200"/>
        <w:rPr>
          <w:rFonts w:ascii="仿宋" w:eastAsia="仿宋" w:hAnsi="仿宋" w:cs="仿宋" w:hint="eastAsia"/>
          <w:sz w:val="28"/>
          <w:lang w:eastAsia="zh-CN"/>
        </w:rPr>
      </w:pPr>
      <w:bookmarkStart w:id="8" w:name="_Toc17767"/>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净用地面积为XXX平方米，建筑物基底占地面积XXX平方米，总建筑面积达到XXX平方米。其中，规划建设主体工程占地XXXX平方米，为医用离心机项目的核心建设区域。此外，医用离心机项目规划绿化面积为XXX平方米，通过合理规划和设计，将注重打造绿色、生态友好的医用离心机项目环境。</w:t>
      </w:r>
    </w:p>
    <w:p>
      <w:pPr>
        <w:pStyle w:val="Heading2"/>
        <w:ind w:firstLine="560" w:firstLineChars="200"/>
        <w:rPr>
          <w:rFonts w:ascii="仿宋" w:eastAsia="仿宋" w:hAnsi="仿宋" w:cs="仿宋" w:hint="eastAsia"/>
          <w:sz w:val="28"/>
          <w:lang w:eastAsia="zh-CN"/>
        </w:rPr>
      </w:pPr>
      <w:bookmarkStart w:id="9" w:name="_Toc15824"/>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计划购置设备共计XXX台（套），主要包括：XXX生产线、XX设备、XX机、XX机、XXX仪等。设备购置费用为XXX万元，这些设备将在医用离心机项目实施中发挥重要作用，支持医用离心机项目的正常运营和生产。</w:t>
      </w:r>
    </w:p>
    <w:p>
      <w:pPr>
        <w:pStyle w:val="Heading2"/>
        <w:ind w:firstLine="560" w:firstLineChars="200"/>
        <w:rPr>
          <w:rFonts w:ascii="仿宋" w:eastAsia="仿宋" w:hAnsi="仿宋" w:cs="仿宋" w:hint="eastAsia"/>
          <w:sz w:val="28"/>
          <w:lang w:eastAsia="zh-CN"/>
        </w:rPr>
      </w:pPr>
      <w:bookmarkStart w:id="10" w:name="_Toc29302"/>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医用离心机项目建设规划，达产年产品规划设计方案为XXX单位/年。这一方案综合考虑了XXX集团企业的发展战略、产品市场定位、资金筹措能力、产能发展需求、技术条件、销售渠道和策略、管理经验，以及相应的配套设备、人员素质，以及医用离心机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医用离心机项目采用规模化、流水线生产方式进行布局，秉持“循序渐进、量入而出”的原则。这样的布局有助于提高生产效率，优化生产流程，确保产品质量，同时也有利于实现医用离心机项目的可持续发展。</w:t>
      </w:r>
    </w:p>
    <w:p>
      <w:pPr>
        <w:pStyle w:val="Heading2"/>
        <w:ind w:firstLine="560" w:firstLineChars="200"/>
        <w:rPr>
          <w:rFonts w:ascii="仿宋" w:eastAsia="仿宋" w:hAnsi="仿宋" w:cs="仿宋" w:hint="eastAsia"/>
          <w:sz w:val="28"/>
          <w:lang w:eastAsia="zh-CN"/>
        </w:rPr>
      </w:pPr>
      <w:bookmarkStart w:id="11" w:name="_Toc18769"/>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基础依赖于一系列主要原材料及辅助材料，其中包括Xxx、xxx、xx、xxx、xx等关键成分。为了确保医用离心机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医用离心机项目对原辅材料高标准的要求。他们拥有强大的生产能力和供应链体系，能够灵活应对市场变化，确保在医用离心机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医用离心机项目未来扩大生产规模的需求。通过与这些供货商的密切合作，Xxx集团将确保医用离心机项目在原材料供应方面具有高度的稳定性和可持续性，为医用离心机项目的长期发展打下坚实的基础。这一战略性选择有助于提升医用离心机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5112"/>
      <w:r>
        <w:rPr>
          <w:rFonts w:ascii="仿宋" w:eastAsia="仿宋" w:hAnsi="仿宋" w:cs="仿宋" w:hint="eastAsia"/>
          <w:sz w:val="28"/>
          <w:lang w:eastAsia="zh-CN"/>
        </w:rPr>
        <w:t>(十)、医用离心机项目能源消耗分析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医用离心机项目能耗概况：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离心机项目年用电量达到XXX千瓦时，相当于消耗了XX吨标准煤。这一电力需求覆盖了XX医用离心机项目的生产、办公以及公用设施等各方面的用电需求。通过合理的电力规划，确保医用离心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医用离心机项目用水情况：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医用离心机项目年总用水量达到XXX立方米，相当于消耗了XX吨标准煤。主要用水包括生产补给水和办公及生活用水。医用离心机项目通过连接到xxx产业示范园区的市政管网，实现了对可靠水源的充分利用。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医用离心机项目年用电量和总用水量的综合总耗能量（当量值）为XX吨标准煤/年。在达产年，医用离心机项目实现了XX吨标准煤/年的综合节能，总节能率达到了XX%。这意味着医用离心机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医用离心机项目的能源需求和使用情况，还凸显了医用离心机项目在能源管理和节能方面所取得的显著成就。通过细致的能耗统计和全面的节能措施，医用离心机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7661"/>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规划与设计充分契合xxx产业示范园区的发展方向，遵循了该园区的产业结构调整规划以及国家产业发展政策。我们深刻理解并积极响应国家对产业升级、结构优化的号召，确保医用离心机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医用离心机项目采取了全面而实际可行的治理措施，针对各类污染物制定了科学有效的控制方案，严格按照国家规定的排放标准执行。通过医用离心机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离心机项目设计中，我们强调了清洁生产的理念，采用了清洁生产工艺，并选择了清洁原材料，以生产环保型产品。同时，我们实施了全面而有效的清洁生产措施，以达到减少和消除污染的目标。在医用离心机项目建成投产后，各项环境指标将严格符合国家和地方清洁生产的标准要求，确保医用离心机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027"/>
      <w:r>
        <w:rPr>
          <w:rFonts w:ascii="仿宋" w:eastAsia="仿宋" w:hAnsi="仿宋" w:cs="仿宋" w:hint="eastAsia"/>
          <w:sz w:val="28"/>
          <w:lang w:eastAsia="zh-CN"/>
        </w:rPr>
        <w:t>(十二)、医用离心机项目进度规划与执行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工程医用离心机项目建设期限规划：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医用离心机项目的建设期限被规划为XX个月，这一时间框架是在综合考虑医用离心机项目规模、复杂性、资源供给等多方面因素的基础上制定的。该期限的设定旨在充分保障医用离心机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医用离心机项目分期、分段建设：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医用离心机项目，将整个医用离心机项目划分为若干个阶段，并在每个阶段内进行分段建设。这种分期、分段的策略有助于降低医用离心机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医用离心机项目分解和工期目标分解：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医用离心机项目规划中，对医用离心机项目进行详细的分解，将医用离心机项目划分为各个子医用离心机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医用离心机项目整体的适应性，合理安排各主体工程的施工期，使得它们在时间上错开，降低了医用离心机项目工程的集中度。这样的叉开实施有助于减轻资源压力，提高施工效率，确保整个医用离心机项目能够在建设期限内达到预期的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433"/>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医用离心机项目总投资及资金构成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医用离心机项目总投资预计为XXX万元，其中固定资产投资为XXX万元，占医用离心机项目总投资的XX%；流动资金为XXX万元，占医用离心机项目总投资的XX%。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目前，该医用离心机项目的资金筹措阶段由企业自筹，通过内部资金和融资等方式满足医用离心机项目启动和实施的资金需求。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医用离心机项目预期经济效益规划目标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预期在达产年实现营业收入达XXX万元，总成本费用为XXX万元，税金及附加为XXX万元，实现利润总额为XXX万元，利税总额为XXX万元，税后净利润达XXX万元，达产年纳税总额为XXX万元。在达产年，医用离心机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这些预期经济效益规划目标反映了医用离心机项目在经济层面的可行性和潜在收益，为医用离心机项目的推进和实施提供了有力的经济支持。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9239"/>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1、医用离心机项目符合政策和示范园区发展需求：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医用离心机项目不仅完全符合国家产业发展政策和规划要求，还与XXX产业示范园区及XXX产业示范园区的XX行业布局和结构调整政策相契合。医用离心机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2、医用离心机项目对示范园区经济的促进作用：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医用离心机项目”。这一建设将不仅有力促进XXX产业示范园区的经济发展，创造了XX个就业职位，达产年纳税总额达到XX万元，更将通过医用离心机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3、医用离心机项目的经济效益和投资回报率：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离心机项目达产年投资利润率高达XX%，投资利税率达到XX%，全部投资回报率为XX%，而全部投资回收期仅为XX年（含建设期）。这意味着医用离心机项目不仅具备强大的盈利能力，同时展现了卓越的抗风险能力，为投资者带来了可观的经济回报，进一步确保了医用离心机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医用离心机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在经济效益、社会效益、环境保护和清洁生产等方面，本医用离心机项目的建设和实施都呈现出积极而可行的前景。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8302"/>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26288"/>
      <w:r>
        <w:rPr>
          <w:rFonts w:ascii="仿宋" w:eastAsia="仿宋" w:hAnsi="仿宋" w:cs="仿宋" w:hint="eastAsia"/>
          <w:lang w:eastAsia="zh-CN"/>
        </w:rPr>
        <w:t>(一)、医用离心机项目运营管理机制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在医用离心机项目运营阶段，我们将建立完善的运营管理机制，以确保医用离心机项目稳健运行和高效管理。关键要点包括：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成立专业化的运营团队，囊括各领域专业人才，确保对医用离心机项目各方面进行全面管理。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12633"/>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19286"/>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30563"/>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为保持医用离心机项目的高效运行和不断改进，我们将定期进行检查与评估：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3424"/>
      <w:r>
        <w:rPr>
          <w:rFonts w:ascii="仿宋" w:eastAsia="仿宋" w:hAnsi="仿宋" w:cs="仿宋" w:hint="eastAsia"/>
          <w:sz w:val="28"/>
          <w:lang w:eastAsia="zh-CN"/>
        </w:rPr>
        <w:t>三、工艺先进性</w:t>
      </w:r>
      <w:bookmarkEnd w:id="22"/>
    </w:p>
    <w:p>
      <w:pPr>
        <w:pStyle w:val="Heading2"/>
        <w:rPr>
          <w:rFonts w:ascii="仿宋" w:eastAsia="仿宋" w:hAnsi="仿宋" w:cs="仿宋" w:hint="eastAsia"/>
          <w:lang w:eastAsia="zh-CN"/>
        </w:rPr>
      </w:pPr>
      <w:bookmarkStart w:id="23" w:name="_Toc9327"/>
      <w:r>
        <w:rPr>
          <w:rFonts w:ascii="仿宋" w:eastAsia="仿宋" w:hAnsi="仿宋" w:cs="仿宋" w:hint="eastAsia"/>
          <w:lang w:eastAsia="zh-CN"/>
        </w:rPr>
        <w:t>(一)、医用离心机项目建设期的原辅材料保障</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医用离心机项目在施工期间的原辅材料采购主要涵盖以下几个方面：钢材、木材、水泥以及各种建筑和装饰材料。医用离心机项目所在地周边市场拥有丰富的供应资源，有多家供货厂家和商户，能够满足医用离心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医用离心机项目施工不可或缺的主要材料之一，涵盖结构钢、型钢等多个种类，市场上存在多家专业生产厂家，提供了多样化的选择。木材作为建筑和装饰的重要原材料，周边供应商可提供各类木材品种，以满足医用离心机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医用离心机项目所在地区有多家水泥生产厂家，保障了医用离心机项目对水泥的供应。此外，各种建筑及装饰材料，如砖瓦、涂料、地板等，也能在周边市场找到丰富的品种和供应商，确保医用离心机项目在施工过程中有足够的选择空间。</w:t>
      </w:r>
    </w:p>
    <w:p>
      <w:pPr>
        <w:pStyle w:val="Heading2"/>
        <w:ind w:firstLine="560" w:firstLineChars="200"/>
        <w:rPr>
          <w:rFonts w:ascii="仿宋" w:eastAsia="仿宋" w:hAnsi="仿宋" w:cs="仿宋" w:hint="eastAsia"/>
          <w:sz w:val="28"/>
          <w:lang w:eastAsia="zh-CN"/>
        </w:rPr>
      </w:pPr>
      <w:bookmarkStart w:id="24" w:name="_Toc7647"/>
      <w:r>
        <w:rPr>
          <w:rFonts w:ascii="仿宋" w:eastAsia="仿宋" w:hAnsi="仿宋" w:cs="仿宋" w:hint="eastAsia"/>
          <w:sz w:val="28"/>
          <w:lang w:eastAsia="zh-CN"/>
        </w:rPr>
        <w:t>(二)、医用离心机项目运营期的原辅材料采购与管理</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在医用离心机项目运营期，原辅材料的采购及管理是确保生产顺利进行和产品质量稳定的关键环节。以下是对该方面的运营策略：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医用离心机项目承办单位将建立健全IS09000质量管理和质量保证体系，确保物料的质量控制和管理符合国际标准。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医用离心机项目在建设时应确保原料来源的稳定可靠，建立长期合作关系，确保建成后原料的质量和连续供应。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5" w:name="_Toc22698"/>
      <w:r>
        <w:rPr>
          <w:rFonts w:ascii="仿宋" w:eastAsia="仿宋" w:hAnsi="仿宋" w:cs="仿宋" w:hint="eastAsia"/>
          <w:sz w:val="28"/>
          <w:lang w:eastAsia="zh-CN"/>
        </w:rPr>
        <w:t>(三)、技术管理的独特特色</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在医用离心机项目建设和实施阶段，我们将严格遵循环境保护和安全生产的“三同时”原则，全面贯彻环境保护、职业安全卫生、消防及节能等法律法规和相关措施。关键要求如下：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https://d.book118.com/228031044074006036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F4F0D"/>
    <w:rsid w:val="2CCA2C19"/>
    <w:rsid w:val="533F4F0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28031044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2024-02-02T20:17:00Z</dcterms:created>
  <dcterms:modified xsi:type="dcterms:W3CDTF">2024-02-02T20:17:55Z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862DB38E71DD4409A05267BFD3726887_11</vt:lpwstr>
  </property>
  <property fmtid="{D5CDD505-2E9C-101B-9397-08002B2CF9AE}" pid="3" name="KSOProductBuildVer">
    <vt:lpwstr>2052-12.1.0.16250</vt:lpwstr>
  </property>
</Properties>
</file>