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石化工业机械设备制造</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045006"/>
      <w:bookmarkStart w:id="1" w:name="_Toc300670021"/>
      <w:bookmarkStart w:id="2" w:name="_Toc299912295"/>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8571"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_Toc8571 \h </w:instrText>
        </w:r>
        <w:r>
          <w:fldChar w:fldCharType="separate"/>
        </w:r>
        <w:r>
          <w:t>1</w:t>
        </w:r>
        <w:r>
          <w:fldChar w:fldCharType="end"/>
        </w:r>
      </w:hyperlink>
    </w:p>
    <w:p>
      <w:pPr>
        <w:pStyle w:val="TOC2"/>
        <w:tabs>
          <w:tab w:val="clear" w:pos="8302"/>
          <w:tab w:val="right" w:leader="dot" w:pos="8312"/>
        </w:tabs>
      </w:pPr>
      <w:hyperlink w:anchor="_Toc29419" w:history="1">
        <w:r>
          <w:rPr>
            <w:rFonts w:ascii="Times New Roman" w:eastAsia="宋体" w:hAnsi="Times New Roman"/>
            <w:szCs w:val="28"/>
          </w:rPr>
          <w:t>1.1项目概要</w:t>
        </w:r>
        <w:r>
          <w:tab/>
        </w:r>
        <w:r>
          <w:fldChar w:fldCharType="begin"/>
        </w:r>
        <w:r>
          <w:instrText xml:space="preserve"> PAGEREF _Toc29419 \h </w:instrText>
        </w:r>
        <w:r>
          <w:fldChar w:fldCharType="separate"/>
        </w:r>
        <w:r>
          <w:t>1</w:t>
        </w:r>
        <w:r>
          <w:fldChar w:fldCharType="end"/>
        </w:r>
      </w:hyperlink>
    </w:p>
    <w:p>
      <w:pPr>
        <w:pStyle w:val="TOC3"/>
        <w:tabs>
          <w:tab w:val="right" w:leader="dot" w:pos="8312"/>
        </w:tabs>
      </w:pPr>
      <w:hyperlink w:anchor="_Toc14902" w:history="1">
        <w:r>
          <w:rPr>
            <w:szCs w:val="24"/>
          </w:rPr>
          <w:t>1.1.1项目名称</w:t>
        </w:r>
        <w:r>
          <w:tab/>
        </w:r>
        <w:r>
          <w:fldChar w:fldCharType="begin"/>
        </w:r>
        <w:r>
          <w:instrText xml:space="preserve"> PAGEREF _Toc14902 \h </w:instrText>
        </w:r>
        <w:r>
          <w:fldChar w:fldCharType="separate"/>
        </w:r>
        <w:r>
          <w:t>1</w:t>
        </w:r>
        <w:r>
          <w:fldChar w:fldCharType="end"/>
        </w:r>
      </w:hyperlink>
    </w:p>
    <w:p>
      <w:pPr>
        <w:pStyle w:val="TOC3"/>
        <w:tabs>
          <w:tab w:val="right" w:leader="dot" w:pos="8312"/>
        </w:tabs>
      </w:pPr>
      <w:hyperlink w:anchor="_Toc13235"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_Toc13235 \h </w:instrText>
        </w:r>
        <w:r>
          <w:fldChar w:fldCharType="separate"/>
        </w:r>
        <w:r>
          <w:t>1</w:t>
        </w:r>
        <w:r>
          <w:fldChar w:fldCharType="end"/>
        </w:r>
      </w:hyperlink>
    </w:p>
    <w:p>
      <w:pPr>
        <w:pStyle w:val="TOC3"/>
        <w:tabs>
          <w:tab w:val="right" w:leader="dot" w:pos="8312"/>
        </w:tabs>
      </w:pPr>
      <w:hyperlink w:anchor="_Toc4751" w:history="1">
        <w:r>
          <w:rPr>
            <w:szCs w:val="24"/>
          </w:rPr>
          <w:t>1.1.3项目建设性质</w:t>
        </w:r>
        <w:r>
          <w:tab/>
        </w:r>
        <w:r>
          <w:fldChar w:fldCharType="begin"/>
        </w:r>
        <w:r>
          <w:instrText xml:space="preserve"> PAGEREF _Toc4751 \h </w:instrText>
        </w:r>
        <w:r>
          <w:fldChar w:fldCharType="separate"/>
        </w:r>
        <w:r>
          <w:t>1</w:t>
        </w:r>
        <w:r>
          <w:fldChar w:fldCharType="end"/>
        </w:r>
      </w:hyperlink>
    </w:p>
    <w:p>
      <w:pPr>
        <w:pStyle w:val="TOC3"/>
        <w:tabs>
          <w:tab w:val="right" w:leader="dot" w:pos="8312"/>
        </w:tabs>
      </w:pPr>
      <w:hyperlink w:anchor="_Toc10167"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_Toc10167 \h </w:instrText>
        </w:r>
        <w:r>
          <w:fldChar w:fldCharType="separate"/>
        </w:r>
        <w:r>
          <w:t>1</w:t>
        </w:r>
        <w:r>
          <w:fldChar w:fldCharType="end"/>
        </w:r>
      </w:hyperlink>
    </w:p>
    <w:p>
      <w:pPr>
        <w:pStyle w:val="TOC3"/>
        <w:tabs>
          <w:tab w:val="right" w:leader="dot" w:pos="8312"/>
        </w:tabs>
      </w:pPr>
      <w:hyperlink w:anchor="_Toc22520"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_Toc22520 \h </w:instrText>
        </w:r>
        <w:r>
          <w:fldChar w:fldCharType="separate"/>
        </w:r>
        <w:r>
          <w:t>1</w:t>
        </w:r>
        <w:r>
          <w:fldChar w:fldCharType="end"/>
        </w:r>
      </w:hyperlink>
    </w:p>
    <w:p>
      <w:pPr>
        <w:pStyle w:val="TOC3"/>
        <w:tabs>
          <w:tab w:val="right" w:leader="dot" w:pos="8312"/>
        </w:tabs>
      </w:pPr>
      <w:hyperlink w:anchor="_Toc10551"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_Toc10551 \h </w:instrText>
        </w:r>
        <w:r>
          <w:fldChar w:fldCharType="separate"/>
        </w:r>
        <w:r>
          <w:t>1</w:t>
        </w:r>
        <w:r>
          <w:fldChar w:fldCharType="end"/>
        </w:r>
      </w:hyperlink>
    </w:p>
    <w:p>
      <w:pPr>
        <w:pStyle w:val="TOC3"/>
        <w:tabs>
          <w:tab w:val="right" w:leader="dot" w:pos="8312"/>
        </w:tabs>
      </w:pPr>
      <w:hyperlink w:anchor="_Toc15336"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_Toc15336 \h </w:instrText>
        </w:r>
        <w:r>
          <w:fldChar w:fldCharType="separate"/>
        </w:r>
        <w:r>
          <w:t>2</w:t>
        </w:r>
        <w:r>
          <w:fldChar w:fldCharType="end"/>
        </w:r>
      </w:hyperlink>
    </w:p>
    <w:p>
      <w:pPr>
        <w:pStyle w:val="TOC3"/>
        <w:tabs>
          <w:tab w:val="right" w:leader="dot" w:pos="8312"/>
        </w:tabs>
      </w:pPr>
      <w:hyperlink w:anchor="_Toc11063"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_Toc11063 \h </w:instrText>
        </w:r>
        <w:r>
          <w:fldChar w:fldCharType="separate"/>
        </w:r>
        <w:r>
          <w:t>2</w:t>
        </w:r>
        <w:r>
          <w:fldChar w:fldCharType="end"/>
        </w:r>
      </w:hyperlink>
    </w:p>
    <w:p>
      <w:pPr>
        <w:pStyle w:val="TOC3"/>
        <w:tabs>
          <w:tab w:val="right" w:leader="dot" w:pos="8312"/>
        </w:tabs>
      </w:pPr>
      <w:hyperlink w:anchor="_Toc30482"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_Toc30482 \h </w:instrText>
        </w:r>
        <w:r>
          <w:fldChar w:fldCharType="separate"/>
        </w:r>
        <w:r>
          <w:t>3</w:t>
        </w:r>
        <w:r>
          <w:fldChar w:fldCharType="end"/>
        </w:r>
      </w:hyperlink>
    </w:p>
    <w:p>
      <w:pPr>
        <w:pStyle w:val="TOC2"/>
        <w:tabs>
          <w:tab w:val="clear" w:pos="8302"/>
          <w:tab w:val="right" w:leader="dot" w:pos="8312"/>
        </w:tabs>
      </w:pPr>
      <w:hyperlink w:anchor="_Toc22109"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_Toc22109 \h </w:instrText>
        </w:r>
        <w:r>
          <w:fldChar w:fldCharType="separate"/>
        </w:r>
        <w:r>
          <w:t>3</w:t>
        </w:r>
        <w:r>
          <w:fldChar w:fldCharType="end"/>
        </w:r>
      </w:hyperlink>
    </w:p>
    <w:p>
      <w:pPr>
        <w:pStyle w:val="TOC2"/>
        <w:tabs>
          <w:tab w:val="clear" w:pos="8302"/>
          <w:tab w:val="right" w:leader="dot" w:pos="8312"/>
        </w:tabs>
      </w:pPr>
      <w:hyperlink w:anchor="_Toc32598"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_Toc32598 \h </w:instrText>
        </w:r>
        <w:r>
          <w:fldChar w:fldCharType="separate"/>
        </w:r>
        <w:r>
          <w:t>4</w:t>
        </w:r>
        <w:r>
          <w:fldChar w:fldCharType="end"/>
        </w:r>
      </w:hyperlink>
    </w:p>
    <w:p>
      <w:pPr>
        <w:pStyle w:val="TOC2"/>
        <w:tabs>
          <w:tab w:val="clear" w:pos="8302"/>
          <w:tab w:val="right" w:leader="dot" w:pos="8312"/>
        </w:tabs>
      </w:pPr>
      <w:hyperlink w:anchor="_Toc16785"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_Toc16785 \h </w:instrText>
        </w:r>
        <w:r>
          <w:fldChar w:fldCharType="separate"/>
        </w:r>
        <w:r>
          <w:t>4</w:t>
        </w:r>
        <w:r>
          <w:fldChar w:fldCharType="end"/>
        </w:r>
      </w:hyperlink>
    </w:p>
    <w:p>
      <w:pPr>
        <w:pStyle w:val="TOC2"/>
        <w:tabs>
          <w:tab w:val="clear" w:pos="8302"/>
          <w:tab w:val="right" w:leader="dot" w:pos="8312"/>
        </w:tabs>
      </w:pPr>
      <w:hyperlink w:anchor="_Toc20060" w:history="1">
        <w:r>
          <w:rPr>
            <w:rFonts w:ascii="Times New Roman" w:eastAsia="宋体" w:hAnsi="Times New Roman" w:hint="eastAsia"/>
            <w:szCs w:val="28"/>
          </w:rPr>
          <w:t>1.5研究范围</w:t>
        </w:r>
        <w:r>
          <w:tab/>
        </w:r>
        <w:r>
          <w:fldChar w:fldCharType="begin"/>
        </w:r>
        <w:r>
          <w:instrText xml:space="preserve"> PAGEREF _Toc20060 \h </w:instrText>
        </w:r>
        <w:r>
          <w:fldChar w:fldCharType="separate"/>
        </w:r>
        <w:r>
          <w:t>5</w:t>
        </w:r>
        <w:r>
          <w:fldChar w:fldCharType="end"/>
        </w:r>
      </w:hyperlink>
    </w:p>
    <w:p>
      <w:pPr>
        <w:pStyle w:val="TOC2"/>
        <w:tabs>
          <w:tab w:val="clear" w:pos="8302"/>
          <w:tab w:val="right" w:leader="dot" w:pos="8312"/>
        </w:tabs>
      </w:pPr>
      <w:hyperlink w:anchor="_Toc19634"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_Toc19634 \h </w:instrText>
        </w:r>
        <w:r>
          <w:fldChar w:fldCharType="separate"/>
        </w:r>
        <w:r>
          <w:t>5</w:t>
        </w:r>
        <w:r>
          <w:fldChar w:fldCharType="end"/>
        </w:r>
      </w:hyperlink>
    </w:p>
    <w:p>
      <w:pPr>
        <w:pStyle w:val="TOC2"/>
        <w:tabs>
          <w:tab w:val="clear" w:pos="8302"/>
          <w:tab w:val="right" w:leader="dot" w:pos="8312"/>
        </w:tabs>
      </w:pPr>
      <w:hyperlink w:anchor="_Toc17918"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_Toc17918 \h </w:instrText>
        </w:r>
        <w:r>
          <w:fldChar w:fldCharType="separate"/>
        </w:r>
        <w:r>
          <w:t>6</w:t>
        </w:r>
        <w:r>
          <w:fldChar w:fldCharType="end"/>
        </w:r>
      </w:hyperlink>
    </w:p>
    <w:p>
      <w:pPr>
        <w:pStyle w:val="TOC1"/>
        <w:tabs>
          <w:tab w:val="clear" w:pos="8296"/>
          <w:tab w:val="right" w:leader="dot" w:pos="8312"/>
        </w:tabs>
      </w:pPr>
      <w:hyperlink w:anchor="_Toc5598"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_Toc5598 \h </w:instrText>
        </w:r>
        <w:r>
          <w:fldChar w:fldCharType="separate"/>
        </w:r>
        <w:r>
          <w:t>8</w:t>
        </w:r>
        <w:r>
          <w:fldChar w:fldCharType="end"/>
        </w:r>
      </w:hyperlink>
    </w:p>
    <w:p>
      <w:pPr>
        <w:pStyle w:val="TOC2"/>
        <w:tabs>
          <w:tab w:val="clear" w:pos="8302"/>
          <w:tab w:val="right" w:leader="dot" w:pos="8312"/>
        </w:tabs>
      </w:pPr>
      <w:hyperlink w:anchor="_Toc26849"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_Toc26849 \h </w:instrText>
        </w:r>
        <w:r>
          <w:fldChar w:fldCharType="separate"/>
        </w:r>
        <w:r>
          <w:t>8</w:t>
        </w:r>
        <w:r>
          <w:fldChar w:fldCharType="end"/>
        </w:r>
      </w:hyperlink>
    </w:p>
    <w:p>
      <w:pPr>
        <w:pStyle w:val="TOC2"/>
        <w:tabs>
          <w:tab w:val="clear" w:pos="8302"/>
          <w:tab w:val="right" w:leader="dot" w:pos="8312"/>
        </w:tabs>
      </w:pPr>
      <w:hyperlink w:anchor="_Toc1572"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石化工业机械设备制造</w:t>
        </w:r>
        <w:r>
          <w:rPr>
            <w:rFonts w:ascii="Times New Roman" w:eastAsia="宋体" w:hAnsi="Times New Roman" w:hint="eastAsia"/>
          </w:rPr>
          <w:t>行业发展状况分析</w:t>
        </w:r>
        <w:r>
          <w:tab/>
        </w:r>
        <w:r>
          <w:fldChar w:fldCharType="begin"/>
        </w:r>
        <w:r>
          <w:instrText xml:space="preserve"> PAGEREF _Toc1572 \h </w:instrText>
        </w:r>
        <w:r>
          <w:fldChar w:fldCharType="separate"/>
        </w:r>
        <w:r>
          <w:t>9</w:t>
        </w:r>
        <w:r>
          <w:fldChar w:fldCharType="end"/>
        </w:r>
      </w:hyperlink>
    </w:p>
    <w:p>
      <w:pPr>
        <w:pStyle w:val="TOC2"/>
        <w:tabs>
          <w:tab w:val="clear" w:pos="8302"/>
          <w:tab w:val="right" w:leader="dot" w:pos="8312"/>
        </w:tabs>
      </w:pPr>
      <w:hyperlink w:anchor="_Toc433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石化工业机械设备制造</w:t>
        </w:r>
        <w:r>
          <w:rPr>
            <w:rFonts w:ascii="Times New Roman" w:eastAsia="宋体" w:hAnsi="Times New Roman" w:hint="eastAsia"/>
          </w:rPr>
          <w:t>行业发展趋势分析</w:t>
        </w:r>
        <w:r>
          <w:tab/>
        </w:r>
        <w:r>
          <w:fldChar w:fldCharType="begin"/>
        </w:r>
        <w:r>
          <w:instrText xml:space="preserve"> PAGEREF _Toc4330 \h </w:instrText>
        </w:r>
        <w:r>
          <w:fldChar w:fldCharType="separate"/>
        </w:r>
        <w:r>
          <w:t>10</w:t>
        </w:r>
        <w:r>
          <w:fldChar w:fldCharType="end"/>
        </w:r>
      </w:hyperlink>
    </w:p>
    <w:p>
      <w:pPr>
        <w:pStyle w:val="TOC2"/>
        <w:tabs>
          <w:tab w:val="clear" w:pos="8302"/>
          <w:tab w:val="right" w:leader="dot" w:pos="8312"/>
        </w:tabs>
      </w:pPr>
      <w:hyperlink w:anchor="_Toc629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_Toc6294 \h </w:instrText>
        </w:r>
        <w:r>
          <w:fldChar w:fldCharType="separate"/>
        </w:r>
        <w:r>
          <w:t>10</w:t>
        </w:r>
        <w:r>
          <w:fldChar w:fldCharType="end"/>
        </w:r>
      </w:hyperlink>
    </w:p>
    <w:p>
      <w:pPr>
        <w:pStyle w:val="TOC1"/>
        <w:tabs>
          <w:tab w:val="clear" w:pos="8296"/>
          <w:tab w:val="right" w:leader="dot" w:pos="8312"/>
        </w:tabs>
      </w:pPr>
      <w:hyperlink w:anchor="_Toc23173"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_Toc23173 \h </w:instrText>
        </w:r>
        <w:r>
          <w:fldChar w:fldCharType="separate"/>
        </w:r>
        <w:r>
          <w:t>11</w:t>
        </w:r>
        <w:r>
          <w:fldChar w:fldCharType="end"/>
        </w:r>
      </w:hyperlink>
    </w:p>
    <w:p>
      <w:pPr>
        <w:pStyle w:val="TOC2"/>
        <w:tabs>
          <w:tab w:val="clear" w:pos="8302"/>
          <w:tab w:val="right" w:leader="dot" w:pos="8312"/>
        </w:tabs>
      </w:pPr>
      <w:hyperlink w:anchor="_Toc22292"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_Toc22292 \h </w:instrText>
        </w:r>
        <w:r>
          <w:fldChar w:fldCharType="separate"/>
        </w:r>
        <w:r>
          <w:t>11</w:t>
        </w:r>
        <w:r>
          <w:fldChar w:fldCharType="end"/>
        </w:r>
      </w:hyperlink>
    </w:p>
    <w:p>
      <w:pPr>
        <w:pStyle w:val="TOC2"/>
        <w:tabs>
          <w:tab w:val="clear" w:pos="8302"/>
          <w:tab w:val="right" w:leader="dot" w:pos="8312"/>
        </w:tabs>
      </w:pPr>
      <w:hyperlink w:anchor="_Toc29381"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_Toc29381 \h </w:instrText>
        </w:r>
        <w:r>
          <w:fldChar w:fldCharType="separate"/>
        </w:r>
        <w:r>
          <w:t>12</w:t>
        </w:r>
        <w:r>
          <w:fldChar w:fldCharType="end"/>
        </w:r>
      </w:hyperlink>
    </w:p>
    <w:p>
      <w:pPr>
        <w:pStyle w:val="TOC3"/>
        <w:tabs>
          <w:tab w:val="right" w:leader="dot" w:pos="8312"/>
        </w:tabs>
      </w:pPr>
      <w:hyperlink w:anchor="_Toc8776" w:history="1">
        <w:r>
          <w:rPr>
            <w:rFonts w:hint="eastAsia"/>
            <w:szCs w:val="24"/>
            <w:lang w:val="en-US" w:eastAsia="zh-CN"/>
          </w:rPr>
          <w:t>3</w:t>
        </w:r>
        <w:r>
          <w:rPr>
            <w:rFonts w:hint="eastAsia"/>
            <w:szCs w:val="24"/>
          </w:rPr>
          <w:t>.2.1有利于促进我国</w:t>
        </w:r>
        <w:r>
          <w:rPr>
            <w:rFonts w:hint="eastAsia"/>
            <w:szCs w:val="24"/>
            <w:lang w:eastAsia="zh-CN"/>
          </w:rPr>
          <w:t>石化工业机械设备制造</w:t>
        </w:r>
        <w:r>
          <w:rPr>
            <w:rFonts w:hint="eastAsia"/>
            <w:szCs w:val="24"/>
          </w:rPr>
          <w:t>工业快速发展</w:t>
        </w:r>
        <w:r>
          <w:rPr>
            <w:szCs w:val="24"/>
          </w:rPr>
          <w:t>的需要</w:t>
        </w:r>
        <w:r>
          <w:tab/>
        </w:r>
        <w:r>
          <w:fldChar w:fldCharType="begin"/>
        </w:r>
        <w:r>
          <w:instrText xml:space="preserve"> PAGEREF _Toc8776 \h </w:instrText>
        </w:r>
        <w:r>
          <w:fldChar w:fldCharType="separate"/>
        </w:r>
        <w:r>
          <w:t>12</w:t>
        </w:r>
        <w:r>
          <w:fldChar w:fldCharType="end"/>
        </w:r>
      </w:hyperlink>
    </w:p>
    <w:p>
      <w:pPr>
        <w:pStyle w:val="TOC3"/>
        <w:tabs>
          <w:tab w:val="right" w:leader="dot" w:pos="8312"/>
        </w:tabs>
      </w:pPr>
      <w:hyperlink w:anchor="_Toc10219" w:history="1">
        <w:r>
          <w:rPr>
            <w:rFonts w:hint="eastAsia"/>
            <w:szCs w:val="24"/>
            <w:lang w:val="en-US" w:eastAsia="zh-CN"/>
          </w:rPr>
          <w:t>3</w:t>
        </w:r>
        <w:r>
          <w:rPr>
            <w:rFonts w:hint="eastAsia"/>
            <w:szCs w:val="24"/>
          </w:rPr>
          <w:t>.2.2提升技术进步，满足</w:t>
        </w:r>
        <w:r>
          <w:rPr>
            <w:rFonts w:hint="eastAsia"/>
            <w:szCs w:val="24"/>
            <w:lang w:eastAsia="zh-CN"/>
          </w:rPr>
          <w:t>石化工业机械设备制造</w:t>
        </w:r>
        <w:r>
          <w:rPr>
            <w:rFonts w:hint="eastAsia"/>
            <w:szCs w:val="24"/>
          </w:rPr>
          <w:t>行业生产高品质产品的需要</w:t>
        </w:r>
        <w:r>
          <w:tab/>
        </w:r>
        <w:r>
          <w:fldChar w:fldCharType="begin"/>
        </w:r>
        <w:r>
          <w:instrText xml:space="preserve"> PAGEREF _Toc10219 \h </w:instrText>
        </w:r>
        <w:r>
          <w:fldChar w:fldCharType="separate"/>
        </w:r>
        <w:r>
          <w:t>13</w:t>
        </w:r>
        <w:r>
          <w:fldChar w:fldCharType="end"/>
        </w:r>
      </w:hyperlink>
    </w:p>
    <w:p>
      <w:pPr>
        <w:pStyle w:val="TOC3"/>
        <w:tabs>
          <w:tab w:val="right" w:leader="dot" w:pos="8312"/>
        </w:tabs>
      </w:pPr>
      <w:hyperlink w:anchor="_Toc1809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_Toc18092 \h </w:instrText>
        </w:r>
        <w:r>
          <w:fldChar w:fldCharType="separate"/>
        </w:r>
        <w:r>
          <w:t>14</w:t>
        </w:r>
        <w:r>
          <w:fldChar w:fldCharType="end"/>
        </w:r>
      </w:hyperlink>
    </w:p>
    <w:p>
      <w:pPr>
        <w:pStyle w:val="TOC3"/>
        <w:tabs>
          <w:tab w:val="right" w:leader="dot" w:pos="8312"/>
        </w:tabs>
      </w:pPr>
      <w:hyperlink w:anchor="_Toc2223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石化工业机械设备制造</w:t>
        </w:r>
        <w:r>
          <w:rPr>
            <w:szCs w:val="24"/>
          </w:rPr>
          <w:t>产品研发和技术创新</w:t>
        </w:r>
        <w:r>
          <w:rPr>
            <w:rFonts w:hint="eastAsia"/>
            <w:szCs w:val="24"/>
          </w:rPr>
          <w:t>水平的需要</w:t>
        </w:r>
        <w:r>
          <w:tab/>
        </w:r>
        <w:r>
          <w:fldChar w:fldCharType="begin"/>
        </w:r>
        <w:r>
          <w:instrText xml:space="preserve"> PAGEREF _Toc22239 \h </w:instrText>
        </w:r>
        <w:r>
          <w:fldChar w:fldCharType="separate"/>
        </w:r>
        <w:r>
          <w:t>14</w:t>
        </w:r>
        <w:r>
          <w:fldChar w:fldCharType="end"/>
        </w:r>
      </w:hyperlink>
    </w:p>
    <w:p>
      <w:pPr>
        <w:pStyle w:val="TOC3"/>
        <w:tabs>
          <w:tab w:val="right" w:leader="dot" w:pos="8312"/>
        </w:tabs>
      </w:pPr>
      <w:hyperlink w:anchor="_Toc1191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_Toc11919 \h </w:instrText>
        </w:r>
        <w:r>
          <w:fldChar w:fldCharType="separate"/>
        </w:r>
        <w:r>
          <w:t>15</w:t>
        </w:r>
        <w:r>
          <w:fldChar w:fldCharType="end"/>
        </w:r>
      </w:hyperlink>
    </w:p>
    <w:p>
      <w:pPr>
        <w:pStyle w:val="TOC3"/>
        <w:tabs>
          <w:tab w:val="right" w:leader="dot" w:pos="8312"/>
        </w:tabs>
      </w:pPr>
      <w:hyperlink w:anchor="_Toc26005"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_Toc26005 \h </w:instrText>
        </w:r>
        <w:r>
          <w:fldChar w:fldCharType="separate"/>
        </w:r>
        <w:r>
          <w:t>15</w:t>
        </w:r>
        <w:r>
          <w:fldChar w:fldCharType="end"/>
        </w:r>
      </w:hyperlink>
    </w:p>
    <w:p>
      <w:pPr>
        <w:pStyle w:val="TOC2"/>
        <w:tabs>
          <w:tab w:val="clear" w:pos="8302"/>
          <w:tab w:val="right" w:leader="dot" w:pos="8312"/>
        </w:tabs>
      </w:pPr>
      <w:hyperlink w:anchor="_Toc16755"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_Toc16755 \h </w:instrText>
        </w:r>
        <w:r>
          <w:fldChar w:fldCharType="separate"/>
        </w:r>
        <w:r>
          <w:t>15</w:t>
        </w:r>
        <w:r>
          <w:fldChar w:fldCharType="end"/>
        </w:r>
      </w:hyperlink>
    </w:p>
    <w:p>
      <w:pPr>
        <w:pStyle w:val="TOC3"/>
        <w:tabs>
          <w:tab w:val="right" w:leader="dot" w:pos="8312"/>
        </w:tabs>
      </w:pPr>
      <w:hyperlink w:anchor="_Toc14712" w:history="1">
        <w:r>
          <w:rPr>
            <w:rFonts w:hint="eastAsia"/>
            <w:szCs w:val="24"/>
            <w:lang w:val="en-US" w:eastAsia="zh-CN"/>
          </w:rPr>
          <w:t>3</w:t>
        </w:r>
        <w:r>
          <w:rPr>
            <w:rFonts w:hint="eastAsia"/>
            <w:szCs w:val="24"/>
          </w:rPr>
          <w:t>.3.1政策可行性</w:t>
        </w:r>
        <w:r>
          <w:tab/>
        </w:r>
        <w:r>
          <w:fldChar w:fldCharType="begin"/>
        </w:r>
        <w:r>
          <w:instrText xml:space="preserve"> PAGEREF _Toc14712 \h </w:instrText>
        </w:r>
        <w:r>
          <w:fldChar w:fldCharType="separate"/>
        </w:r>
        <w:r>
          <w:t>15</w:t>
        </w:r>
        <w:r>
          <w:fldChar w:fldCharType="end"/>
        </w:r>
      </w:hyperlink>
    </w:p>
    <w:p>
      <w:pPr>
        <w:pStyle w:val="TOC3"/>
        <w:tabs>
          <w:tab w:val="right" w:leader="dot" w:pos="8312"/>
        </w:tabs>
      </w:pPr>
      <w:hyperlink w:anchor="_Toc17217" w:history="1">
        <w:r>
          <w:rPr>
            <w:rFonts w:hint="eastAsia"/>
            <w:szCs w:val="24"/>
            <w:lang w:val="en-US" w:eastAsia="zh-CN"/>
          </w:rPr>
          <w:t>3</w:t>
        </w:r>
        <w:r>
          <w:rPr>
            <w:rFonts w:hint="eastAsia"/>
            <w:szCs w:val="24"/>
          </w:rPr>
          <w:t>.3.2技术可行性</w:t>
        </w:r>
        <w:r>
          <w:tab/>
        </w:r>
        <w:r>
          <w:fldChar w:fldCharType="begin"/>
        </w:r>
        <w:r>
          <w:instrText xml:space="preserve"> PAGEREF _Toc17217 \h </w:instrText>
        </w:r>
        <w:r>
          <w:fldChar w:fldCharType="separate"/>
        </w:r>
        <w:r>
          <w:t>16</w:t>
        </w:r>
        <w:r>
          <w:fldChar w:fldCharType="end"/>
        </w:r>
      </w:hyperlink>
    </w:p>
    <w:p>
      <w:pPr>
        <w:pStyle w:val="TOC3"/>
        <w:tabs>
          <w:tab w:val="right" w:leader="dot" w:pos="8312"/>
        </w:tabs>
      </w:pPr>
      <w:hyperlink w:anchor="_Toc21069" w:history="1">
        <w:r>
          <w:rPr>
            <w:rFonts w:hint="eastAsia"/>
            <w:szCs w:val="24"/>
            <w:lang w:val="en-US" w:eastAsia="zh-CN"/>
          </w:rPr>
          <w:t>3</w:t>
        </w:r>
        <w:r>
          <w:rPr>
            <w:rFonts w:hint="eastAsia"/>
            <w:szCs w:val="24"/>
          </w:rPr>
          <w:t>.3.3管理可行性</w:t>
        </w:r>
        <w:r>
          <w:tab/>
        </w:r>
        <w:r>
          <w:fldChar w:fldCharType="begin"/>
        </w:r>
        <w:r>
          <w:instrText xml:space="preserve"> PAGEREF _Toc21069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3070"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_Toc23070 \h </w:instrText>
        </w:r>
        <w:r>
          <w:fldChar w:fldCharType="separate"/>
        </w:r>
        <w:r>
          <w:t>17</w:t>
        </w:r>
        <w:r>
          <w:fldChar w:fldCharType="end"/>
        </w:r>
      </w:hyperlink>
    </w:p>
    <w:p>
      <w:pPr>
        <w:pStyle w:val="TOC1"/>
        <w:tabs>
          <w:tab w:val="clear" w:pos="8296"/>
          <w:tab w:val="right" w:leader="dot" w:pos="8312"/>
        </w:tabs>
      </w:pPr>
      <w:hyperlink w:anchor="_Toc13626"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_Toc13626 \h </w:instrText>
        </w:r>
        <w:r>
          <w:fldChar w:fldCharType="separate"/>
        </w:r>
        <w:r>
          <w:t>18</w:t>
        </w:r>
        <w:r>
          <w:fldChar w:fldCharType="end"/>
        </w:r>
      </w:hyperlink>
    </w:p>
    <w:p>
      <w:pPr>
        <w:pStyle w:val="TOC2"/>
        <w:tabs>
          <w:tab w:val="clear" w:pos="8302"/>
          <w:tab w:val="right" w:leader="dot" w:pos="8312"/>
        </w:tabs>
      </w:pPr>
      <w:hyperlink w:anchor="_Toc22505"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_Toc22505 \h </w:instrText>
        </w:r>
        <w:r>
          <w:fldChar w:fldCharType="separate"/>
        </w:r>
        <w:r>
          <w:t>18</w:t>
        </w:r>
        <w:r>
          <w:fldChar w:fldCharType="end"/>
        </w:r>
      </w:hyperlink>
    </w:p>
    <w:p>
      <w:pPr>
        <w:pStyle w:val="TOC2"/>
        <w:tabs>
          <w:tab w:val="clear" w:pos="8302"/>
          <w:tab w:val="right" w:leader="dot" w:pos="8312"/>
        </w:tabs>
      </w:pPr>
      <w:hyperlink w:anchor="_Toc28868"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_Toc28868 \h </w:instrText>
        </w:r>
        <w:r>
          <w:fldChar w:fldCharType="separate"/>
        </w:r>
        <w:r>
          <w:t>18</w:t>
        </w:r>
        <w:r>
          <w:fldChar w:fldCharType="end"/>
        </w:r>
      </w:hyperlink>
    </w:p>
    <w:p>
      <w:pPr>
        <w:pStyle w:val="TOC3"/>
        <w:tabs>
          <w:tab w:val="right" w:leader="dot" w:pos="8312"/>
        </w:tabs>
      </w:pPr>
      <w:hyperlink w:anchor="_Toc3242" w:history="1">
        <w:r>
          <w:t>4.2.1</w:t>
        </w:r>
        <w:r>
          <w:rPr>
            <w:rFonts w:hint="eastAsia"/>
          </w:rPr>
          <w:t>区域地理位置</w:t>
        </w:r>
        <w:r>
          <w:tab/>
        </w:r>
        <w:r>
          <w:fldChar w:fldCharType="begin"/>
        </w:r>
        <w:r>
          <w:instrText xml:space="preserve"> PAGEREF _Toc3242 \h </w:instrText>
        </w:r>
        <w:r>
          <w:fldChar w:fldCharType="separate"/>
        </w:r>
        <w:r>
          <w:t>18</w:t>
        </w:r>
        <w:r>
          <w:fldChar w:fldCharType="end"/>
        </w:r>
      </w:hyperlink>
    </w:p>
    <w:p>
      <w:pPr>
        <w:pStyle w:val="TOC3"/>
        <w:tabs>
          <w:tab w:val="right" w:leader="dot" w:pos="8312"/>
        </w:tabs>
      </w:pPr>
      <w:hyperlink w:anchor="_Toc2567" w:history="1">
        <w:r>
          <w:rPr>
            <w:rFonts w:hint="eastAsia"/>
          </w:rPr>
          <w:t>4.2.2区域地形地貌条件</w:t>
        </w:r>
        <w:r>
          <w:tab/>
        </w:r>
        <w:r>
          <w:fldChar w:fldCharType="begin"/>
        </w:r>
        <w:r>
          <w:instrText xml:space="preserve"> PAGEREF _Toc2567 \h </w:instrText>
        </w:r>
        <w:r>
          <w:fldChar w:fldCharType="separate"/>
        </w:r>
        <w:r>
          <w:t>19</w:t>
        </w:r>
        <w:r>
          <w:fldChar w:fldCharType="end"/>
        </w:r>
      </w:hyperlink>
    </w:p>
    <w:p>
      <w:pPr>
        <w:pStyle w:val="TOC3"/>
        <w:tabs>
          <w:tab w:val="right" w:leader="dot" w:pos="8312"/>
        </w:tabs>
      </w:pPr>
      <w:hyperlink w:anchor="_Toc20856" w:history="1">
        <w:r>
          <w:t>4.2.3</w:t>
        </w:r>
        <w:r>
          <w:rPr>
            <w:rFonts w:hint="eastAsia"/>
          </w:rPr>
          <w:t>区域气候条件</w:t>
        </w:r>
        <w:r>
          <w:tab/>
        </w:r>
        <w:r>
          <w:fldChar w:fldCharType="begin"/>
        </w:r>
        <w:r>
          <w:instrText xml:space="preserve"> PAGEREF _Toc20856 \h </w:instrText>
        </w:r>
        <w:r>
          <w:fldChar w:fldCharType="separate"/>
        </w:r>
        <w:r>
          <w:t>19</w:t>
        </w:r>
        <w:r>
          <w:fldChar w:fldCharType="end"/>
        </w:r>
      </w:hyperlink>
    </w:p>
    <w:p>
      <w:pPr>
        <w:pStyle w:val="TOC3"/>
        <w:tabs>
          <w:tab w:val="right" w:leader="dot" w:pos="8312"/>
        </w:tabs>
      </w:pPr>
      <w:hyperlink w:anchor="_Toc25722" w:history="1">
        <w:r>
          <w:t>4.2.</w:t>
        </w:r>
        <w:r>
          <w:rPr>
            <w:rFonts w:hint="eastAsia"/>
          </w:rPr>
          <w:t>4区域自然资源条件</w:t>
        </w:r>
        <w:r>
          <w:tab/>
        </w:r>
        <w:r>
          <w:fldChar w:fldCharType="begin"/>
        </w:r>
        <w:r>
          <w:instrText xml:space="preserve"> PAGEREF _Toc25722 \h </w:instrText>
        </w:r>
        <w:r>
          <w:fldChar w:fldCharType="separate"/>
        </w:r>
        <w:r>
          <w:t>20</w:t>
        </w:r>
        <w:r>
          <w:fldChar w:fldCharType="end"/>
        </w:r>
      </w:hyperlink>
    </w:p>
    <w:p>
      <w:pPr>
        <w:pStyle w:val="TOC3"/>
        <w:tabs>
          <w:tab w:val="right" w:leader="dot" w:pos="8312"/>
        </w:tabs>
      </w:pPr>
      <w:hyperlink w:anchor="_Toc14247" w:history="1">
        <w:r>
          <w:t>4.2.</w:t>
        </w:r>
        <w:r>
          <w:rPr>
            <w:rFonts w:hint="eastAsia"/>
          </w:rPr>
          <w:t>5区域交通条件</w:t>
        </w:r>
        <w:r>
          <w:tab/>
        </w:r>
        <w:r>
          <w:fldChar w:fldCharType="begin"/>
        </w:r>
        <w:r>
          <w:instrText xml:space="preserve"> PAGEREF _Toc14247 \h </w:instrText>
        </w:r>
        <w:r>
          <w:fldChar w:fldCharType="separate"/>
        </w:r>
        <w:r>
          <w:t>21</w:t>
        </w:r>
        <w:r>
          <w:fldChar w:fldCharType="end"/>
        </w:r>
      </w:hyperlink>
    </w:p>
    <w:p>
      <w:pPr>
        <w:pStyle w:val="TOC1"/>
        <w:tabs>
          <w:tab w:val="clear" w:pos="8296"/>
          <w:tab w:val="right" w:leader="dot" w:pos="8312"/>
        </w:tabs>
      </w:pPr>
      <w:hyperlink w:anchor="_Toc245"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_Toc245 \h </w:instrText>
        </w:r>
        <w:r>
          <w:fldChar w:fldCharType="separate"/>
        </w:r>
        <w:r>
          <w:t>26</w:t>
        </w:r>
        <w:r>
          <w:fldChar w:fldCharType="end"/>
        </w:r>
      </w:hyperlink>
    </w:p>
    <w:p>
      <w:pPr>
        <w:pStyle w:val="TOC2"/>
        <w:tabs>
          <w:tab w:val="clear" w:pos="8302"/>
          <w:tab w:val="right" w:leader="dot" w:pos="8312"/>
        </w:tabs>
      </w:pPr>
      <w:hyperlink w:anchor="_Toc26167"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_Toc26167 \h </w:instrText>
        </w:r>
        <w:r>
          <w:fldChar w:fldCharType="separate"/>
        </w:r>
        <w:r>
          <w:t>26</w:t>
        </w:r>
        <w:r>
          <w:fldChar w:fldCharType="end"/>
        </w:r>
      </w:hyperlink>
    </w:p>
    <w:p>
      <w:pPr>
        <w:pStyle w:val="TOC2"/>
        <w:tabs>
          <w:tab w:val="clear" w:pos="8302"/>
          <w:tab w:val="right" w:leader="dot" w:pos="8312"/>
        </w:tabs>
      </w:pPr>
      <w:hyperlink w:anchor="_Toc5597"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_Toc5597 \h </w:instrText>
        </w:r>
        <w:r>
          <w:fldChar w:fldCharType="separate"/>
        </w:r>
        <w:r>
          <w:t>26</w:t>
        </w:r>
        <w:r>
          <w:fldChar w:fldCharType="end"/>
        </w:r>
      </w:hyperlink>
    </w:p>
    <w:p>
      <w:pPr>
        <w:pStyle w:val="TOC3"/>
        <w:tabs>
          <w:tab w:val="right" w:leader="dot" w:pos="8312"/>
        </w:tabs>
      </w:pPr>
      <w:hyperlink w:anchor="_Toc16343" w:history="1">
        <w:r>
          <w:t>5.</w:t>
        </w:r>
        <w:r>
          <w:rPr>
            <w:rFonts w:hint="eastAsia"/>
          </w:rPr>
          <w:t>2</w:t>
        </w:r>
        <w:r>
          <w:t>.1</w:t>
        </w:r>
        <w:r>
          <w:rPr>
            <w:rFonts w:hint="eastAsia"/>
          </w:rPr>
          <w:t>总体规划方案</w:t>
        </w:r>
        <w:r>
          <w:tab/>
        </w:r>
        <w:r>
          <w:fldChar w:fldCharType="begin"/>
        </w:r>
        <w:r>
          <w:instrText xml:space="preserve"> PAGEREF _Toc16343 \h </w:instrText>
        </w:r>
        <w:r>
          <w:fldChar w:fldCharType="separate"/>
        </w:r>
        <w:r>
          <w:t>26</w:t>
        </w:r>
        <w:r>
          <w:fldChar w:fldCharType="end"/>
        </w:r>
      </w:hyperlink>
    </w:p>
    <w:p>
      <w:pPr>
        <w:pStyle w:val="TOC3"/>
        <w:tabs>
          <w:tab w:val="right" w:leader="dot" w:pos="8312"/>
        </w:tabs>
      </w:pPr>
      <w:hyperlink w:anchor="_Toc20887" w:history="1">
        <w:r>
          <w:t>5.</w:t>
        </w:r>
        <w:r>
          <w:rPr>
            <w:rFonts w:hint="eastAsia"/>
          </w:rPr>
          <w:t>2</w:t>
        </w:r>
        <w:r>
          <w:t>.2</w:t>
        </w:r>
        <w:r>
          <w:rPr>
            <w:rFonts w:hint="eastAsia"/>
          </w:rPr>
          <w:t>土建工程方案</w:t>
        </w:r>
        <w:r>
          <w:tab/>
        </w:r>
        <w:r>
          <w:fldChar w:fldCharType="begin"/>
        </w:r>
        <w:r>
          <w:instrText xml:space="preserve"> PAGEREF _Toc20887 \h </w:instrText>
        </w:r>
        <w:r>
          <w:fldChar w:fldCharType="separate"/>
        </w:r>
        <w:r>
          <w:t>27</w:t>
        </w:r>
        <w:r>
          <w:fldChar w:fldCharType="end"/>
        </w:r>
      </w:hyperlink>
    </w:p>
    <w:p>
      <w:pPr>
        <w:pStyle w:val="TOC2"/>
        <w:tabs>
          <w:tab w:val="clear" w:pos="8302"/>
          <w:tab w:val="right" w:leader="dot" w:pos="8312"/>
        </w:tabs>
      </w:pPr>
      <w:hyperlink w:anchor="_Toc32256"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_Toc32256 \h </w:instrText>
        </w:r>
        <w:r>
          <w:fldChar w:fldCharType="separate"/>
        </w:r>
        <w:r>
          <w:t>28</w:t>
        </w:r>
        <w:r>
          <w:fldChar w:fldCharType="end"/>
        </w:r>
      </w:hyperlink>
    </w:p>
    <w:p>
      <w:pPr>
        <w:pStyle w:val="TOC2"/>
        <w:tabs>
          <w:tab w:val="clear" w:pos="8302"/>
          <w:tab w:val="right" w:leader="dot" w:pos="8312"/>
        </w:tabs>
      </w:pPr>
      <w:hyperlink w:anchor="_Toc25013"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_Toc25013 \h </w:instrText>
        </w:r>
        <w:r>
          <w:fldChar w:fldCharType="separate"/>
        </w:r>
        <w:r>
          <w:t>28</w:t>
        </w:r>
        <w:r>
          <w:fldChar w:fldCharType="end"/>
        </w:r>
      </w:hyperlink>
    </w:p>
    <w:p>
      <w:pPr>
        <w:pStyle w:val="TOC3"/>
        <w:tabs>
          <w:tab w:val="right" w:leader="dot" w:pos="8312"/>
        </w:tabs>
      </w:pPr>
      <w:hyperlink w:anchor="_Toc4599" w:history="1">
        <w:r>
          <w:rPr>
            <w:rFonts w:hint="eastAsia"/>
          </w:rPr>
          <w:t>5.4.1给排水</w:t>
        </w:r>
        <w:r>
          <w:tab/>
        </w:r>
        <w:r>
          <w:fldChar w:fldCharType="begin"/>
        </w:r>
        <w:r>
          <w:instrText xml:space="preserve"> PAGEREF _Toc4599 \h </w:instrText>
        </w:r>
        <w:r>
          <w:fldChar w:fldCharType="separate"/>
        </w:r>
        <w:r>
          <w:t>28</w:t>
        </w:r>
        <w:r>
          <w:fldChar w:fldCharType="end"/>
        </w:r>
      </w:hyperlink>
    </w:p>
    <w:p>
      <w:pPr>
        <w:pStyle w:val="TOC3"/>
        <w:tabs>
          <w:tab w:val="right" w:leader="dot" w:pos="8312"/>
        </w:tabs>
      </w:pPr>
      <w:hyperlink w:anchor="_Toc27775" w:history="1">
        <w:r>
          <w:rPr>
            <w:rFonts w:hint="eastAsia"/>
          </w:rPr>
          <w:t>5.4.2供电</w:t>
        </w:r>
        <w:r>
          <w:tab/>
        </w:r>
        <w:r>
          <w:fldChar w:fldCharType="begin"/>
        </w:r>
        <w:r>
          <w:instrText xml:space="preserve"> PAGEREF _Toc27775 \h </w:instrText>
        </w:r>
        <w:r>
          <w:fldChar w:fldCharType="separate"/>
        </w:r>
        <w:r>
          <w:t>30</w:t>
        </w:r>
        <w:r>
          <w:fldChar w:fldCharType="end"/>
        </w:r>
      </w:hyperlink>
    </w:p>
    <w:p>
      <w:pPr>
        <w:pStyle w:val="TOC2"/>
        <w:tabs>
          <w:tab w:val="clear" w:pos="8302"/>
          <w:tab w:val="right" w:leader="dot" w:pos="8312"/>
        </w:tabs>
      </w:pPr>
      <w:hyperlink w:anchor="_Toc25262" w:history="1">
        <w:r>
          <w:rPr>
            <w:rFonts w:ascii="Times New Roman" w:eastAsia="宋体" w:hAnsi="Times New Roman" w:hint="eastAsia"/>
          </w:rPr>
          <w:t>5.5道路设计</w:t>
        </w:r>
        <w:r>
          <w:tab/>
        </w:r>
        <w:r>
          <w:fldChar w:fldCharType="begin"/>
        </w:r>
        <w:r>
          <w:instrText xml:space="preserve"> PAGEREF _Toc25262 \h </w:instrText>
        </w:r>
        <w:r>
          <w:fldChar w:fldCharType="separate"/>
        </w:r>
        <w:r>
          <w:t>32</w:t>
        </w:r>
        <w:r>
          <w:fldChar w:fldCharType="end"/>
        </w:r>
      </w:hyperlink>
    </w:p>
    <w:p>
      <w:pPr>
        <w:pStyle w:val="TOC2"/>
        <w:tabs>
          <w:tab w:val="clear" w:pos="8302"/>
          <w:tab w:val="right" w:leader="dot" w:pos="8312"/>
        </w:tabs>
      </w:pPr>
      <w:hyperlink w:anchor="_Toc22463"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_Toc22463 \h </w:instrText>
        </w:r>
        <w:r>
          <w:fldChar w:fldCharType="separate"/>
        </w:r>
        <w:r>
          <w:t>33</w:t>
        </w:r>
        <w:r>
          <w:fldChar w:fldCharType="end"/>
        </w:r>
      </w:hyperlink>
    </w:p>
    <w:p>
      <w:pPr>
        <w:pStyle w:val="TOC2"/>
        <w:tabs>
          <w:tab w:val="clear" w:pos="8302"/>
          <w:tab w:val="right" w:leader="dot" w:pos="8312"/>
        </w:tabs>
      </w:pPr>
      <w:hyperlink w:anchor="_Toc30429"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_Toc30429 \h </w:instrText>
        </w:r>
        <w:r>
          <w:fldChar w:fldCharType="separate"/>
        </w:r>
        <w:r>
          <w:t>33</w:t>
        </w:r>
        <w:r>
          <w:fldChar w:fldCharType="end"/>
        </w:r>
      </w:hyperlink>
    </w:p>
    <w:p>
      <w:pPr>
        <w:pStyle w:val="TOC3"/>
        <w:tabs>
          <w:tab w:val="right" w:leader="dot" w:pos="8312"/>
        </w:tabs>
      </w:pPr>
      <w:hyperlink w:anchor="_Toc20224" w:history="1">
        <w:r>
          <w:rPr>
            <w:rFonts w:hint="eastAsia"/>
          </w:rPr>
          <w:t>5.7.1项目用地规划选址</w:t>
        </w:r>
        <w:r>
          <w:tab/>
        </w:r>
        <w:r>
          <w:fldChar w:fldCharType="begin"/>
        </w:r>
        <w:r>
          <w:instrText xml:space="preserve"> PAGEREF _Toc20224 \h </w:instrText>
        </w:r>
        <w:r>
          <w:fldChar w:fldCharType="separate"/>
        </w:r>
        <w:r>
          <w:t>33</w:t>
        </w:r>
        <w:r>
          <w:fldChar w:fldCharType="end"/>
        </w:r>
      </w:hyperlink>
    </w:p>
    <w:p>
      <w:pPr>
        <w:pStyle w:val="TOC3"/>
        <w:tabs>
          <w:tab w:val="right" w:leader="dot" w:pos="8312"/>
        </w:tabs>
      </w:pPr>
      <w:hyperlink w:anchor="_Toc21714" w:history="1">
        <w:r>
          <w:rPr>
            <w:rFonts w:hint="eastAsia"/>
          </w:rPr>
          <w:t>5.7.2用地规模及用地类型</w:t>
        </w:r>
        <w:r>
          <w:tab/>
        </w:r>
        <w:r>
          <w:fldChar w:fldCharType="begin"/>
        </w:r>
        <w:r>
          <w:instrText xml:space="preserve"> PAGEREF _Toc21714 \h </w:instrText>
        </w:r>
        <w:r>
          <w:fldChar w:fldCharType="separate"/>
        </w:r>
        <w:r>
          <w:t>33</w:t>
        </w:r>
        <w:r>
          <w:fldChar w:fldCharType="end"/>
        </w:r>
      </w:hyperlink>
    </w:p>
    <w:p>
      <w:pPr>
        <w:pStyle w:val="TOC1"/>
        <w:tabs>
          <w:tab w:val="clear" w:pos="8296"/>
          <w:tab w:val="right" w:leader="dot" w:pos="8312"/>
        </w:tabs>
      </w:pPr>
      <w:hyperlink w:anchor="_Toc19608"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_Toc19608 \h </w:instrText>
        </w:r>
        <w:r>
          <w:fldChar w:fldCharType="separate"/>
        </w:r>
        <w:r>
          <w:t>35</w:t>
        </w:r>
        <w:r>
          <w:fldChar w:fldCharType="end"/>
        </w:r>
      </w:hyperlink>
    </w:p>
    <w:p>
      <w:pPr>
        <w:pStyle w:val="TOC2"/>
        <w:tabs>
          <w:tab w:val="clear" w:pos="8302"/>
          <w:tab w:val="right" w:leader="dot" w:pos="8312"/>
        </w:tabs>
      </w:pPr>
      <w:hyperlink w:anchor="_Toc28099"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_Toc28099 \h </w:instrText>
        </w:r>
        <w:r>
          <w:fldChar w:fldCharType="separate"/>
        </w:r>
        <w:r>
          <w:t>35</w:t>
        </w:r>
        <w:r>
          <w:fldChar w:fldCharType="end"/>
        </w:r>
      </w:hyperlink>
    </w:p>
    <w:p>
      <w:pPr>
        <w:pStyle w:val="TOC2"/>
        <w:tabs>
          <w:tab w:val="clear" w:pos="8302"/>
          <w:tab w:val="right" w:leader="dot" w:pos="8312"/>
        </w:tabs>
      </w:pPr>
      <w:hyperlink w:anchor="_Toc17465"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_Toc17465 \h </w:instrText>
        </w:r>
        <w:r>
          <w:fldChar w:fldCharType="separate"/>
        </w:r>
        <w:r>
          <w:t>35</w:t>
        </w:r>
        <w:r>
          <w:fldChar w:fldCharType="end"/>
        </w:r>
      </w:hyperlink>
    </w:p>
    <w:p>
      <w:pPr>
        <w:pStyle w:val="TOC2"/>
        <w:tabs>
          <w:tab w:val="clear" w:pos="8302"/>
          <w:tab w:val="right" w:leader="dot" w:pos="8312"/>
        </w:tabs>
      </w:pPr>
      <w:hyperlink w:anchor="_Toc22696"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_Toc22696 \h </w:instrText>
        </w:r>
        <w:r>
          <w:fldChar w:fldCharType="separate"/>
        </w:r>
        <w:r>
          <w:t>35</w:t>
        </w:r>
        <w:r>
          <w:fldChar w:fldCharType="end"/>
        </w:r>
      </w:hyperlink>
    </w:p>
    <w:p>
      <w:pPr>
        <w:pStyle w:val="TOC2"/>
        <w:tabs>
          <w:tab w:val="clear" w:pos="8302"/>
          <w:tab w:val="right" w:leader="dot" w:pos="8312"/>
        </w:tabs>
      </w:pPr>
      <w:hyperlink w:anchor="_Toc17117" w:history="1">
        <w:r>
          <w:rPr>
            <w:rFonts w:ascii="Times New Roman" w:eastAsia="宋体" w:hAnsi="Times New Roman" w:hint="eastAsia"/>
            <w:szCs w:val="28"/>
          </w:rPr>
          <w:t>6.4产品生产规模确定</w:t>
        </w:r>
        <w:r>
          <w:tab/>
        </w:r>
        <w:r>
          <w:fldChar w:fldCharType="begin"/>
        </w:r>
        <w:r>
          <w:instrText xml:space="preserve"> PAGEREF _Toc17117 \h </w:instrText>
        </w:r>
        <w:r>
          <w:fldChar w:fldCharType="separate"/>
        </w:r>
        <w:r>
          <w:t>35</w:t>
        </w:r>
        <w:r>
          <w:fldChar w:fldCharType="end"/>
        </w:r>
      </w:hyperlink>
    </w:p>
    <w:p>
      <w:pPr>
        <w:pStyle w:val="TOC2"/>
        <w:tabs>
          <w:tab w:val="clear" w:pos="8302"/>
          <w:tab w:val="right" w:leader="dot" w:pos="8312"/>
        </w:tabs>
      </w:pPr>
      <w:hyperlink w:anchor="_Toc227" w:history="1">
        <w:r>
          <w:rPr>
            <w:rFonts w:ascii="Times New Roman" w:eastAsia="宋体" w:hAnsi="Times New Roman" w:hint="eastAsia"/>
            <w:szCs w:val="28"/>
          </w:rPr>
          <w:t>6.5项目生产工艺简述</w:t>
        </w:r>
        <w:r>
          <w:tab/>
        </w:r>
        <w:r>
          <w:fldChar w:fldCharType="begin"/>
        </w:r>
        <w:r>
          <w:instrText xml:space="preserve"> PAGEREF _Toc227 \h </w:instrText>
        </w:r>
        <w:r>
          <w:fldChar w:fldCharType="separate"/>
        </w:r>
        <w:r>
          <w:t>36</w:t>
        </w:r>
        <w:r>
          <w:fldChar w:fldCharType="end"/>
        </w:r>
      </w:hyperlink>
    </w:p>
    <w:p>
      <w:pPr>
        <w:pStyle w:val="TOC3"/>
        <w:tabs>
          <w:tab w:val="right" w:leader="dot" w:pos="8312"/>
        </w:tabs>
      </w:pPr>
      <w:hyperlink w:anchor="_Toc14158" w:history="1">
        <w:r>
          <w:rPr>
            <w:rFonts w:hint="eastAsia"/>
          </w:rPr>
          <w:t>6</w:t>
        </w:r>
        <w:r>
          <w:t>.</w:t>
        </w:r>
        <w:r>
          <w:rPr>
            <w:rFonts w:hint="eastAsia"/>
          </w:rPr>
          <w:t>5</w:t>
        </w:r>
        <w:r>
          <w:t>.</w:t>
        </w:r>
        <w:r>
          <w:rPr>
            <w:rFonts w:hint="eastAsia"/>
          </w:rPr>
          <w:t>1产品工艺方案选择</w:t>
        </w:r>
        <w:r>
          <w:tab/>
        </w:r>
        <w:r>
          <w:fldChar w:fldCharType="begin"/>
        </w:r>
        <w:r>
          <w:instrText xml:space="preserve"> PAGEREF _Toc14158 \h </w:instrText>
        </w:r>
        <w:r>
          <w:fldChar w:fldCharType="separate"/>
        </w:r>
        <w:r>
          <w:t>36</w:t>
        </w:r>
        <w:r>
          <w:fldChar w:fldCharType="end"/>
        </w:r>
      </w:hyperlink>
    </w:p>
    <w:p>
      <w:pPr>
        <w:pStyle w:val="TOC3"/>
        <w:tabs>
          <w:tab w:val="right" w:leader="dot" w:pos="8312"/>
        </w:tabs>
      </w:pPr>
      <w:hyperlink w:anchor="_Toc20297" w:history="1">
        <w:r>
          <w:rPr>
            <w:rFonts w:hint="eastAsia"/>
          </w:rPr>
          <w:t>6.5.2工艺技术流程及简述</w:t>
        </w:r>
        <w:r>
          <w:tab/>
        </w:r>
        <w:r>
          <w:fldChar w:fldCharType="begin"/>
        </w:r>
        <w:r>
          <w:instrText xml:space="preserve"> PAGEREF _Toc20297 \h </w:instrText>
        </w:r>
        <w:r>
          <w:fldChar w:fldCharType="separate"/>
        </w:r>
        <w:r>
          <w:t>36</w:t>
        </w:r>
        <w:r>
          <w:fldChar w:fldCharType="end"/>
        </w:r>
      </w:hyperlink>
    </w:p>
    <w:p>
      <w:pPr>
        <w:pStyle w:val="TOC1"/>
        <w:tabs>
          <w:tab w:val="clear" w:pos="8296"/>
          <w:tab w:val="right" w:leader="dot" w:pos="8312"/>
        </w:tabs>
      </w:pPr>
      <w:hyperlink w:anchor="_Toc28561"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_Toc28561 \h </w:instrText>
        </w:r>
        <w:r>
          <w:fldChar w:fldCharType="separate"/>
        </w:r>
        <w:r>
          <w:t>37</w:t>
        </w:r>
        <w:r>
          <w:fldChar w:fldCharType="end"/>
        </w:r>
      </w:hyperlink>
    </w:p>
    <w:p>
      <w:pPr>
        <w:pStyle w:val="TOC2"/>
        <w:tabs>
          <w:tab w:val="clear" w:pos="8302"/>
          <w:tab w:val="right" w:leader="dot" w:pos="8312"/>
        </w:tabs>
      </w:pPr>
      <w:hyperlink w:anchor="_Toc18500" w:history="1">
        <w:r>
          <w:rPr>
            <w:rFonts w:ascii="Times New Roman" w:eastAsia="宋体" w:hAnsi="Times New Roman" w:hint="eastAsia"/>
          </w:rPr>
          <w:t>7.1主要原材料供应</w:t>
        </w:r>
        <w:r>
          <w:tab/>
        </w:r>
        <w:r>
          <w:fldChar w:fldCharType="begin"/>
        </w:r>
        <w:r>
          <w:instrText xml:space="preserve"> PAGEREF _Toc18500 \h </w:instrText>
        </w:r>
        <w:r>
          <w:fldChar w:fldCharType="separate"/>
        </w:r>
        <w:r>
          <w:t>37</w:t>
        </w:r>
        <w:r>
          <w:fldChar w:fldCharType="end"/>
        </w:r>
      </w:hyperlink>
    </w:p>
    <w:p>
      <w:pPr>
        <w:pStyle w:val="TOC2"/>
        <w:tabs>
          <w:tab w:val="clear" w:pos="8302"/>
          <w:tab w:val="right" w:leader="dot" w:pos="8312"/>
        </w:tabs>
      </w:pPr>
      <w:hyperlink w:anchor="_Toc31481" w:history="1">
        <w:r>
          <w:rPr>
            <w:rFonts w:ascii="Times New Roman" w:eastAsia="宋体" w:hAnsi="Times New Roman" w:hint="eastAsia"/>
          </w:rPr>
          <w:t>7.2主要设备选型</w:t>
        </w:r>
        <w:r>
          <w:tab/>
        </w:r>
        <w:r>
          <w:fldChar w:fldCharType="begin"/>
        </w:r>
        <w:r>
          <w:instrText xml:space="preserve"> PAGEREF _Toc31481 \h </w:instrText>
        </w:r>
        <w:r>
          <w:fldChar w:fldCharType="separate"/>
        </w:r>
        <w:r>
          <w:t>37</w:t>
        </w:r>
        <w:r>
          <w:fldChar w:fldCharType="end"/>
        </w:r>
      </w:hyperlink>
    </w:p>
    <w:p>
      <w:pPr>
        <w:pStyle w:val="TOC3"/>
        <w:tabs>
          <w:tab w:val="right" w:leader="dot" w:pos="8312"/>
        </w:tabs>
      </w:pPr>
      <w:hyperlink w:anchor="_Toc12321" w:history="1">
        <w:r>
          <w:rPr>
            <w:rFonts w:hint="eastAsia"/>
          </w:rPr>
          <w:t>7</w:t>
        </w:r>
        <w:r>
          <w:t>.</w:t>
        </w:r>
        <w:r>
          <w:rPr>
            <w:rFonts w:hint="eastAsia"/>
          </w:rPr>
          <w:t>2</w:t>
        </w:r>
        <w:r>
          <w:t>.</w:t>
        </w:r>
        <w:r>
          <w:rPr>
            <w:rFonts w:hint="eastAsia"/>
          </w:rPr>
          <w:t>1设备选型原则</w:t>
        </w:r>
        <w:r>
          <w:tab/>
        </w:r>
        <w:r>
          <w:fldChar w:fldCharType="begin"/>
        </w:r>
        <w:r>
          <w:instrText xml:space="preserve"> PAGEREF _Toc12321 \h </w:instrText>
        </w:r>
        <w:r>
          <w:fldChar w:fldCharType="separate"/>
        </w:r>
        <w:r>
          <w:t>37</w:t>
        </w:r>
        <w:r>
          <w:fldChar w:fldCharType="end"/>
        </w:r>
      </w:hyperlink>
    </w:p>
    <w:p>
      <w:pPr>
        <w:pStyle w:val="TOC3"/>
        <w:tabs>
          <w:tab w:val="right" w:leader="dot" w:pos="8312"/>
        </w:tabs>
      </w:pPr>
      <w:hyperlink w:anchor="_Toc23999" w:history="1">
        <w:r>
          <w:rPr>
            <w:rFonts w:hint="eastAsia"/>
          </w:rPr>
          <w:t>7</w:t>
        </w:r>
        <w:r>
          <w:t>.</w:t>
        </w:r>
        <w:r>
          <w:rPr>
            <w:rFonts w:hint="eastAsia"/>
          </w:rPr>
          <w:t>2</w:t>
        </w:r>
        <w:r>
          <w:t>.</w:t>
        </w:r>
        <w:r>
          <w:rPr>
            <w:rFonts w:hint="eastAsia"/>
          </w:rPr>
          <w:t>2主要设备明细</w:t>
        </w:r>
        <w:r>
          <w:tab/>
        </w:r>
        <w:r>
          <w:fldChar w:fldCharType="begin"/>
        </w:r>
        <w:r>
          <w:instrText xml:space="preserve"> PAGEREF _Toc23999 \h </w:instrText>
        </w:r>
        <w:r>
          <w:fldChar w:fldCharType="separate"/>
        </w:r>
        <w:r>
          <w:t>38</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3795"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_Toc3795 \h </w:instrText>
        </w:r>
        <w:r>
          <w:fldChar w:fldCharType="separate"/>
        </w:r>
        <w:r>
          <w:t>39</w:t>
        </w:r>
        <w:r>
          <w:fldChar w:fldCharType="end"/>
        </w:r>
      </w:hyperlink>
    </w:p>
    <w:p>
      <w:pPr>
        <w:pStyle w:val="TOC2"/>
        <w:tabs>
          <w:tab w:val="clear" w:pos="8302"/>
          <w:tab w:val="right" w:leader="dot" w:pos="8312"/>
        </w:tabs>
      </w:pPr>
      <w:hyperlink w:anchor="_Toc10818" w:history="1">
        <w:r>
          <w:rPr>
            <w:rFonts w:ascii="Times New Roman" w:eastAsia="宋体" w:hAnsi="Times New Roman" w:hint="eastAsia"/>
          </w:rPr>
          <w:t>8.1本项目遵循的合理用能标准及节能设计规范</w:t>
        </w:r>
        <w:r>
          <w:tab/>
        </w:r>
        <w:r>
          <w:fldChar w:fldCharType="begin"/>
        </w:r>
        <w:r>
          <w:instrText xml:space="preserve"> PAGEREF _Toc10818 \h </w:instrText>
        </w:r>
        <w:r>
          <w:fldChar w:fldCharType="separate"/>
        </w:r>
        <w:r>
          <w:t>39</w:t>
        </w:r>
        <w:r>
          <w:fldChar w:fldCharType="end"/>
        </w:r>
      </w:hyperlink>
    </w:p>
    <w:p>
      <w:pPr>
        <w:pStyle w:val="TOC2"/>
        <w:tabs>
          <w:tab w:val="clear" w:pos="8302"/>
          <w:tab w:val="right" w:leader="dot" w:pos="8312"/>
        </w:tabs>
      </w:pPr>
      <w:hyperlink w:anchor="_Toc30372" w:history="1">
        <w:r>
          <w:rPr>
            <w:rFonts w:ascii="Times New Roman" w:eastAsia="宋体" w:hAnsi="Times New Roman" w:hint="eastAsia"/>
          </w:rPr>
          <w:t>8.2建设项目能源消耗种类和数量分析</w:t>
        </w:r>
        <w:r>
          <w:tab/>
        </w:r>
        <w:r>
          <w:fldChar w:fldCharType="begin"/>
        </w:r>
        <w:r>
          <w:instrText xml:space="preserve"> PAGEREF _Toc30372 \h </w:instrText>
        </w:r>
        <w:r>
          <w:fldChar w:fldCharType="separate"/>
        </w:r>
        <w:r>
          <w:t>39</w:t>
        </w:r>
        <w:r>
          <w:fldChar w:fldCharType="end"/>
        </w:r>
      </w:hyperlink>
    </w:p>
    <w:p>
      <w:pPr>
        <w:pStyle w:val="TOC3"/>
        <w:tabs>
          <w:tab w:val="right" w:leader="dot" w:pos="8312"/>
        </w:tabs>
      </w:pPr>
      <w:hyperlink w:anchor="_Toc30048" w:history="1">
        <w:r>
          <w:rPr>
            <w:rFonts w:hint="eastAsia"/>
          </w:rPr>
          <w:t>8.2.1能源消耗种类</w:t>
        </w:r>
        <w:r>
          <w:tab/>
        </w:r>
        <w:r>
          <w:fldChar w:fldCharType="begin"/>
        </w:r>
        <w:r>
          <w:instrText xml:space="preserve"> PAGEREF _Toc30048 \h </w:instrText>
        </w:r>
        <w:r>
          <w:fldChar w:fldCharType="separate"/>
        </w:r>
        <w:r>
          <w:t>39</w:t>
        </w:r>
        <w:r>
          <w:fldChar w:fldCharType="end"/>
        </w:r>
      </w:hyperlink>
    </w:p>
    <w:p>
      <w:pPr>
        <w:pStyle w:val="TOC3"/>
        <w:tabs>
          <w:tab w:val="right" w:leader="dot" w:pos="8312"/>
        </w:tabs>
      </w:pPr>
      <w:hyperlink w:anchor="_Toc19893" w:history="1">
        <w:r>
          <w:rPr>
            <w:rFonts w:hint="eastAsia"/>
          </w:rPr>
          <w:t>8.2.2能源消耗数量分析</w:t>
        </w:r>
        <w:r>
          <w:tab/>
        </w:r>
        <w:r>
          <w:fldChar w:fldCharType="begin"/>
        </w:r>
        <w:r>
          <w:instrText xml:space="preserve"> PAGEREF _Toc19893 \h </w:instrText>
        </w:r>
        <w:r>
          <w:fldChar w:fldCharType="separate"/>
        </w:r>
        <w:r>
          <w:t>39</w:t>
        </w:r>
        <w:r>
          <w:fldChar w:fldCharType="end"/>
        </w:r>
      </w:hyperlink>
    </w:p>
    <w:p>
      <w:pPr>
        <w:pStyle w:val="TOC2"/>
        <w:tabs>
          <w:tab w:val="clear" w:pos="8302"/>
          <w:tab w:val="right" w:leader="dot" w:pos="8312"/>
        </w:tabs>
      </w:pPr>
      <w:hyperlink w:anchor="_Toc1674" w:history="1">
        <w:r>
          <w:rPr>
            <w:rFonts w:ascii="Times New Roman" w:eastAsia="宋体" w:hAnsi="Times New Roman" w:hint="eastAsia"/>
          </w:rPr>
          <w:t>8.3项目所在地能源供应状况分析</w:t>
        </w:r>
        <w:r>
          <w:tab/>
        </w:r>
        <w:r>
          <w:fldChar w:fldCharType="begin"/>
        </w:r>
        <w:r>
          <w:instrText xml:space="preserve"> PAGEREF _Toc1674 \h </w:instrText>
        </w:r>
        <w:r>
          <w:fldChar w:fldCharType="separate"/>
        </w:r>
        <w:r>
          <w:t>40</w:t>
        </w:r>
        <w:r>
          <w:fldChar w:fldCharType="end"/>
        </w:r>
      </w:hyperlink>
    </w:p>
    <w:p>
      <w:pPr>
        <w:pStyle w:val="TOC2"/>
        <w:tabs>
          <w:tab w:val="clear" w:pos="8302"/>
          <w:tab w:val="right" w:leader="dot" w:pos="8312"/>
        </w:tabs>
      </w:pPr>
      <w:hyperlink w:anchor="_Toc6205" w:history="1">
        <w:r>
          <w:rPr>
            <w:rFonts w:ascii="Times New Roman" w:eastAsia="宋体" w:hAnsi="Times New Roman" w:hint="eastAsia"/>
          </w:rPr>
          <w:t>8.4主要能耗指标及分析</w:t>
        </w:r>
        <w:r>
          <w:tab/>
        </w:r>
        <w:r>
          <w:fldChar w:fldCharType="begin"/>
        </w:r>
        <w:r>
          <w:instrText xml:space="preserve"> PAGEREF _Toc6205 \h </w:instrText>
        </w:r>
        <w:r>
          <w:fldChar w:fldCharType="separate"/>
        </w:r>
        <w:r>
          <w:t>40</w:t>
        </w:r>
        <w:r>
          <w:fldChar w:fldCharType="end"/>
        </w:r>
      </w:hyperlink>
    </w:p>
    <w:p>
      <w:pPr>
        <w:pStyle w:val="TOC2"/>
        <w:tabs>
          <w:tab w:val="clear" w:pos="8302"/>
          <w:tab w:val="right" w:leader="dot" w:pos="8312"/>
        </w:tabs>
      </w:pPr>
      <w:hyperlink w:anchor="_Toc27006" w:history="1">
        <w:r>
          <w:rPr>
            <w:rFonts w:ascii="Times New Roman" w:eastAsia="宋体" w:hAnsi="Times New Roman" w:hint="eastAsia"/>
          </w:rPr>
          <w:t>8.5节能措施和节能效果分析</w:t>
        </w:r>
        <w:r>
          <w:tab/>
        </w:r>
        <w:r>
          <w:fldChar w:fldCharType="begin"/>
        </w:r>
        <w:r>
          <w:instrText xml:space="preserve"> PAGEREF _Toc27006 \h </w:instrText>
        </w:r>
        <w:r>
          <w:fldChar w:fldCharType="separate"/>
        </w:r>
        <w:r>
          <w:t>41</w:t>
        </w:r>
        <w:r>
          <w:fldChar w:fldCharType="end"/>
        </w:r>
      </w:hyperlink>
    </w:p>
    <w:p>
      <w:pPr>
        <w:pStyle w:val="TOC3"/>
        <w:tabs>
          <w:tab w:val="right" w:leader="dot" w:pos="8312"/>
        </w:tabs>
      </w:pPr>
      <w:hyperlink w:anchor="_Toc29148" w:history="1">
        <w:r>
          <w:rPr>
            <w:rFonts w:hint="eastAsia"/>
          </w:rPr>
          <w:t>8.5.1工业节能</w:t>
        </w:r>
        <w:r>
          <w:tab/>
        </w:r>
        <w:r>
          <w:fldChar w:fldCharType="begin"/>
        </w:r>
        <w:r>
          <w:instrText xml:space="preserve"> PAGEREF _Toc29148 \h </w:instrText>
        </w:r>
        <w:r>
          <w:fldChar w:fldCharType="separate"/>
        </w:r>
        <w:r>
          <w:t>41</w:t>
        </w:r>
        <w:r>
          <w:fldChar w:fldCharType="end"/>
        </w:r>
      </w:hyperlink>
    </w:p>
    <w:p>
      <w:pPr>
        <w:pStyle w:val="TOC3"/>
        <w:tabs>
          <w:tab w:val="right" w:leader="dot" w:pos="8312"/>
        </w:tabs>
      </w:pPr>
      <w:hyperlink w:anchor="_Toc30414" w:history="1">
        <w:r>
          <w:rPr>
            <w:rFonts w:hint="eastAsia"/>
          </w:rPr>
          <w:t>8.5.2节水措施</w:t>
        </w:r>
        <w:r>
          <w:tab/>
        </w:r>
        <w:r>
          <w:fldChar w:fldCharType="begin"/>
        </w:r>
        <w:r>
          <w:instrText xml:space="preserve"> PAGEREF _Toc30414 \h </w:instrText>
        </w:r>
        <w:r>
          <w:fldChar w:fldCharType="separate"/>
        </w:r>
        <w:r>
          <w:t>41</w:t>
        </w:r>
        <w:r>
          <w:fldChar w:fldCharType="end"/>
        </w:r>
      </w:hyperlink>
    </w:p>
    <w:p>
      <w:pPr>
        <w:pStyle w:val="TOC3"/>
        <w:tabs>
          <w:tab w:val="right" w:leader="dot" w:pos="8312"/>
        </w:tabs>
      </w:pPr>
      <w:hyperlink w:anchor="_Toc5767" w:history="1">
        <w:r>
          <w:rPr>
            <w:rFonts w:hint="eastAsia"/>
          </w:rPr>
          <w:t>8.5.3建筑节能</w:t>
        </w:r>
        <w:r>
          <w:tab/>
        </w:r>
        <w:r>
          <w:fldChar w:fldCharType="begin"/>
        </w:r>
        <w:r>
          <w:instrText xml:space="preserve"> PAGEREF _Toc5767 \h </w:instrText>
        </w:r>
        <w:r>
          <w:fldChar w:fldCharType="separate"/>
        </w:r>
        <w:r>
          <w:t>42</w:t>
        </w:r>
        <w:r>
          <w:fldChar w:fldCharType="end"/>
        </w:r>
      </w:hyperlink>
    </w:p>
    <w:p>
      <w:pPr>
        <w:pStyle w:val="TOC3"/>
        <w:tabs>
          <w:tab w:val="right" w:leader="dot" w:pos="8312"/>
        </w:tabs>
      </w:pPr>
      <w:hyperlink w:anchor="_Toc20890" w:history="1">
        <w:r>
          <w:rPr>
            <w:rFonts w:hint="eastAsia"/>
          </w:rPr>
          <w:t>8.5.4企业节能管理</w:t>
        </w:r>
        <w:r>
          <w:tab/>
        </w:r>
        <w:r>
          <w:fldChar w:fldCharType="begin"/>
        </w:r>
        <w:r>
          <w:instrText xml:space="preserve"> PAGEREF _Toc20890 \h </w:instrText>
        </w:r>
        <w:r>
          <w:fldChar w:fldCharType="separate"/>
        </w:r>
        <w:r>
          <w:t>43</w:t>
        </w:r>
        <w:r>
          <w:fldChar w:fldCharType="end"/>
        </w:r>
      </w:hyperlink>
    </w:p>
    <w:p>
      <w:pPr>
        <w:pStyle w:val="TOC2"/>
        <w:tabs>
          <w:tab w:val="clear" w:pos="8302"/>
          <w:tab w:val="right" w:leader="dot" w:pos="8312"/>
        </w:tabs>
      </w:pPr>
      <w:hyperlink w:anchor="_Toc8152" w:history="1">
        <w:r>
          <w:rPr>
            <w:rFonts w:ascii="Times New Roman" w:eastAsia="宋体" w:hAnsi="Times New Roman" w:hint="eastAsia"/>
          </w:rPr>
          <w:t>8.6结论</w:t>
        </w:r>
        <w:r>
          <w:tab/>
        </w:r>
        <w:r>
          <w:fldChar w:fldCharType="begin"/>
        </w:r>
        <w:r>
          <w:instrText xml:space="preserve"> PAGEREF _Toc8152 \h </w:instrText>
        </w:r>
        <w:r>
          <w:fldChar w:fldCharType="separate"/>
        </w:r>
        <w:r>
          <w:t>43</w:t>
        </w:r>
        <w:r>
          <w:fldChar w:fldCharType="end"/>
        </w:r>
      </w:hyperlink>
    </w:p>
    <w:p>
      <w:pPr>
        <w:pStyle w:val="TOC1"/>
        <w:tabs>
          <w:tab w:val="clear" w:pos="8296"/>
          <w:tab w:val="right" w:leader="dot" w:pos="8312"/>
        </w:tabs>
      </w:pPr>
      <w:hyperlink w:anchor="_Toc3114"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_Toc3114 \h </w:instrText>
        </w:r>
        <w:r>
          <w:fldChar w:fldCharType="separate"/>
        </w:r>
        <w:r>
          <w:t>45</w:t>
        </w:r>
        <w:r>
          <w:fldChar w:fldCharType="end"/>
        </w:r>
      </w:hyperlink>
    </w:p>
    <w:p>
      <w:pPr>
        <w:pStyle w:val="TOC2"/>
        <w:tabs>
          <w:tab w:val="clear" w:pos="8302"/>
          <w:tab w:val="right" w:leader="dot" w:pos="8312"/>
        </w:tabs>
      </w:pPr>
      <w:hyperlink w:anchor="_Toc448"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_Toc448 \h </w:instrText>
        </w:r>
        <w:r>
          <w:fldChar w:fldCharType="separate"/>
        </w:r>
        <w:r>
          <w:t>45</w:t>
        </w:r>
        <w:r>
          <w:fldChar w:fldCharType="end"/>
        </w:r>
      </w:hyperlink>
    </w:p>
    <w:p>
      <w:pPr>
        <w:pStyle w:val="TOC3"/>
        <w:tabs>
          <w:tab w:val="right" w:leader="dot" w:pos="8312"/>
        </w:tabs>
      </w:pPr>
      <w:hyperlink w:anchor="_Toc29260" w:history="1">
        <w:r>
          <w:rPr>
            <w:rFonts w:hint="eastAsia"/>
          </w:rPr>
          <w:t>9</w:t>
        </w:r>
        <w:r>
          <w:t>.1.1</w:t>
        </w:r>
        <w:r>
          <w:rPr>
            <w:rFonts w:ascii="宋体" w:hAnsi="宋体" w:hint="eastAsia"/>
          </w:rPr>
          <w:t>环境保护设计依据</w:t>
        </w:r>
        <w:r>
          <w:tab/>
        </w:r>
        <w:r>
          <w:fldChar w:fldCharType="begin"/>
        </w:r>
        <w:r>
          <w:instrText xml:space="preserve"> PAGEREF _Toc29260 \h </w:instrText>
        </w:r>
        <w:r>
          <w:fldChar w:fldCharType="separate"/>
        </w:r>
        <w:r>
          <w:t>45</w:t>
        </w:r>
        <w:r>
          <w:fldChar w:fldCharType="end"/>
        </w:r>
      </w:hyperlink>
    </w:p>
    <w:p>
      <w:pPr>
        <w:pStyle w:val="TOC3"/>
        <w:tabs>
          <w:tab w:val="right" w:leader="dot" w:pos="8312"/>
        </w:tabs>
      </w:pPr>
      <w:hyperlink w:anchor="_Toc27120" w:history="1">
        <w:r>
          <w:rPr>
            <w:rFonts w:hint="eastAsia"/>
          </w:rPr>
          <w:t>9</w:t>
        </w:r>
        <w:r>
          <w:t>.1.2</w:t>
        </w:r>
        <w:r>
          <w:rPr>
            <w:rFonts w:ascii="宋体" w:hAnsi="宋体" w:hint="eastAsia"/>
          </w:rPr>
          <w:t>设计原则</w:t>
        </w:r>
        <w:r>
          <w:tab/>
        </w:r>
        <w:r>
          <w:fldChar w:fldCharType="begin"/>
        </w:r>
        <w:r>
          <w:instrText xml:space="preserve"> PAGEREF _Toc27120 \h </w:instrText>
        </w:r>
        <w:r>
          <w:fldChar w:fldCharType="separate"/>
        </w:r>
        <w:r>
          <w:t>45</w:t>
        </w:r>
        <w:r>
          <w:fldChar w:fldCharType="end"/>
        </w:r>
      </w:hyperlink>
    </w:p>
    <w:p>
      <w:pPr>
        <w:pStyle w:val="TOC2"/>
        <w:tabs>
          <w:tab w:val="clear" w:pos="8302"/>
          <w:tab w:val="right" w:leader="dot" w:pos="8312"/>
        </w:tabs>
      </w:pPr>
      <w:hyperlink w:anchor="_Toc12188"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_Toc12188 \h </w:instrText>
        </w:r>
        <w:r>
          <w:fldChar w:fldCharType="separate"/>
        </w:r>
        <w:r>
          <w:t>45</w:t>
        </w:r>
        <w:r>
          <w:fldChar w:fldCharType="end"/>
        </w:r>
      </w:hyperlink>
    </w:p>
    <w:p>
      <w:pPr>
        <w:pStyle w:val="TOC2"/>
        <w:tabs>
          <w:tab w:val="clear" w:pos="8302"/>
          <w:tab w:val="right" w:leader="dot" w:pos="8312"/>
        </w:tabs>
      </w:pPr>
      <w:hyperlink w:anchor="_Toc32635" w:history="1">
        <w:r>
          <w:rPr>
            <w:rFonts w:ascii="Times New Roman" w:eastAsia="宋体" w:hAnsi="Times New Roman" w:hint="eastAsia"/>
          </w:rPr>
          <w:t>9.3 项目建设和生产对环境的影响</w:t>
        </w:r>
        <w:r>
          <w:tab/>
        </w:r>
        <w:r>
          <w:fldChar w:fldCharType="begin"/>
        </w:r>
        <w:r>
          <w:instrText xml:space="preserve"> PAGEREF _Toc32635 \h </w:instrText>
        </w:r>
        <w:r>
          <w:fldChar w:fldCharType="separate"/>
        </w:r>
        <w:r>
          <w:t>46</w:t>
        </w:r>
        <w:r>
          <w:fldChar w:fldCharType="end"/>
        </w:r>
      </w:hyperlink>
    </w:p>
    <w:p>
      <w:pPr>
        <w:pStyle w:val="TOC3"/>
        <w:tabs>
          <w:tab w:val="right" w:leader="dot" w:pos="8312"/>
        </w:tabs>
      </w:pPr>
      <w:hyperlink w:anchor="_Toc31017" w:history="1">
        <w:r>
          <w:rPr>
            <w:rFonts w:hint="eastAsia"/>
          </w:rPr>
          <w:t>9.3.1 项目建设对环境的影响</w:t>
        </w:r>
        <w:r>
          <w:tab/>
        </w:r>
        <w:r>
          <w:fldChar w:fldCharType="begin"/>
        </w:r>
        <w:r>
          <w:instrText xml:space="preserve"> PAGEREF _Toc31017 \h </w:instrText>
        </w:r>
        <w:r>
          <w:fldChar w:fldCharType="separate"/>
        </w:r>
        <w:r>
          <w:t>46</w:t>
        </w:r>
        <w:r>
          <w:fldChar w:fldCharType="end"/>
        </w:r>
      </w:hyperlink>
    </w:p>
    <w:p>
      <w:pPr>
        <w:pStyle w:val="TOC3"/>
        <w:tabs>
          <w:tab w:val="right" w:leader="dot" w:pos="8312"/>
        </w:tabs>
      </w:pPr>
      <w:hyperlink w:anchor="_Toc11378" w:history="1">
        <w:r>
          <w:rPr>
            <w:rFonts w:hint="eastAsia"/>
          </w:rPr>
          <w:t>9.3.2 项目生产过程产生的污染物</w:t>
        </w:r>
        <w:r>
          <w:tab/>
        </w:r>
        <w:r>
          <w:fldChar w:fldCharType="begin"/>
        </w:r>
        <w:r>
          <w:instrText xml:space="preserve"> PAGEREF _Toc11378 \h </w:instrText>
        </w:r>
        <w:r>
          <w:fldChar w:fldCharType="separate"/>
        </w:r>
        <w:r>
          <w:t>47</w:t>
        </w:r>
        <w:r>
          <w:fldChar w:fldCharType="end"/>
        </w:r>
      </w:hyperlink>
    </w:p>
    <w:p>
      <w:pPr>
        <w:pStyle w:val="TOC2"/>
        <w:tabs>
          <w:tab w:val="clear" w:pos="8302"/>
          <w:tab w:val="right" w:leader="dot" w:pos="8312"/>
        </w:tabs>
      </w:pPr>
      <w:hyperlink w:anchor="_Toc23819" w:history="1">
        <w:r>
          <w:rPr>
            <w:rFonts w:ascii="Times New Roman" w:eastAsia="宋体" w:hAnsi="Times New Roman"/>
          </w:rPr>
          <w:t>9.4 环境保护措施方案</w:t>
        </w:r>
        <w:r>
          <w:tab/>
        </w:r>
        <w:r>
          <w:fldChar w:fldCharType="begin"/>
        </w:r>
        <w:r>
          <w:instrText xml:space="preserve"> PAGEREF _Toc23819 \h </w:instrText>
        </w:r>
        <w:r>
          <w:fldChar w:fldCharType="separate"/>
        </w:r>
        <w:r>
          <w:t>47</w:t>
        </w:r>
        <w:r>
          <w:fldChar w:fldCharType="end"/>
        </w:r>
      </w:hyperlink>
    </w:p>
    <w:p>
      <w:pPr>
        <w:pStyle w:val="TOC3"/>
        <w:tabs>
          <w:tab w:val="right" w:leader="dot" w:pos="8312"/>
        </w:tabs>
      </w:pPr>
      <w:hyperlink w:anchor="_Toc10644" w:history="1">
        <w:r>
          <w:t>9.4.1 项目建设期环保措施</w:t>
        </w:r>
        <w:r>
          <w:tab/>
        </w:r>
        <w:r>
          <w:fldChar w:fldCharType="begin"/>
        </w:r>
        <w:r>
          <w:instrText xml:space="preserve"> PAGEREF _Toc10644 \h </w:instrText>
        </w:r>
        <w:r>
          <w:fldChar w:fldCharType="separate"/>
        </w:r>
        <w:r>
          <w:t>47</w:t>
        </w:r>
        <w:r>
          <w:fldChar w:fldCharType="end"/>
        </w:r>
      </w:hyperlink>
    </w:p>
    <w:p>
      <w:pPr>
        <w:pStyle w:val="TOC3"/>
        <w:tabs>
          <w:tab w:val="right" w:leader="dot" w:pos="8312"/>
        </w:tabs>
      </w:pPr>
      <w:hyperlink w:anchor="_Toc12265" w:history="1">
        <w:r>
          <w:t>9.4.2 项目运营期环保措施</w:t>
        </w:r>
        <w:r>
          <w:tab/>
        </w:r>
        <w:r>
          <w:fldChar w:fldCharType="begin"/>
        </w:r>
        <w:r>
          <w:instrText xml:space="preserve"> PAGEREF _Toc12265 \h </w:instrText>
        </w:r>
        <w:r>
          <w:fldChar w:fldCharType="separate"/>
        </w:r>
        <w:r>
          <w:t>48</w:t>
        </w:r>
        <w:r>
          <w:fldChar w:fldCharType="end"/>
        </w:r>
      </w:hyperlink>
    </w:p>
    <w:p>
      <w:pPr>
        <w:pStyle w:val="TOC2"/>
        <w:tabs>
          <w:tab w:val="clear" w:pos="8302"/>
          <w:tab w:val="right" w:leader="dot" w:pos="8312"/>
        </w:tabs>
      </w:pPr>
      <w:hyperlink w:anchor="_Toc1095" w:history="1">
        <w:r>
          <w:rPr>
            <w:rFonts w:ascii="Times New Roman" w:eastAsia="宋体" w:hAnsi="Times New Roman" w:hint="eastAsia"/>
          </w:rPr>
          <w:t>9.5绿化方案</w:t>
        </w:r>
        <w:r>
          <w:tab/>
        </w:r>
        <w:r>
          <w:fldChar w:fldCharType="begin"/>
        </w:r>
        <w:r>
          <w:instrText xml:space="preserve"> PAGEREF _Toc1095 \h </w:instrText>
        </w:r>
        <w:r>
          <w:fldChar w:fldCharType="separate"/>
        </w:r>
        <w:r>
          <w:t>49</w:t>
        </w:r>
        <w:r>
          <w:fldChar w:fldCharType="end"/>
        </w:r>
      </w:hyperlink>
    </w:p>
    <w:p>
      <w:pPr>
        <w:pStyle w:val="TOC2"/>
        <w:tabs>
          <w:tab w:val="clear" w:pos="8302"/>
          <w:tab w:val="right" w:leader="dot" w:pos="8312"/>
        </w:tabs>
      </w:pPr>
      <w:hyperlink w:anchor="_Toc3976" w:history="1">
        <w:r>
          <w:rPr>
            <w:rFonts w:ascii="Times New Roman" w:eastAsia="宋体" w:hAnsi="Times New Roman" w:hint="eastAsia"/>
            <w:szCs w:val="28"/>
          </w:rPr>
          <w:t>9.6消防措施</w:t>
        </w:r>
        <w:r>
          <w:tab/>
        </w:r>
        <w:r>
          <w:fldChar w:fldCharType="begin"/>
        </w:r>
        <w:r>
          <w:instrText xml:space="preserve"> PAGEREF _Toc3976 \h </w:instrText>
        </w:r>
        <w:r>
          <w:fldChar w:fldCharType="separate"/>
        </w:r>
        <w:r>
          <w:t>49</w:t>
        </w:r>
        <w:r>
          <w:fldChar w:fldCharType="end"/>
        </w:r>
      </w:hyperlink>
    </w:p>
    <w:p>
      <w:pPr>
        <w:pStyle w:val="TOC3"/>
        <w:tabs>
          <w:tab w:val="right" w:leader="dot" w:pos="8312"/>
        </w:tabs>
      </w:pPr>
      <w:hyperlink w:anchor="_Toc22889" w:history="1">
        <w:r>
          <w:rPr>
            <w:rFonts w:hint="eastAsia"/>
          </w:rPr>
          <w:t>9.6.1设计依据</w:t>
        </w:r>
        <w:r>
          <w:tab/>
        </w:r>
        <w:r>
          <w:fldChar w:fldCharType="begin"/>
        </w:r>
        <w:r>
          <w:instrText xml:space="preserve"> PAGEREF _Toc22889 \h </w:instrText>
        </w:r>
        <w:r>
          <w:fldChar w:fldCharType="separate"/>
        </w:r>
        <w:r>
          <w:t>49</w:t>
        </w:r>
        <w:r>
          <w:fldChar w:fldCharType="end"/>
        </w:r>
      </w:hyperlink>
    </w:p>
    <w:p>
      <w:pPr>
        <w:pStyle w:val="TOC3"/>
        <w:tabs>
          <w:tab w:val="right" w:leader="dot" w:pos="8312"/>
        </w:tabs>
      </w:pPr>
      <w:hyperlink w:anchor="_Toc27338" w:history="1">
        <w:r>
          <w:rPr>
            <w:rFonts w:hint="eastAsia"/>
          </w:rPr>
          <w:t>9.6.2防范措施</w:t>
        </w:r>
        <w:r>
          <w:tab/>
        </w:r>
        <w:r>
          <w:fldChar w:fldCharType="begin"/>
        </w:r>
        <w:r>
          <w:instrText xml:space="preserve"> PAGEREF _Toc27338 \h </w:instrText>
        </w:r>
        <w:r>
          <w:fldChar w:fldCharType="separate"/>
        </w:r>
        <w:r>
          <w:t>50</w:t>
        </w:r>
        <w:r>
          <w:fldChar w:fldCharType="end"/>
        </w:r>
      </w:hyperlink>
    </w:p>
    <w:p>
      <w:pPr>
        <w:pStyle w:val="TOC3"/>
        <w:tabs>
          <w:tab w:val="right" w:leader="dot" w:pos="8312"/>
        </w:tabs>
      </w:pPr>
      <w:hyperlink w:anchor="_Toc5066" w:history="1">
        <w:r>
          <w:rPr>
            <w:rFonts w:hint="eastAsia"/>
          </w:rPr>
          <w:t>9.6.3消防管理</w:t>
        </w:r>
        <w:r>
          <w:tab/>
        </w:r>
        <w:r>
          <w:fldChar w:fldCharType="begin"/>
        </w:r>
        <w:r>
          <w:instrText xml:space="preserve"> PAGEREF _Toc5066 \h </w:instrText>
        </w:r>
        <w:r>
          <w:fldChar w:fldCharType="separate"/>
        </w:r>
        <w:r>
          <w:t>51</w:t>
        </w:r>
        <w:r>
          <w:fldChar w:fldCharType="end"/>
        </w:r>
      </w:hyperlink>
    </w:p>
    <w:p>
      <w:pPr>
        <w:pStyle w:val="TOC3"/>
        <w:tabs>
          <w:tab w:val="right" w:leader="dot" w:pos="8312"/>
        </w:tabs>
      </w:pPr>
      <w:hyperlink w:anchor="_Toc17107" w:history="1">
        <w:r>
          <w:rPr>
            <w:rFonts w:hint="eastAsia"/>
          </w:rPr>
          <w:t>9.6.4消防措施的预期效果</w:t>
        </w:r>
        <w:r>
          <w:tab/>
        </w:r>
        <w:r>
          <w:fldChar w:fldCharType="begin"/>
        </w:r>
        <w:r>
          <w:instrText xml:space="preserve"> PAGEREF _Toc17107 \h </w:instrText>
        </w:r>
        <w:r>
          <w:fldChar w:fldCharType="separate"/>
        </w:r>
        <w:r>
          <w:t>51</w:t>
        </w:r>
        <w:r>
          <w:fldChar w:fldCharType="end"/>
        </w:r>
      </w:hyperlink>
    </w:p>
    <w:p>
      <w:pPr>
        <w:pStyle w:val="TOC1"/>
        <w:tabs>
          <w:tab w:val="clear" w:pos="8296"/>
          <w:tab w:val="right" w:leader="dot" w:pos="8312"/>
        </w:tabs>
      </w:pPr>
      <w:hyperlink w:anchor="_Toc13127"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_Toc13127 \h </w:instrText>
        </w:r>
        <w:r>
          <w:fldChar w:fldCharType="separate"/>
        </w:r>
        <w:r>
          <w:t>53</w:t>
        </w:r>
        <w:r>
          <w:fldChar w:fldCharType="end"/>
        </w:r>
      </w:hyperlink>
    </w:p>
    <w:p>
      <w:pPr>
        <w:pStyle w:val="TOC2"/>
        <w:tabs>
          <w:tab w:val="clear" w:pos="8302"/>
          <w:tab w:val="right" w:leader="dot" w:pos="8312"/>
        </w:tabs>
      </w:pPr>
      <w:hyperlink w:anchor="_Toc13871" w:history="1">
        <w:r>
          <w:rPr>
            <w:rFonts w:ascii="Times New Roman" w:eastAsia="宋体" w:hAnsi="Times New Roman" w:hint="eastAsia"/>
            <w:szCs w:val="28"/>
          </w:rPr>
          <w:t>10.1 编制依据</w:t>
        </w:r>
        <w:r>
          <w:tab/>
        </w:r>
        <w:r>
          <w:fldChar w:fldCharType="begin"/>
        </w:r>
        <w:r>
          <w:instrText xml:space="preserve"> PAGEREF _Toc13871 \h </w:instrText>
        </w:r>
        <w:r>
          <w:fldChar w:fldCharType="separate"/>
        </w:r>
        <w:r>
          <w:t>53</w:t>
        </w:r>
        <w:r>
          <w:fldChar w:fldCharType="end"/>
        </w:r>
      </w:hyperlink>
    </w:p>
    <w:p>
      <w:pPr>
        <w:pStyle w:val="TOC2"/>
        <w:tabs>
          <w:tab w:val="clear" w:pos="8302"/>
          <w:tab w:val="right" w:leader="dot" w:pos="8312"/>
        </w:tabs>
      </w:pPr>
      <w:hyperlink w:anchor="_Toc2523" w:history="1">
        <w:r>
          <w:rPr>
            <w:rFonts w:ascii="Times New Roman" w:eastAsia="宋体" w:hAnsi="Times New Roman" w:hint="eastAsia"/>
            <w:szCs w:val="28"/>
          </w:rPr>
          <w:t>10.2概况</w:t>
        </w:r>
        <w:r>
          <w:tab/>
        </w:r>
        <w:r>
          <w:fldChar w:fldCharType="begin"/>
        </w:r>
        <w:r>
          <w:instrText xml:space="preserve"> PAGEREF _Toc2523 \h </w:instrText>
        </w:r>
        <w:r>
          <w:fldChar w:fldCharType="separate"/>
        </w:r>
        <w:r>
          <w:t>53</w:t>
        </w:r>
        <w:r>
          <w:fldChar w:fldCharType="end"/>
        </w:r>
      </w:hyperlink>
    </w:p>
    <w:p>
      <w:pPr>
        <w:pStyle w:val="TOC2"/>
        <w:tabs>
          <w:tab w:val="clear" w:pos="8302"/>
          <w:tab w:val="right" w:leader="dot" w:pos="8312"/>
        </w:tabs>
      </w:pPr>
      <w:hyperlink w:anchor="_Toc11809" w:history="1">
        <w:r>
          <w:rPr>
            <w:rFonts w:ascii="Times New Roman" w:eastAsia="宋体" w:hAnsi="Times New Roman" w:hint="eastAsia"/>
            <w:szCs w:val="28"/>
          </w:rPr>
          <w:t>10.3 劳动安全</w:t>
        </w:r>
        <w:r>
          <w:tab/>
        </w:r>
        <w:r>
          <w:fldChar w:fldCharType="begin"/>
        </w:r>
        <w:r>
          <w:instrText xml:space="preserve"> PAGEREF _Toc11809 \h </w:instrText>
        </w:r>
        <w:r>
          <w:fldChar w:fldCharType="separate"/>
        </w:r>
        <w:r>
          <w:t>53</w:t>
        </w:r>
        <w:r>
          <w:fldChar w:fldCharType="end"/>
        </w:r>
      </w:hyperlink>
    </w:p>
    <w:p>
      <w:pPr>
        <w:pStyle w:val="TOC3"/>
        <w:tabs>
          <w:tab w:val="right" w:leader="dot" w:pos="8312"/>
        </w:tabs>
      </w:pPr>
      <w:hyperlink w:anchor="_Toc1571" w:history="1">
        <w:r>
          <w:rPr>
            <w:rFonts w:hint="eastAsia"/>
            <w:szCs w:val="28"/>
          </w:rPr>
          <w:t>10</w:t>
        </w:r>
        <w:r>
          <w:rPr>
            <w:rFonts w:hint="eastAsia"/>
            <w:szCs w:val="24"/>
          </w:rPr>
          <w:t>.3.1工程消防</w:t>
        </w:r>
        <w:r>
          <w:tab/>
        </w:r>
        <w:r>
          <w:fldChar w:fldCharType="begin"/>
        </w:r>
        <w:r>
          <w:instrText xml:space="preserve"> PAGEREF _Toc1571 \h </w:instrText>
        </w:r>
        <w:r>
          <w:fldChar w:fldCharType="separate"/>
        </w:r>
        <w:r>
          <w:t>53</w:t>
        </w:r>
        <w:r>
          <w:fldChar w:fldCharType="end"/>
        </w:r>
      </w:hyperlink>
    </w:p>
    <w:p>
      <w:pPr>
        <w:pStyle w:val="TOC3"/>
        <w:tabs>
          <w:tab w:val="right" w:leader="dot" w:pos="8312"/>
        </w:tabs>
      </w:pPr>
      <w:hyperlink w:anchor="_Toc1933"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_Toc1933 \h </w:instrText>
        </w:r>
        <w:r>
          <w:fldChar w:fldCharType="separate"/>
        </w:r>
        <w:r>
          <w:t>54</w:t>
        </w:r>
        <w:r>
          <w:fldChar w:fldCharType="end"/>
        </w:r>
      </w:hyperlink>
    </w:p>
    <w:p>
      <w:pPr>
        <w:pStyle w:val="TOC3"/>
        <w:tabs>
          <w:tab w:val="right" w:leader="dot" w:pos="8312"/>
        </w:tabs>
      </w:pPr>
      <w:hyperlink w:anchor="_Toc7982"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_Toc7982 \h </w:instrText>
        </w:r>
        <w:r>
          <w:fldChar w:fldCharType="separate"/>
        </w:r>
        <w:r>
          <w:t>54</w:t>
        </w:r>
        <w:r>
          <w:fldChar w:fldCharType="end"/>
        </w:r>
      </w:hyperlink>
    </w:p>
    <w:p>
      <w:pPr>
        <w:pStyle w:val="TOC3"/>
        <w:tabs>
          <w:tab w:val="right" w:leader="dot" w:pos="8312"/>
        </w:tabs>
      </w:pPr>
      <w:hyperlink w:anchor="_Toc7196"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_Toc7196 \h </w:instrText>
        </w:r>
        <w:r>
          <w:fldChar w:fldCharType="separate"/>
        </w:r>
        <w:r>
          <w:t>54</w:t>
        </w:r>
        <w:r>
          <w:fldChar w:fldCharType="end"/>
        </w:r>
      </w:hyperlink>
    </w:p>
    <w:p>
      <w:pPr>
        <w:pStyle w:val="TOC2"/>
        <w:tabs>
          <w:tab w:val="clear" w:pos="8302"/>
          <w:tab w:val="right" w:leader="dot" w:pos="8312"/>
        </w:tabs>
      </w:pPr>
      <w:hyperlink w:anchor="_Toc21387"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_Toc21387 \h </w:instrText>
        </w:r>
        <w:r>
          <w:fldChar w:fldCharType="separate"/>
        </w:r>
        <w:r>
          <w:t>55</w:t>
        </w:r>
        <w:r>
          <w:fldChar w:fldCharType="end"/>
        </w:r>
      </w:hyperlink>
    </w:p>
    <w:p>
      <w:pPr>
        <w:pStyle w:val="TOC3"/>
        <w:tabs>
          <w:tab w:val="right" w:leader="dot" w:pos="8312"/>
        </w:tabs>
      </w:pPr>
      <w:hyperlink w:anchor="_Toc30087" w:history="1">
        <w:r>
          <w:rPr>
            <w:rFonts w:hint="eastAsia"/>
            <w:szCs w:val="28"/>
          </w:rPr>
          <w:t>10</w:t>
        </w:r>
        <w:r>
          <w:rPr>
            <w:szCs w:val="24"/>
          </w:rPr>
          <w:t>.4.1防暑降温</w:t>
        </w:r>
        <w:r>
          <w:tab/>
        </w:r>
        <w:r>
          <w:fldChar w:fldCharType="begin"/>
        </w:r>
        <w:r>
          <w:instrText xml:space="preserve"> PAGEREF _Toc30087 \h </w:instrText>
        </w:r>
        <w:r>
          <w:fldChar w:fldCharType="separate"/>
        </w:r>
        <w:r>
          <w:t>55</w:t>
        </w:r>
        <w:r>
          <w:fldChar w:fldCharType="end"/>
        </w:r>
      </w:hyperlink>
    </w:p>
    <w:p>
      <w:pPr>
        <w:pStyle w:val="TOC3"/>
        <w:tabs>
          <w:tab w:val="right" w:leader="dot" w:pos="8312"/>
        </w:tabs>
      </w:pPr>
      <w:hyperlink w:anchor="_Toc32233"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_Toc32233 \h </w:instrText>
        </w:r>
        <w:r>
          <w:fldChar w:fldCharType="separate"/>
        </w:r>
        <w:r>
          <w:t>55</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068"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_Toc1068 \h </w:instrText>
        </w:r>
        <w:r>
          <w:fldChar w:fldCharType="separate"/>
        </w:r>
        <w:r>
          <w:t>55</w:t>
        </w:r>
        <w:r>
          <w:fldChar w:fldCharType="end"/>
        </w:r>
      </w:hyperlink>
    </w:p>
    <w:p>
      <w:pPr>
        <w:pStyle w:val="TOC3"/>
        <w:tabs>
          <w:tab w:val="right" w:leader="dot" w:pos="8312"/>
        </w:tabs>
      </w:pPr>
      <w:hyperlink w:anchor="_Toc5084" w:history="1">
        <w:r>
          <w:rPr>
            <w:rFonts w:hint="eastAsia"/>
            <w:szCs w:val="28"/>
          </w:rPr>
          <w:t>10</w:t>
        </w:r>
        <w:r>
          <w:rPr>
            <w:szCs w:val="24"/>
          </w:rPr>
          <w:t>.4.</w:t>
        </w:r>
        <w:r>
          <w:rPr>
            <w:rFonts w:hint="eastAsia"/>
            <w:szCs w:val="24"/>
          </w:rPr>
          <w:t>4照明</w:t>
        </w:r>
        <w:r>
          <w:tab/>
        </w:r>
        <w:r>
          <w:fldChar w:fldCharType="begin"/>
        </w:r>
        <w:r>
          <w:instrText xml:space="preserve"> PAGEREF _Toc5084 \h </w:instrText>
        </w:r>
        <w:r>
          <w:fldChar w:fldCharType="separate"/>
        </w:r>
        <w:r>
          <w:t>55</w:t>
        </w:r>
        <w:r>
          <w:fldChar w:fldCharType="end"/>
        </w:r>
      </w:hyperlink>
    </w:p>
    <w:p>
      <w:pPr>
        <w:pStyle w:val="TOC3"/>
        <w:tabs>
          <w:tab w:val="right" w:leader="dot" w:pos="8312"/>
        </w:tabs>
      </w:pPr>
      <w:hyperlink w:anchor="_Toc15192" w:history="1">
        <w:r>
          <w:rPr>
            <w:rFonts w:hint="eastAsia"/>
            <w:szCs w:val="28"/>
          </w:rPr>
          <w:t>10</w:t>
        </w:r>
        <w:r>
          <w:rPr>
            <w:szCs w:val="28"/>
          </w:rPr>
          <w:t>.4.</w:t>
        </w:r>
        <w:r>
          <w:rPr>
            <w:rFonts w:hint="eastAsia"/>
            <w:szCs w:val="28"/>
          </w:rPr>
          <w:t>5个人防护</w:t>
        </w:r>
        <w:r>
          <w:tab/>
        </w:r>
        <w:r>
          <w:fldChar w:fldCharType="begin"/>
        </w:r>
        <w:r>
          <w:instrText xml:space="preserve"> PAGEREF _Toc15192 \h </w:instrText>
        </w:r>
        <w:r>
          <w:fldChar w:fldCharType="separate"/>
        </w:r>
        <w:r>
          <w:t>55</w:t>
        </w:r>
        <w:r>
          <w:fldChar w:fldCharType="end"/>
        </w:r>
      </w:hyperlink>
    </w:p>
    <w:p>
      <w:pPr>
        <w:pStyle w:val="TOC3"/>
        <w:tabs>
          <w:tab w:val="right" w:leader="dot" w:pos="8312"/>
        </w:tabs>
      </w:pPr>
      <w:hyperlink w:anchor="_Toc18287" w:history="1">
        <w:r>
          <w:rPr>
            <w:rFonts w:hint="eastAsia"/>
            <w:szCs w:val="28"/>
          </w:rPr>
          <w:t>10</w:t>
        </w:r>
        <w:r>
          <w:rPr>
            <w:szCs w:val="28"/>
          </w:rPr>
          <w:t>.4.</w:t>
        </w:r>
        <w:r>
          <w:rPr>
            <w:rFonts w:hint="eastAsia"/>
            <w:szCs w:val="28"/>
          </w:rPr>
          <w:t>6安全教育及防护</w:t>
        </w:r>
        <w:r>
          <w:tab/>
        </w:r>
        <w:r>
          <w:fldChar w:fldCharType="begin"/>
        </w:r>
        <w:r>
          <w:instrText xml:space="preserve"> PAGEREF _Toc18287 \h </w:instrText>
        </w:r>
        <w:r>
          <w:fldChar w:fldCharType="separate"/>
        </w:r>
        <w:r>
          <w:t>55</w:t>
        </w:r>
        <w:r>
          <w:fldChar w:fldCharType="end"/>
        </w:r>
      </w:hyperlink>
    </w:p>
    <w:p>
      <w:pPr>
        <w:pStyle w:val="TOC1"/>
        <w:tabs>
          <w:tab w:val="clear" w:pos="8296"/>
          <w:tab w:val="right" w:leader="dot" w:pos="8312"/>
        </w:tabs>
      </w:pPr>
      <w:hyperlink w:anchor="_Toc18677"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_Toc18677 \h </w:instrText>
        </w:r>
        <w:r>
          <w:fldChar w:fldCharType="separate"/>
        </w:r>
        <w:r>
          <w:t>57</w:t>
        </w:r>
        <w:r>
          <w:fldChar w:fldCharType="end"/>
        </w:r>
      </w:hyperlink>
    </w:p>
    <w:p>
      <w:pPr>
        <w:pStyle w:val="TOC2"/>
        <w:tabs>
          <w:tab w:val="clear" w:pos="8302"/>
          <w:tab w:val="right" w:leader="dot" w:pos="8312"/>
        </w:tabs>
      </w:pPr>
      <w:hyperlink w:anchor="_Toc2740"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_Toc2740 \h </w:instrText>
        </w:r>
        <w:r>
          <w:fldChar w:fldCharType="separate"/>
        </w:r>
        <w:r>
          <w:t>57</w:t>
        </w:r>
        <w:r>
          <w:fldChar w:fldCharType="end"/>
        </w:r>
      </w:hyperlink>
    </w:p>
    <w:p>
      <w:pPr>
        <w:pStyle w:val="TOC2"/>
        <w:tabs>
          <w:tab w:val="clear" w:pos="8302"/>
          <w:tab w:val="right" w:leader="dot" w:pos="8312"/>
        </w:tabs>
      </w:pPr>
      <w:hyperlink w:anchor="_Toc2930"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_Toc2930 \h </w:instrText>
        </w:r>
        <w:r>
          <w:fldChar w:fldCharType="separate"/>
        </w:r>
        <w:r>
          <w:t>57</w:t>
        </w:r>
        <w:r>
          <w:fldChar w:fldCharType="end"/>
        </w:r>
      </w:hyperlink>
    </w:p>
    <w:p>
      <w:pPr>
        <w:pStyle w:val="TOC2"/>
        <w:tabs>
          <w:tab w:val="clear" w:pos="8302"/>
          <w:tab w:val="right" w:leader="dot" w:pos="8312"/>
        </w:tabs>
      </w:pPr>
      <w:hyperlink w:anchor="_Toc11382" w:history="1">
        <w:r>
          <w:rPr>
            <w:rFonts w:ascii="Times New Roman" w:eastAsia="宋体" w:hAnsi="Times New Roman" w:hint="eastAsia"/>
            <w:szCs w:val="28"/>
          </w:rPr>
          <w:t>11.3人力资源管理</w:t>
        </w:r>
        <w:r>
          <w:tab/>
        </w:r>
        <w:r>
          <w:fldChar w:fldCharType="begin"/>
        </w:r>
        <w:r>
          <w:instrText xml:space="preserve"> PAGEREF _Toc11382 \h </w:instrText>
        </w:r>
        <w:r>
          <w:fldChar w:fldCharType="separate"/>
        </w:r>
        <w:r>
          <w:t>57</w:t>
        </w:r>
        <w:r>
          <w:fldChar w:fldCharType="end"/>
        </w:r>
      </w:hyperlink>
    </w:p>
    <w:p>
      <w:pPr>
        <w:pStyle w:val="TOC2"/>
        <w:tabs>
          <w:tab w:val="clear" w:pos="8302"/>
          <w:tab w:val="right" w:leader="dot" w:pos="8312"/>
        </w:tabs>
      </w:pPr>
      <w:hyperlink w:anchor="_Toc16417" w:history="1">
        <w:r>
          <w:rPr>
            <w:rFonts w:ascii="Times New Roman" w:eastAsia="宋体" w:hAnsi="Times New Roman" w:hint="eastAsia"/>
            <w:szCs w:val="28"/>
          </w:rPr>
          <w:t>11.4福利待遇</w:t>
        </w:r>
        <w:r>
          <w:tab/>
        </w:r>
        <w:r>
          <w:fldChar w:fldCharType="begin"/>
        </w:r>
        <w:r>
          <w:instrText xml:space="preserve"> PAGEREF _Toc16417 \h </w:instrText>
        </w:r>
        <w:r>
          <w:fldChar w:fldCharType="separate"/>
        </w:r>
        <w:r>
          <w:t>58</w:t>
        </w:r>
        <w:r>
          <w:fldChar w:fldCharType="end"/>
        </w:r>
      </w:hyperlink>
    </w:p>
    <w:p>
      <w:pPr>
        <w:pStyle w:val="TOC1"/>
        <w:tabs>
          <w:tab w:val="clear" w:pos="8296"/>
          <w:tab w:val="right" w:leader="dot" w:pos="8312"/>
        </w:tabs>
      </w:pPr>
      <w:hyperlink w:anchor="_Toc16298" w:history="1">
        <w:r>
          <w:rPr>
            <w:rFonts w:ascii="Times New Roman" w:hAnsi="宋体" w:hint="eastAsia"/>
          </w:rPr>
          <w:t>第十二章 项目实施规划</w:t>
        </w:r>
        <w:r>
          <w:tab/>
        </w:r>
        <w:r>
          <w:fldChar w:fldCharType="begin"/>
        </w:r>
        <w:r>
          <w:instrText xml:space="preserve"> PAGEREF _Toc16298 \h </w:instrText>
        </w:r>
        <w:r>
          <w:fldChar w:fldCharType="separate"/>
        </w:r>
        <w:r>
          <w:t>59</w:t>
        </w:r>
        <w:r>
          <w:fldChar w:fldCharType="end"/>
        </w:r>
      </w:hyperlink>
    </w:p>
    <w:p>
      <w:pPr>
        <w:pStyle w:val="TOC2"/>
        <w:tabs>
          <w:tab w:val="clear" w:pos="8302"/>
          <w:tab w:val="right" w:leader="dot" w:pos="8312"/>
        </w:tabs>
      </w:pPr>
      <w:hyperlink w:anchor="_Toc30052"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_Toc30052 \h </w:instrText>
        </w:r>
        <w:r>
          <w:fldChar w:fldCharType="separate"/>
        </w:r>
        <w:r>
          <w:t>59</w:t>
        </w:r>
        <w:r>
          <w:fldChar w:fldCharType="end"/>
        </w:r>
      </w:hyperlink>
    </w:p>
    <w:p>
      <w:pPr>
        <w:pStyle w:val="TOC2"/>
        <w:tabs>
          <w:tab w:val="clear" w:pos="8302"/>
          <w:tab w:val="right" w:leader="dot" w:pos="8312"/>
        </w:tabs>
      </w:pPr>
      <w:hyperlink w:anchor="_Toc19296"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_Toc19296 \h </w:instrText>
        </w:r>
        <w:r>
          <w:fldChar w:fldCharType="separate"/>
        </w:r>
        <w:r>
          <w:t>59</w:t>
        </w:r>
        <w:r>
          <w:fldChar w:fldCharType="end"/>
        </w:r>
      </w:hyperlink>
    </w:p>
    <w:p>
      <w:pPr>
        <w:pStyle w:val="TOC2"/>
        <w:tabs>
          <w:tab w:val="clear" w:pos="8302"/>
          <w:tab w:val="right" w:leader="dot" w:pos="8312"/>
        </w:tabs>
      </w:pPr>
      <w:hyperlink w:anchor="_Toc26463"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_Toc26463 \h </w:instrText>
        </w:r>
        <w:r>
          <w:fldChar w:fldCharType="separate"/>
        </w:r>
        <w:r>
          <w:t>59</w:t>
        </w:r>
        <w:r>
          <w:fldChar w:fldCharType="end"/>
        </w:r>
      </w:hyperlink>
    </w:p>
    <w:p>
      <w:pPr>
        <w:pStyle w:val="TOC1"/>
        <w:tabs>
          <w:tab w:val="clear" w:pos="8296"/>
          <w:tab w:val="right" w:leader="dot" w:pos="8312"/>
        </w:tabs>
      </w:pPr>
      <w:hyperlink w:anchor="_Toc28477"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_Toc28477 \h </w:instrText>
        </w:r>
        <w:r>
          <w:fldChar w:fldCharType="separate"/>
        </w:r>
        <w:r>
          <w:t>60</w:t>
        </w:r>
        <w:r>
          <w:fldChar w:fldCharType="end"/>
        </w:r>
      </w:hyperlink>
    </w:p>
    <w:p>
      <w:pPr>
        <w:pStyle w:val="TOC2"/>
        <w:tabs>
          <w:tab w:val="clear" w:pos="8302"/>
          <w:tab w:val="right" w:leader="dot" w:pos="8312"/>
        </w:tabs>
      </w:pPr>
      <w:hyperlink w:anchor="_Toc2534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_Toc25345 \h </w:instrText>
        </w:r>
        <w:r>
          <w:fldChar w:fldCharType="separate"/>
        </w:r>
        <w:r>
          <w:t>60</w:t>
        </w:r>
        <w:r>
          <w:fldChar w:fldCharType="end"/>
        </w:r>
      </w:hyperlink>
    </w:p>
    <w:p>
      <w:pPr>
        <w:pStyle w:val="TOC2"/>
        <w:tabs>
          <w:tab w:val="clear" w:pos="8302"/>
          <w:tab w:val="right" w:leader="dot" w:pos="8312"/>
        </w:tabs>
      </w:pPr>
      <w:hyperlink w:anchor="_Toc1863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_Toc18632 \h </w:instrText>
        </w:r>
        <w:r>
          <w:fldChar w:fldCharType="separate"/>
        </w:r>
        <w:r>
          <w:t>60</w:t>
        </w:r>
        <w:r>
          <w:fldChar w:fldCharType="end"/>
        </w:r>
      </w:hyperlink>
    </w:p>
    <w:p>
      <w:pPr>
        <w:pStyle w:val="TOC2"/>
        <w:tabs>
          <w:tab w:val="clear" w:pos="8302"/>
          <w:tab w:val="right" w:leader="dot" w:pos="8312"/>
        </w:tabs>
      </w:pPr>
      <w:hyperlink w:anchor="_Toc2730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_Toc27307 \h </w:instrText>
        </w:r>
        <w:r>
          <w:fldChar w:fldCharType="separate"/>
        </w:r>
        <w:r>
          <w:t>61</w:t>
        </w:r>
        <w:r>
          <w:fldChar w:fldCharType="end"/>
        </w:r>
      </w:hyperlink>
    </w:p>
    <w:p>
      <w:pPr>
        <w:pStyle w:val="TOC2"/>
        <w:tabs>
          <w:tab w:val="clear" w:pos="8302"/>
          <w:tab w:val="right" w:leader="dot" w:pos="8312"/>
        </w:tabs>
      </w:pPr>
      <w:hyperlink w:anchor="_Toc205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_Toc2059 \h </w:instrText>
        </w:r>
        <w:r>
          <w:fldChar w:fldCharType="separate"/>
        </w:r>
        <w:r>
          <w:t>61</w:t>
        </w:r>
        <w:r>
          <w:fldChar w:fldCharType="end"/>
        </w:r>
      </w:hyperlink>
    </w:p>
    <w:p>
      <w:pPr>
        <w:pStyle w:val="TOC2"/>
        <w:tabs>
          <w:tab w:val="clear" w:pos="8302"/>
          <w:tab w:val="right" w:leader="dot" w:pos="8312"/>
        </w:tabs>
      </w:pPr>
      <w:hyperlink w:anchor="_Toc2886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_Toc28863 \h </w:instrText>
        </w:r>
        <w:r>
          <w:fldChar w:fldCharType="separate"/>
        </w:r>
        <w:r>
          <w:t>61</w:t>
        </w:r>
        <w:r>
          <w:fldChar w:fldCharType="end"/>
        </w:r>
      </w:hyperlink>
    </w:p>
    <w:p>
      <w:pPr>
        <w:pStyle w:val="TOC2"/>
        <w:tabs>
          <w:tab w:val="clear" w:pos="8302"/>
          <w:tab w:val="right" w:leader="dot" w:pos="8312"/>
        </w:tabs>
      </w:pPr>
      <w:hyperlink w:anchor="_Toc2210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_Toc22107 \h </w:instrText>
        </w:r>
        <w:r>
          <w:fldChar w:fldCharType="separate"/>
        </w:r>
        <w:r>
          <w:t>64</w:t>
        </w:r>
        <w:r>
          <w:fldChar w:fldCharType="end"/>
        </w:r>
      </w:hyperlink>
    </w:p>
    <w:p>
      <w:pPr>
        <w:pStyle w:val="TOC1"/>
        <w:tabs>
          <w:tab w:val="clear" w:pos="8296"/>
          <w:tab w:val="right" w:leader="dot" w:pos="8312"/>
        </w:tabs>
      </w:pPr>
      <w:hyperlink w:anchor="_Toc24529"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_Toc24529 \h </w:instrText>
        </w:r>
        <w:r>
          <w:fldChar w:fldCharType="separate"/>
        </w:r>
        <w:r>
          <w:t>65</w:t>
        </w:r>
        <w:r>
          <w:fldChar w:fldCharType="end"/>
        </w:r>
      </w:hyperlink>
    </w:p>
    <w:p>
      <w:pPr>
        <w:pStyle w:val="TOC2"/>
        <w:tabs>
          <w:tab w:val="clear" w:pos="8302"/>
          <w:tab w:val="right" w:leader="dot" w:pos="8312"/>
        </w:tabs>
      </w:pPr>
      <w:hyperlink w:anchor="_Toc2116"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_Toc2116 \h </w:instrText>
        </w:r>
        <w:r>
          <w:fldChar w:fldCharType="separate"/>
        </w:r>
        <w:r>
          <w:t>65</w:t>
        </w:r>
        <w:r>
          <w:fldChar w:fldCharType="end"/>
        </w:r>
      </w:hyperlink>
    </w:p>
    <w:p>
      <w:pPr>
        <w:pStyle w:val="TOC3"/>
        <w:tabs>
          <w:tab w:val="right" w:leader="dot" w:pos="8312"/>
        </w:tabs>
      </w:pPr>
      <w:hyperlink w:anchor="_Toc9565" w:history="1">
        <w:r>
          <w:rPr>
            <w:szCs w:val="24"/>
          </w:rPr>
          <w:t>1</w:t>
        </w:r>
        <w:r>
          <w:rPr>
            <w:rFonts w:hint="eastAsia"/>
            <w:szCs w:val="24"/>
          </w:rPr>
          <w:t>4</w:t>
        </w:r>
        <w:r>
          <w:rPr>
            <w:szCs w:val="24"/>
          </w:rPr>
          <w:t>.1.1基本数据的确立</w:t>
        </w:r>
        <w:r>
          <w:tab/>
        </w:r>
        <w:r>
          <w:fldChar w:fldCharType="begin"/>
        </w:r>
        <w:r>
          <w:instrText xml:space="preserve"> PAGEREF _Toc9565 \h </w:instrText>
        </w:r>
        <w:r>
          <w:fldChar w:fldCharType="separate"/>
        </w:r>
        <w:r>
          <w:t>65</w:t>
        </w:r>
        <w:r>
          <w:fldChar w:fldCharType="end"/>
        </w:r>
      </w:hyperlink>
    </w:p>
    <w:p>
      <w:pPr>
        <w:pStyle w:val="TOC3"/>
        <w:tabs>
          <w:tab w:val="right" w:leader="dot" w:pos="8312"/>
        </w:tabs>
      </w:pPr>
      <w:hyperlink w:anchor="_Toc7145" w:history="1">
        <w:r>
          <w:rPr>
            <w:rFonts w:hint="eastAsia"/>
            <w:szCs w:val="24"/>
          </w:rPr>
          <w:t>14</w:t>
        </w:r>
        <w:r>
          <w:rPr>
            <w:szCs w:val="24"/>
          </w:rPr>
          <w:t>.1.2产品成本</w:t>
        </w:r>
        <w:r>
          <w:tab/>
        </w:r>
        <w:r>
          <w:fldChar w:fldCharType="begin"/>
        </w:r>
        <w:r>
          <w:instrText xml:space="preserve"> PAGEREF _Toc7145 \h </w:instrText>
        </w:r>
        <w:r>
          <w:fldChar w:fldCharType="separate"/>
        </w:r>
        <w:r>
          <w:t>66</w:t>
        </w:r>
        <w:r>
          <w:fldChar w:fldCharType="end"/>
        </w:r>
      </w:hyperlink>
    </w:p>
    <w:p>
      <w:pPr>
        <w:pStyle w:val="TOC3"/>
        <w:tabs>
          <w:tab w:val="right" w:leader="dot" w:pos="8312"/>
        </w:tabs>
      </w:pPr>
      <w:hyperlink w:anchor="_Toc23340" w:history="1">
        <w:r>
          <w:rPr>
            <w:rFonts w:hint="eastAsia"/>
            <w:szCs w:val="24"/>
          </w:rPr>
          <w:t>14</w:t>
        </w:r>
        <w:r>
          <w:rPr>
            <w:szCs w:val="24"/>
          </w:rPr>
          <w:t>.1.3平均产品利润</w:t>
        </w:r>
        <w:r>
          <w:tab/>
        </w:r>
        <w:r>
          <w:fldChar w:fldCharType="begin"/>
        </w:r>
        <w:r>
          <w:instrText xml:space="preserve"> PAGEREF _Toc23340 \h </w:instrText>
        </w:r>
        <w:r>
          <w:fldChar w:fldCharType="separate"/>
        </w:r>
        <w:r>
          <w:t>67</w:t>
        </w:r>
        <w:r>
          <w:fldChar w:fldCharType="end"/>
        </w:r>
      </w:hyperlink>
    </w:p>
    <w:p>
      <w:pPr>
        <w:pStyle w:val="TOC2"/>
        <w:tabs>
          <w:tab w:val="clear" w:pos="8302"/>
          <w:tab w:val="right" w:leader="dot" w:pos="8312"/>
        </w:tabs>
      </w:pPr>
      <w:hyperlink w:anchor="_Toc20317"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_Toc20317 \h </w:instrText>
        </w:r>
        <w:r>
          <w:fldChar w:fldCharType="separate"/>
        </w:r>
        <w:r>
          <w:t>67</w:t>
        </w:r>
        <w:r>
          <w:fldChar w:fldCharType="end"/>
        </w:r>
      </w:hyperlink>
    </w:p>
    <w:p>
      <w:pPr>
        <w:pStyle w:val="TOC3"/>
        <w:tabs>
          <w:tab w:val="right" w:leader="dot" w:pos="8312"/>
        </w:tabs>
      </w:pPr>
      <w:hyperlink w:anchor="_Toc19657" w:history="1">
        <w:r>
          <w:rPr>
            <w:rFonts w:hint="eastAsia"/>
            <w:szCs w:val="24"/>
          </w:rPr>
          <w:t>14</w:t>
        </w:r>
        <w:r>
          <w:rPr>
            <w:szCs w:val="24"/>
          </w:rPr>
          <w:t>.2.1项目投资回收期</w:t>
        </w:r>
        <w:r>
          <w:tab/>
        </w:r>
        <w:r>
          <w:fldChar w:fldCharType="begin"/>
        </w:r>
        <w:r>
          <w:instrText xml:space="preserve"> PAGEREF _Toc19657 \h </w:instrText>
        </w:r>
        <w:r>
          <w:fldChar w:fldCharType="separate"/>
        </w:r>
        <w:r>
          <w:t>67</w:t>
        </w:r>
        <w:r>
          <w:fldChar w:fldCharType="end"/>
        </w:r>
      </w:hyperlink>
    </w:p>
    <w:p>
      <w:pPr>
        <w:pStyle w:val="TOC3"/>
        <w:tabs>
          <w:tab w:val="right" w:leader="dot" w:pos="8312"/>
        </w:tabs>
      </w:pPr>
      <w:hyperlink w:anchor="_Toc14011" w:history="1">
        <w:r>
          <w:rPr>
            <w:rFonts w:hint="eastAsia"/>
            <w:szCs w:val="24"/>
          </w:rPr>
          <w:t>14</w:t>
        </w:r>
        <w:r>
          <w:rPr>
            <w:szCs w:val="24"/>
          </w:rPr>
          <w:t>.2.2项目投资利润率</w:t>
        </w:r>
        <w:r>
          <w:tab/>
        </w:r>
        <w:r>
          <w:fldChar w:fldCharType="begin"/>
        </w:r>
        <w:r>
          <w:instrText xml:space="preserve"> PAGEREF _Toc14011 \h </w:instrText>
        </w:r>
        <w:r>
          <w:fldChar w:fldCharType="separate"/>
        </w:r>
        <w:r>
          <w:t>67</w:t>
        </w:r>
        <w:r>
          <w:fldChar w:fldCharType="end"/>
        </w:r>
      </w:hyperlink>
    </w:p>
    <w:p>
      <w:pPr>
        <w:pStyle w:val="TOC3"/>
        <w:tabs>
          <w:tab w:val="right" w:leader="dot" w:pos="8312"/>
        </w:tabs>
      </w:pPr>
      <w:hyperlink w:anchor="_Toc16820" w:history="1">
        <w:r>
          <w:rPr>
            <w:rFonts w:hint="eastAsia"/>
            <w:szCs w:val="24"/>
          </w:rPr>
          <w:t>14</w:t>
        </w:r>
        <w:r>
          <w:rPr>
            <w:szCs w:val="24"/>
          </w:rPr>
          <w:t>.2.3不确定性分析</w:t>
        </w:r>
        <w:r>
          <w:tab/>
        </w:r>
        <w:r>
          <w:fldChar w:fldCharType="begin"/>
        </w:r>
        <w:r>
          <w:instrText xml:space="preserve"> PAGEREF _Toc16820 \h </w:instrText>
        </w:r>
        <w:r>
          <w:fldChar w:fldCharType="separate"/>
        </w:r>
        <w:r>
          <w:t>68</w:t>
        </w:r>
        <w:r>
          <w:fldChar w:fldCharType="end"/>
        </w:r>
      </w:hyperlink>
    </w:p>
    <w:p>
      <w:pPr>
        <w:pStyle w:val="TOC1"/>
        <w:tabs>
          <w:tab w:val="clear" w:pos="8296"/>
          <w:tab w:val="right" w:leader="dot" w:pos="8312"/>
        </w:tabs>
      </w:pPr>
      <w:hyperlink w:anchor="_Toc14345"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_Toc14345 \h </w:instrText>
        </w:r>
        <w:r>
          <w:fldChar w:fldCharType="separate"/>
        </w:r>
        <w:r>
          <w:t>69</w:t>
        </w:r>
        <w:r>
          <w:fldChar w:fldCharType="end"/>
        </w:r>
      </w:hyperlink>
    </w:p>
    <w:p>
      <w:pPr>
        <w:pStyle w:val="TOC2"/>
        <w:tabs>
          <w:tab w:val="clear" w:pos="8302"/>
          <w:tab w:val="right" w:leader="dot" w:pos="8312"/>
        </w:tabs>
      </w:pPr>
      <w:hyperlink w:anchor="_Toc3129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_Toc31296 \h </w:instrText>
        </w:r>
        <w:r>
          <w:fldChar w:fldCharType="separate"/>
        </w:r>
        <w:r>
          <w:t>69</w:t>
        </w:r>
        <w:r>
          <w:fldChar w:fldCharType="end"/>
        </w:r>
      </w:hyperlink>
    </w:p>
    <w:p>
      <w:pPr>
        <w:pStyle w:val="TOC3"/>
        <w:tabs>
          <w:tab w:val="right" w:leader="dot" w:pos="8312"/>
        </w:tabs>
      </w:pPr>
      <w:hyperlink w:anchor="_Toc17192"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_Toc17192 \h </w:instrText>
        </w:r>
        <w:r>
          <w:fldChar w:fldCharType="separate"/>
        </w:r>
        <w:r>
          <w:t>69</w:t>
        </w:r>
        <w:r>
          <w:fldChar w:fldCharType="end"/>
        </w:r>
      </w:hyperlink>
    </w:p>
    <w:p>
      <w:pPr>
        <w:pStyle w:val="TOC3"/>
        <w:tabs>
          <w:tab w:val="right" w:leader="dot" w:pos="8312"/>
        </w:tabs>
      </w:pPr>
      <w:hyperlink w:anchor="_Toc31800"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_Toc31800 \h </w:instrText>
        </w:r>
        <w:r>
          <w:fldChar w:fldCharType="separate"/>
        </w:r>
        <w:r>
          <w:t>69</w:t>
        </w:r>
        <w:r>
          <w:fldChar w:fldCharType="end"/>
        </w:r>
      </w:hyperlink>
    </w:p>
    <w:p>
      <w:pPr>
        <w:pStyle w:val="TOC3"/>
        <w:tabs>
          <w:tab w:val="right" w:leader="dot" w:pos="8312"/>
        </w:tabs>
      </w:pPr>
      <w:hyperlink w:anchor="_Toc3685"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_Toc3685 \h </w:instrText>
        </w:r>
        <w:r>
          <w:fldChar w:fldCharType="separate"/>
        </w:r>
        <w:r>
          <w:t>69</w:t>
        </w:r>
        <w:r>
          <w:fldChar w:fldCharType="end"/>
        </w:r>
      </w:hyperlink>
    </w:p>
    <w:p>
      <w:pPr>
        <w:pStyle w:val="TOC2"/>
        <w:tabs>
          <w:tab w:val="clear" w:pos="8302"/>
          <w:tab w:val="right" w:leader="dot" w:pos="8312"/>
        </w:tabs>
      </w:pPr>
      <w:hyperlink w:anchor="_Toc3013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_Toc30135 \h </w:instrText>
        </w:r>
        <w:r>
          <w:fldChar w:fldCharType="separate"/>
        </w:r>
        <w:r>
          <w:t>69</w:t>
        </w:r>
        <w:r>
          <w:fldChar w:fldCharType="end"/>
        </w:r>
      </w:hyperlink>
    </w:p>
    <w:p>
      <w:pPr>
        <w:pStyle w:val="TOC3"/>
        <w:tabs>
          <w:tab w:val="right" w:leader="dot" w:pos="8312"/>
        </w:tabs>
      </w:pPr>
      <w:hyperlink w:anchor="_Toc9315"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_Toc9315 \h </w:instrText>
        </w:r>
        <w:r>
          <w:fldChar w:fldCharType="separate"/>
        </w:r>
        <w:r>
          <w:t>70</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8647"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_Toc28647 \h </w:instrText>
        </w:r>
        <w:r>
          <w:fldChar w:fldCharType="separate"/>
        </w:r>
        <w:r>
          <w:t>70</w:t>
        </w:r>
        <w:r>
          <w:fldChar w:fldCharType="end"/>
        </w:r>
      </w:hyperlink>
    </w:p>
    <w:p>
      <w:pPr>
        <w:pStyle w:val="TOC3"/>
        <w:tabs>
          <w:tab w:val="right" w:leader="dot" w:pos="8312"/>
        </w:tabs>
      </w:pPr>
      <w:hyperlink w:anchor="_Toc13938"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_Toc13938 \h </w:instrText>
        </w:r>
        <w:r>
          <w:fldChar w:fldCharType="separate"/>
        </w:r>
        <w:r>
          <w:t>70</w:t>
        </w:r>
        <w:r>
          <w:fldChar w:fldCharType="end"/>
        </w:r>
      </w:hyperlink>
    </w:p>
    <w:p>
      <w:pPr>
        <w:pStyle w:val="TOC1"/>
        <w:tabs>
          <w:tab w:val="clear" w:pos="8296"/>
          <w:tab w:val="right" w:leader="dot" w:pos="8312"/>
        </w:tabs>
      </w:pPr>
      <w:hyperlink w:anchor="_Toc6266"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_Toc6266 \h </w:instrText>
        </w:r>
        <w:r>
          <w:fldChar w:fldCharType="separate"/>
        </w:r>
        <w:r>
          <w:t>71</w:t>
        </w:r>
        <w:r>
          <w:fldChar w:fldCharType="end"/>
        </w:r>
      </w:hyperlink>
    </w:p>
    <w:p>
      <w:pPr>
        <w:pStyle w:val="TOC2"/>
        <w:tabs>
          <w:tab w:val="clear" w:pos="8302"/>
          <w:tab w:val="right" w:leader="dot" w:pos="8312"/>
        </w:tabs>
      </w:pPr>
      <w:hyperlink w:anchor="_Toc3240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_Toc32407 \h </w:instrText>
        </w:r>
        <w:r>
          <w:fldChar w:fldCharType="separate"/>
        </w:r>
        <w:r>
          <w:t>71</w:t>
        </w:r>
        <w:r>
          <w:fldChar w:fldCharType="end"/>
        </w:r>
      </w:hyperlink>
    </w:p>
    <w:p>
      <w:pPr>
        <w:pStyle w:val="TOC2"/>
        <w:tabs>
          <w:tab w:val="clear" w:pos="8302"/>
          <w:tab w:val="right" w:leader="dot" w:pos="8312"/>
        </w:tabs>
      </w:pPr>
      <w:hyperlink w:anchor="_Toc24597"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_Toc24597 \h </w:instrText>
        </w:r>
        <w:r>
          <w:fldChar w:fldCharType="separate"/>
        </w:r>
        <w:r>
          <w:t>71</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石化工业机械设备制造项目可行性研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8571"/>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9419"/>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14902"/>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石化工业机械设备制造</w:t>
      </w:r>
      <w:r>
        <w:rPr>
          <w:rFonts w:hint="eastAsia"/>
          <w:color w:val="000000"/>
          <w:kern w:val="0"/>
          <w:sz w:val="26"/>
          <w:szCs w:val="28"/>
        </w:rPr>
        <w:t>项目</w:t>
      </w:r>
    </w:p>
    <w:p>
      <w:pPr>
        <w:pStyle w:val="Heading3"/>
        <w:rPr>
          <w:rFonts w:hint="eastAsia"/>
          <w:color w:val="000000"/>
          <w:sz w:val="24"/>
          <w:szCs w:val="24"/>
        </w:rPr>
      </w:pPr>
      <w:bookmarkStart w:id="6" w:name="_Toc1323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4751"/>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016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灌云县</w:t>
      </w:r>
    </w:p>
    <w:p>
      <w:pPr>
        <w:pStyle w:val="Heading3"/>
        <w:rPr>
          <w:rFonts w:hint="eastAsia"/>
          <w:color w:val="000000"/>
          <w:sz w:val="24"/>
          <w:szCs w:val="24"/>
        </w:rPr>
      </w:pPr>
      <w:bookmarkStart w:id="9" w:name="_Toc2252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10" w:name="_Toc504050410"/>
      <w:bookmarkStart w:id="11" w:name="_Toc1055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120000.00万元，其中，建设投资为75590.00万元（土建工程费用为8497.00万元，设备及安装投资24835.00万元，土地费用为1500.00万元，其他费用为38558.00万元，预备费2200.00万元），建设期利息为4410.00万元，铺底流动资金为40000.00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600000.00万元，计算期内年均销售收入为420000.00万元，年均利润总额32017.38万元，年均净利润为24013.03万元，年均上缴增值税为12912.82万元，年均上缴税金及附加为1420.41万元，年均上缴所得税8004.34万元；项目投资利润率为26.68%，投资利税率38.63%，税后财务内部收益率22.67%，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为6.03年。</w:t>
      </w:r>
    </w:p>
    <w:p>
      <w:pPr>
        <w:pStyle w:val="Heading3"/>
        <w:rPr>
          <w:rFonts w:hint="eastAsia"/>
          <w:color w:val="000000"/>
          <w:sz w:val="24"/>
          <w:szCs w:val="24"/>
        </w:rPr>
      </w:pPr>
      <w:bookmarkStart w:id="12" w:name="_Toc15336"/>
      <w:bookmarkStart w:id="13" w:name="_Toc50405041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：石化工业机械设备制造</w:t>
      </w:r>
      <w:r>
        <w:rPr>
          <w:rFonts w:hint="eastAsia"/>
          <w:color w:val="000000"/>
          <w:kern w:val="0"/>
          <w:sz w:val="26"/>
          <w:szCs w:val="28"/>
        </w:rPr>
        <w:t>。</w:t>
      </w:r>
    </w:p>
    <w:p>
      <w:pPr>
        <w:spacing w:before="156" w:beforeLines="5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本次建设项目占地面积100.00亩，总建筑面积为41380.00平方米，主要建设内容及规模如下：</w:t>
      </w:r>
    </w:p>
    <w:p>
      <w:pPr>
        <w:spacing w:before="156" w:beforeLines="50"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09"/>
        <w:gridCol w:w="2401"/>
        <w:gridCol w:w="1341"/>
        <w:gridCol w:w="1339"/>
        <w:gridCol w:w="143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200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40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3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43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405"/>
          <w:jc w:val="center"/>
        </w:trPr>
        <w:tc>
          <w:tcPr>
            <w:tcW w:w="2009"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401" w:type="dxa"/>
            <w:vAlign w:val="center"/>
          </w:tcPr>
          <w:p>
            <w:pPr>
              <w:widowControl/>
              <w:jc w:val="center"/>
              <w:rPr>
                <w:rFonts w:ascii="宋体" w:hAnsi="宋体" w:cs="宋体"/>
                <w:color w:val="000000"/>
                <w:kern w:val="0"/>
                <w:sz w:val="20"/>
                <w:szCs w:val="20"/>
              </w:rPr>
            </w:pPr>
            <w:bookmarkStart w:id="14" w:name="RANGE!O3"/>
            <w:r>
              <w:rPr>
                <w:rFonts w:ascii="宋体" w:hAnsi="宋体" w:cs="宋体" w:hint="eastAsia"/>
                <w:color w:val="000000"/>
                <w:kern w:val="0"/>
                <w:sz w:val="20"/>
                <w:szCs w:val="20"/>
              </w:rPr>
              <w:t>钢结构厂房</w:t>
            </w:r>
            <w:bookmarkEnd w:id="14"/>
          </w:p>
        </w:tc>
        <w:tc>
          <w:tcPr>
            <w:tcW w:w="134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30000.00</w:t>
            </w:r>
          </w:p>
        </w:tc>
        <w:tc>
          <w:tcPr>
            <w:tcW w:w="1438" w:type="dxa"/>
            <w:vAlign w:val="center"/>
          </w:tcPr>
          <w:p>
            <w:pPr>
              <w:widowControl/>
              <w:jc w:val="center"/>
              <w:rPr>
                <w:color w:val="000000"/>
                <w:kern w:val="0"/>
                <w:sz w:val="20"/>
                <w:szCs w:val="20"/>
              </w:rPr>
            </w:pPr>
            <w:r>
              <w:rPr>
                <w:color w:val="000000"/>
                <w:kern w:val="0"/>
                <w:sz w:val="20"/>
                <w:szCs w:val="20"/>
              </w:rPr>
              <w:t>30000.00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1" w:type="dxa"/>
            <w:vAlign w:val="center"/>
          </w:tcPr>
          <w:p>
            <w:pPr>
              <w:widowControl/>
              <w:jc w:val="center"/>
              <w:rPr>
                <w:color w:val="000000"/>
                <w:kern w:val="0"/>
                <w:sz w:val="20"/>
                <w:szCs w:val="20"/>
              </w:rPr>
            </w:pPr>
            <w:r>
              <w:rPr>
                <w:color w:val="000000"/>
                <w:kern w:val="0"/>
                <w:sz w:val="20"/>
                <w:szCs w:val="20"/>
              </w:rPr>
              <w:t>5</w:t>
            </w:r>
          </w:p>
        </w:tc>
        <w:tc>
          <w:tcPr>
            <w:tcW w:w="1339" w:type="dxa"/>
            <w:vAlign w:val="center"/>
          </w:tcPr>
          <w:p>
            <w:pPr>
              <w:widowControl/>
              <w:jc w:val="center"/>
              <w:rPr>
                <w:color w:val="000000"/>
                <w:kern w:val="0"/>
                <w:sz w:val="20"/>
                <w:szCs w:val="20"/>
              </w:rPr>
            </w:pPr>
            <w:r>
              <w:rPr>
                <w:color w:val="000000"/>
                <w:kern w:val="0"/>
                <w:sz w:val="20"/>
                <w:szCs w:val="20"/>
              </w:rPr>
              <w:t>1000.00</w:t>
            </w:r>
          </w:p>
        </w:tc>
        <w:tc>
          <w:tcPr>
            <w:tcW w:w="1438" w:type="dxa"/>
            <w:vAlign w:val="center"/>
          </w:tcPr>
          <w:p>
            <w:pPr>
              <w:widowControl/>
              <w:jc w:val="center"/>
              <w:rPr>
                <w:color w:val="000000"/>
                <w:kern w:val="0"/>
                <w:sz w:val="20"/>
                <w:szCs w:val="20"/>
              </w:rPr>
            </w:pPr>
            <w:r>
              <w:rPr>
                <w:color w:val="000000"/>
                <w:kern w:val="0"/>
                <w:sz w:val="20"/>
                <w:szCs w:val="20"/>
              </w:rPr>
              <w:t>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宿舍</w:t>
            </w:r>
          </w:p>
        </w:tc>
        <w:tc>
          <w:tcPr>
            <w:tcW w:w="1341" w:type="dxa"/>
            <w:vAlign w:val="center"/>
          </w:tcPr>
          <w:p>
            <w:pPr>
              <w:widowControl/>
              <w:jc w:val="center"/>
              <w:rPr>
                <w:color w:val="000000"/>
                <w:kern w:val="0"/>
                <w:sz w:val="20"/>
                <w:szCs w:val="20"/>
              </w:rPr>
            </w:pPr>
            <w:r>
              <w:rPr>
                <w:color w:val="000000"/>
                <w:kern w:val="0"/>
                <w:sz w:val="20"/>
                <w:szCs w:val="20"/>
              </w:rPr>
              <w:t>5</w:t>
            </w:r>
          </w:p>
        </w:tc>
        <w:tc>
          <w:tcPr>
            <w:tcW w:w="1339" w:type="dxa"/>
            <w:vAlign w:val="center"/>
          </w:tcPr>
          <w:p>
            <w:pPr>
              <w:widowControl/>
              <w:jc w:val="center"/>
              <w:rPr>
                <w:color w:val="000000"/>
                <w:kern w:val="0"/>
                <w:sz w:val="20"/>
                <w:szCs w:val="20"/>
              </w:rPr>
            </w:pPr>
            <w:r>
              <w:rPr>
                <w:color w:val="000000"/>
                <w:kern w:val="0"/>
                <w:sz w:val="20"/>
                <w:szCs w:val="20"/>
              </w:rPr>
              <w:t>1000.00</w:t>
            </w:r>
          </w:p>
        </w:tc>
        <w:tc>
          <w:tcPr>
            <w:tcW w:w="1438" w:type="dxa"/>
            <w:vAlign w:val="center"/>
          </w:tcPr>
          <w:p>
            <w:pPr>
              <w:widowControl/>
              <w:jc w:val="center"/>
              <w:rPr>
                <w:color w:val="000000"/>
                <w:kern w:val="0"/>
                <w:sz w:val="20"/>
                <w:szCs w:val="20"/>
              </w:rPr>
            </w:pPr>
            <w:r>
              <w:rPr>
                <w:color w:val="000000"/>
                <w:kern w:val="0"/>
                <w:sz w:val="20"/>
                <w:szCs w:val="20"/>
              </w:rPr>
              <w:t>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80.00</w:t>
            </w:r>
          </w:p>
        </w:tc>
        <w:tc>
          <w:tcPr>
            <w:tcW w:w="1438" w:type="dxa"/>
            <w:vAlign w:val="center"/>
          </w:tcPr>
          <w:p>
            <w:pPr>
              <w:widowControl/>
              <w:jc w:val="center"/>
              <w:rPr>
                <w:color w:val="000000"/>
                <w:kern w:val="0"/>
                <w:sz w:val="20"/>
                <w:szCs w:val="20"/>
              </w:rPr>
            </w:pPr>
            <w:r>
              <w:rPr>
                <w:color w:val="000000"/>
                <w:kern w:val="0"/>
                <w:sz w:val="20"/>
                <w:szCs w:val="20"/>
              </w:rPr>
              <w:t>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300.00</w:t>
            </w:r>
          </w:p>
        </w:tc>
        <w:tc>
          <w:tcPr>
            <w:tcW w:w="1438" w:type="dxa"/>
            <w:vAlign w:val="center"/>
          </w:tcPr>
          <w:p>
            <w:pPr>
              <w:widowControl/>
              <w:jc w:val="center"/>
              <w:rPr>
                <w:color w:val="000000"/>
                <w:kern w:val="0"/>
                <w:sz w:val="20"/>
                <w:szCs w:val="20"/>
              </w:rPr>
            </w:pPr>
            <w:r>
              <w:rPr>
                <w:color w:val="000000"/>
                <w:kern w:val="0"/>
                <w:sz w:val="20"/>
                <w:szCs w:val="20"/>
              </w:rPr>
              <w:t>300.00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环保设施</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1000.00</w:t>
            </w:r>
          </w:p>
        </w:tc>
        <w:tc>
          <w:tcPr>
            <w:tcW w:w="1438" w:type="dxa"/>
            <w:vAlign w:val="center"/>
          </w:tcPr>
          <w:p>
            <w:pPr>
              <w:widowControl/>
              <w:jc w:val="center"/>
              <w:rPr>
                <w:color w:val="000000"/>
                <w:kern w:val="0"/>
                <w:sz w:val="20"/>
                <w:szCs w:val="20"/>
              </w:rPr>
            </w:pPr>
            <w:r>
              <w:rPr>
                <w:color w:val="000000"/>
                <w:kern w:val="0"/>
                <w:sz w:val="20"/>
                <w:szCs w:val="20"/>
              </w:rPr>
              <w:t>1000.00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5751"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39" w:type="dxa"/>
            <w:vAlign w:val="center"/>
          </w:tcPr>
          <w:p>
            <w:pPr>
              <w:widowControl/>
              <w:jc w:val="center"/>
              <w:rPr>
                <w:b/>
                <w:bCs/>
                <w:color w:val="000000"/>
                <w:kern w:val="0"/>
                <w:sz w:val="20"/>
                <w:szCs w:val="20"/>
              </w:rPr>
            </w:pPr>
            <w:r>
              <w:rPr>
                <w:b/>
                <w:bCs/>
                <w:color w:val="000000"/>
                <w:kern w:val="0"/>
                <w:sz w:val="20"/>
                <w:szCs w:val="20"/>
              </w:rPr>
              <w:t>33380.00</w:t>
            </w:r>
          </w:p>
        </w:tc>
        <w:tc>
          <w:tcPr>
            <w:tcW w:w="1438" w:type="dxa"/>
            <w:vAlign w:val="center"/>
          </w:tcPr>
          <w:p>
            <w:pPr>
              <w:widowControl/>
              <w:jc w:val="center"/>
              <w:rPr>
                <w:b/>
                <w:bCs/>
                <w:color w:val="000000"/>
                <w:kern w:val="0"/>
                <w:sz w:val="20"/>
                <w:szCs w:val="20"/>
              </w:rPr>
            </w:pPr>
            <w:r>
              <w:rPr>
                <w:b/>
                <w:bCs/>
                <w:color w:val="000000"/>
                <w:kern w:val="0"/>
                <w:sz w:val="20"/>
                <w:szCs w:val="20"/>
              </w:rPr>
              <w:t>41380.00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5751"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339" w:type="dxa"/>
            <w:vAlign w:val="center"/>
          </w:tcPr>
          <w:p>
            <w:pPr>
              <w:widowControl/>
              <w:jc w:val="center"/>
              <w:rPr>
                <w:b/>
                <w:bCs/>
                <w:color w:val="000000"/>
                <w:kern w:val="0"/>
                <w:sz w:val="20"/>
                <w:szCs w:val="20"/>
              </w:rPr>
            </w:pPr>
            <w:r>
              <w:rPr>
                <w:b/>
                <w:bCs/>
                <w:color w:val="000000"/>
                <w:kern w:val="0"/>
                <w:sz w:val="20"/>
                <w:szCs w:val="20"/>
              </w:rPr>
              <w:t>2000.00</w:t>
            </w:r>
          </w:p>
        </w:tc>
        <w:tc>
          <w:tcPr>
            <w:tcW w:w="1438" w:type="dxa"/>
            <w:vAlign w:val="center"/>
          </w:tcPr>
          <w:p>
            <w:pPr>
              <w:widowControl/>
              <w:jc w:val="center"/>
              <w:rPr>
                <w:b/>
                <w:bCs/>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401" w:type="dxa"/>
            <w:vAlign w:val="center"/>
          </w:tcPr>
          <w:p>
            <w:pPr>
              <w:widowControl/>
              <w:jc w:val="center"/>
              <w:rPr>
                <w:color w:val="000000"/>
                <w:kern w:val="0"/>
                <w:sz w:val="20"/>
                <w:szCs w:val="20"/>
              </w:rPr>
            </w:pPr>
            <w:r>
              <w:rPr>
                <w:color w:val="000000"/>
                <w:kern w:val="0"/>
                <w:sz w:val="20"/>
                <w:szCs w:val="20"/>
              </w:rPr>
              <w:t>道路及地面硬化</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15000.00</w:t>
            </w:r>
          </w:p>
        </w:tc>
        <w:tc>
          <w:tcPr>
            <w:tcW w:w="1438" w:type="dxa"/>
            <w:vAlign w:val="center"/>
          </w:tcPr>
          <w:p>
            <w:pPr>
              <w:widowControl/>
              <w:jc w:val="center"/>
              <w:rPr>
                <w:color w:val="000000"/>
                <w:kern w:val="0"/>
                <w:sz w:val="20"/>
                <w:szCs w:val="20"/>
              </w:rPr>
            </w:pPr>
            <w:r>
              <w:rPr>
                <w:color w:val="000000"/>
                <w:kern w:val="0"/>
                <w:sz w:val="20"/>
                <w:szCs w:val="20"/>
              </w:rPr>
              <w:t>15000.00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color w:val="000000"/>
                <w:kern w:val="0"/>
                <w:sz w:val="20"/>
                <w:szCs w:val="20"/>
              </w:rPr>
            </w:pPr>
            <w:r>
              <w:rPr>
                <w:color w:val="000000"/>
                <w:kern w:val="0"/>
                <w:sz w:val="20"/>
                <w:szCs w:val="20"/>
              </w:rPr>
              <w:t>停车场</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3000.00</w:t>
            </w:r>
          </w:p>
        </w:tc>
        <w:tc>
          <w:tcPr>
            <w:tcW w:w="1438" w:type="dxa"/>
            <w:vAlign w:val="center"/>
          </w:tcPr>
          <w:p>
            <w:pPr>
              <w:widowControl/>
              <w:jc w:val="center"/>
              <w:rPr>
                <w:color w:val="000000"/>
                <w:kern w:val="0"/>
                <w:sz w:val="20"/>
                <w:szCs w:val="20"/>
              </w:rPr>
            </w:pPr>
            <w:r>
              <w:rPr>
                <w:color w:val="000000"/>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noWrap/>
            <w:vAlign w:val="center"/>
          </w:tcPr>
          <w:p>
            <w:pPr>
              <w:widowControl/>
              <w:jc w:val="center"/>
              <w:rPr>
                <w:rFonts w:ascii="宋体" w:hAnsi="宋体" w:cs="宋体"/>
                <w:color w:val="000000"/>
                <w:kern w:val="0"/>
                <w:sz w:val="24"/>
              </w:rPr>
            </w:pPr>
          </w:p>
        </w:tc>
        <w:tc>
          <w:tcPr>
            <w:tcW w:w="2401" w:type="dxa"/>
            <w:vAlign w:val="center"/>
          </w:tcPr>
          <w:p>
            <w:pPr>
              <w:widowControl/>
              <w:jc w:val="center"/>
              <w:rPr>
                <w:color w:val="000000"/>
                <w:kern w:val="0"/>
                <w:sz w:val="20"/>
                <w:szCs w:val="20"/>
              </w:rPr>
            </w:pPr>
            <w:r>
              <w:rPr>
                <w:color w:val="000000"/>
                <w:kern w:val="0"/>
                <w:sz w:val="20"/>
                <w:szCs w:val="20"/>
              </w:rPr>
              <w:t>围墙</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12000.00</w:t>
            </w:r>
          </w:p>
        </w:tc>
        <w:tc>
          <w:tcPr>
            <w:tcW w:w="1438" w:type="dxa"/>
            <w:vAlign w:val="center"/>
          </w:tcPr>
          <w:p>
            <w:pPr>
              <w:widowControl/>
              <w:jc w:val="center"/>
              <w:rPr>
                <w:color w:val="000000"/>
                <w:kern w:val="0"/>
                <w:sz w:val="20"/>
                <w:szCs w:val="20"/>
              </w:rPr>
            </w:pPr>
            <w:r>
              <w:rPr>
                <w:color w:val="000000"/>
                <w:kern w:val="0"/>
                <w:sz w:val="20"/>
                <w:szCs w:val="20"/>
              </w:rPr>
              <w:t>12000.00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noWrap/>
            <w:vAlign w:val="center"/>
          </w:tcPr>
          <w:p>
            <w:pPr>
              <w:widowControl/>
              <w:jc w:val="center"/>
              <w:rPr>
                <w:rFonts w:ascii="宋体" w:hAnsi="宋体" w:cs="宋体"/>
                <w:color w:val="000000"/>
                <w:kern w:val="0"/>
                <w:sz w:val="24"/>
              </w:rPr>
            </w:pPr>
          </w:p>
        </w:tc>
        <w:tc>
          <w:tcPr>
            <w:tcW w:w="2401" w:type="dxa"/>
            <w:vAlign w:val="center"/>
          </w:tcPr>
          <w:p>
            <w:pPr>
              <w:widowControl/>
              <w:jc w:val="center"/>
              <w:rPr>
                <w:color w:val="000000"/>
                <w:kern w:val="0"/>
                <w:sz w:val="20"/>
                <w:szCs w:val="20"/>
              </w:rPr>
            </w:pPr>
            <w:r>
              <w:rPr>
                <w:color w:val="000000"/>
                <w:kern w:val="0"/>
                <w:sz w:val="20"/>
                <w:szCs w:val="20"/>
              </w:rPr>
              <w:t>绿化</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8000.00</w:t>
            </w:r>
          </w:p>
        </w:tc>
        <w:tc>
          <w:tcPr>
            <w:tcW w:w="1438" w:type="dxa"/>
            <w:vAlign w:val="center"/>
          </w:tcPr>
          <w:p>
            <w:pPr>
              <w:widowControl/>
              <w:jc w:val="center"/>
              <w:rPr>
                <w:color w:val="000000"/>
                <w:kern w:val="0"/>
                <w:sz w:val="20"/>
                <w:szCs w:val="20"/>
              </w:rPr>
            </w:pPr>
            <w:r>
              <w:rPr>
                <w:color w:val="000000"/>
                <w:kern w:val="0"/>
                <w:sz w:val="20"/>
                <w:szCs w:val="20"/>
              </w:rPr>
              <w:t>8000.00</w:t>
            </w:r>
          </w:p>
        </w:tc>
      </w:tr>
    </w:tbl>
    <w:p>
      <w:pPr>
        <w:pStyle w:val="Heading3"/>
        <w:rPr>
          <w:rFonts w:hint="eastAsia"/>
          <w:color w:val="000000"/>
          <w:sz w:val="24"/>
          <w:szCs w:val="24"/>
        </w:rPr>
      </w:pPr>
      <w:bookmarkStart w:id="15" w:name="_Toc11063"/>
      <w:bookmarkStart w:id="16" w:name="_Toc50405041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spacing w:after="156" w:afterLines="50" w:line="520" w:lineRule="exact"/>
        <w:ind w:firstLine="520" w:firstLineChars="200"/>
        <w:rPr>
          <w:rFonts w:hint="eastAsia"/>
          <w:color w:val="000000"/>
          <w:kern w:val="0"/>
          <w:sz w:val="26"/>
          <w:szCs w:val="28"/>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kern w:val="0"/>
          <w:sz w:val="26"/>
          <w:szCs w:val="28"/>
        </w:rPr>
        <w:t>本项目总投资资金</w:t>
      </w:r>
      <w:r>
        <w:rPr>
          <w:rFonts w:hint="eastAsia"/>
          <w:color w:val="000000"/>
          <w:kern w:val="0"/>
          <w:sz w:val="26"/>
          <w:szCs w:val="28"/>
        </w:rPr>
        <w:t>120000.00万元人民币</w:t>
      </w:r>
      <w:r>
        <w:rPr>
          <w:color w:val="000000"/>
          <w:kern w:val="0"/>
          <w:sz w:val="26"/>
          <w:szCs w:val="28"/>
        </w:rPr>
        <w:t>，</w:t>
      </w:r>
      <w:r>
        <w:rPr>
          <w:rFonts w:hint="eastAsia"/>
          <w:color w:val="000000"/>
          <w:kern w:val="0"/>
          <w:sz w:val="26"/>
          <w:szCs w:val="28"/>
        </w:rPr>
        <w:t>其中：项目</w:t>
      </w:r>
      <w:r>
        <w:rPr>
          <w:color w:val="000000"/>
          <w:kern w:val="0"/>
          <w:sz w:val="26"/>
          <w:szCs w:val="28"/>
        </w:rPr>
        <w:t>企业自筹</w:t>
      </w:r>
      <w:r>
        <w:rPr>
          <w:rFonts w:hint="eastAsia"/>
          <w:color w:val="000000"/>
          <w:kern w:val="0"/>
          <w:sz w:val="26"/>
          <w:szCs w:val="28"/>
        </w:rPr>
        <w:t>资金60000.00万元，申请银行贷款60000.00万元</w:t>
      </w:r>
      <w:r>
        <w:rPr>
          <w:color w:val="000000"/>
          <w:kern w:val="0"/>
          <w:sz w:val="26"/>
          <w:szCs w:val="28"/>
        </w:rPr>
        <w:t>。</w:t>
      </w:r>
    </w:p>
    <w:p>
      <w:pPr>
        <w:pStyle w:val="Heading3"/>
        <w:rPr>
          <w:rFonts w:hint="eastAsia"/>
          <w:color w:val="000000"/>
          <w:sz w:val="24"/>
          <w:szCs w:val="24"/>
        </w:rPr>
      </w:pPr>
      <w:bookmarkStart w:id="17" w:name="_Toc504050413"/>
      <w:bookmarkStart w:id="18" w:name="_Toc3048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color w:val="000000"/>
          <w:sz w:val="26"/>
          <w:szCs w:val="26"/>
        </w:rPr>
      </w:pPr>
      <w:r>
        <w:rPr>
          <w:rFonts w:hAnsi="宋体"/>
          <w:color w:val="000000"/>
          <w:sz w:val="26"/>
          <w:szCs w:val="26"/>
        </w:rPr>
        <w:t>本项目</w:t>
      </w:r>
      <w:r>
        <w:rPr>
          <w:color w:val="000000"/>
          <w:sz w:val="26"/>
          <w:szCs w:val="26"/>
        </w:rPr>
        <w:t>建设工期共计</w:t>
      </w:r>
      <w:r>
        <w:rPr>
          <w:rFonts w:hint="eastAsia"/>
          <w:color w:val="000000"/>
          <w:sz w:val="26"/>
          <w:szCs w:val="26"/>
        </w:rPr>
        <w:t>2年</w:t>
      </w:r>
      <w:r>
        <w:rPr>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2109"/>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shd w:val="clear" w:color="auto" w:fill="FFFFFF"/>
        <w:spacing w:before="15" w:beforeAutospacing="0" w:after="150" w:afterAutospacing="0" w:line="480" w:lineRule="atLeast"/>
        <w:ind w:right="0"/>
        <w:jc w:val="both"/>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2018年，集团实现不锈钢粗钢产量900多万吨，销售收入2000多亿元，员工56000多人。集团于2002年跻身中国民营企业500强、2010年跻身中国企业500强、2019年跻身世界企业500强后，名次不断向前迈进，2019年位列中国企业500强第90位、中国制造业企业500强第30位；还先后荣获首批中国绿色新标杆品牌企业、中国民营企业信用100强等荣誉称号。</w:t>
      </w:r>
      <w:r>
        <w:rPr>
          <w:rFonts w:ascii="Calibri" w:eastAsia="宋体" w:hAnsi="Calibri" w:cs="Times New Roman" w:hint="eastAsia"/>
          <w:kern w:val="0"/>
          <w:sz w:val="26"/>
          <w:szCs w:val="28"/>
          <w:lang w:val="en-US" w:eastAsia="zh-CN" w:bidi="ar-SA"/>
        </w:rPr>
        <w:t>“</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商标为中国驰名商标。</w:t>
      </w:r>
    </w:p>
    <w:p>
      <w:pPr>
        <w:pStyle w:val="NormalWeb"/>
        <w:keepNext w:val="0"/>
        <w:keepLines w:val="0"/>
        <w:widowControl/>
        <w:suppressLineNumbers w:val="0"/>
        <w:shd w:val="clear" w:color="auto" w:fill="FFFFFF"/>
        <w:spacing w:before="15" w:beforeAutospacing="0" w:after="150" w:afterAutospacing="0" w:line="480" w:lineRule="atLeast"/>
        <w:ind w:left="0" w:right="0" w:firstLine="420"/>
        <w:jc w:val="both"/>
        <w:rPr>
          <w:rFonts w:ascii="Calibri" w:eastAsia="宋体" w:hAnsi="Calibri" w:cs="Times New Roman" w:hint="eastAsia"/>
          <w:sz w:val="26"/>
          <w:szCs w:val="28"/>
          <w:lang w:val="en-US" w:eastAsia="zh-CN" w:bidi="ar-SA"/>
        </w:rPr>
      </w:pP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致力于打造高品质、高环保、低成本的不锈钢产品，为世界人民更安全便捷的生活需要而努力。</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人怀着以人为本、互利共赢的愿景，愿与世界各地志同道合的朋友搭建共同的事业平台，一起实现理想、回报社会！</w:t>
      </w:r>
    </w:p>
    <w:p>
      <w:pPr>
        <w:pStyle w:val="NormalWeb"/>
        <w:keepNext w:val="0"/>
        <w:keepLines w:val="0"/>
        <w:widowControl/>
        <w:suppressLineNumbers w:val="0"/>
        <w:shd w:val="clear" w:color="auto" w:fill="FFFFFF"/>
        <w:spacing w:before="15" w:beforeAutospacing="0" w:after="150" w:afterAutospacing="0" w:line="480" w:lineRule="atLeast"/>
        <w:ind w:left="0" w:right="0" w:firstLine="420"/>
        <w:jc w:val="both"/>
        <w:rPr>
          <w:rFonts w:ascii="Calibri" w:eastAsia="宋体" w:hAnsi="Calibri" w:cs="Times New Roman" w:hint="eastAsia"/>
          <w:sz w:val="26"/>
          <w:szCs w:val="28"/>
          <w:lang w:val="en-US" w:eastAsia="zh-CN" w:bidi="ar-SA"/>
        </w:rPr>
      </w:pP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控股集团起步于20世纪80年代，主要经营范围是：对外投资、制造、销售、仓储、进出口业务。集团主要生产的产品有不锈钢钢锭、钢棒、板材、线材、无缝管等，这些产品广泛应用于石油、化工、机械、电力、汽车、造船、航空航天、食品、制药和装潢等领域。</w:t>
      </w:r>
    </w:p>
    <w:p>
      <w:pPr>
        <w:pStyle w:val="NormalWeb"/>
        <w:keepNext w:val="0"/>
        <w:keepLines w:val="0"/>
        <w:widowControl/>
        <w:suppressLineNumbers w:val="0"/>
        <w:shd w:val="clear" w:color="auto" w:fill="FFFFFF"/>
        <w:spacing w:before="15" w:beforeAutospacing="0" w:after="150" w:afterAutospacing="0" w:line="480" w:lineRule="atLeast"/>
        <w:ind w:left="0" w:right="0" w:firstLine="420"/>
        <w:jc w:val="both"/>
        <w:rPr>
          <w:rFonts w:ascii="Calibri" w:eastAsia="宋体" w:hAnsi="Calibri" w:cs="Times New Roman" w:hint="eastAsia"/>
          <w:sz w:val="26"/>
          <w:szCs w:val="28"/>
          <w:lang w:val="en-US" w:eastAsia="zh-CN" w:bidi="ar-SA"/>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p>
    <w:p>
      <w:pPr>
        <w:pStyle w:val="NormalWeb"/>
        <w:keepNext w:val="0"/>
        <w:keepLines w:val="0"/>
        <w:widowControl/>
        <w:suppressLineNumbers w:val="0"/>
        <w:shd w:val="clear" w:color="auto" w:fill="FFFFFF"/>
        <w:spacing w:before="15" w:beforeAutospacing="0" w:after="150" w:afterAutospacing="0" w:line="480" w:lineRule="atLeast"/>
        <w:ind w:left="0" w:right="0" w:firstLine="420"/>
        <w:jc w:val="both"/>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集团经多年发展，在印尼、中国福建福安、中国浙江丽水、中国广东阳江等地建立了四大镍铬合金冶炼、不锈钢冶炼、轧钢生产基地，形成了从不锈钢上游原材料镍铬矿开采、镍铬铁冶炼、不锈钢冶炼，到下游的棒线板材加工、钢管制造、精线加工、运输物流、大宗商品交易、国际贸易等完整的产业链。</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32598"/>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灌云县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石化工业机械设备制造</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6785"/>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0060"/>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19634"/>
      <w:bookmarkStart w:id="24" w:name="_Toc508375798"/>
      <w:bookmarkStart w:id="25" w:name="_Toc256591008"/>
      <w:bookmarkStart w:id="26" w:name="_Toc244509860"/>
      <w:bookmarkStart w:id="27" w:name="_Toc256591030"/>
      <w:bookmarkStart w:id="28" w:name="_Toc244509877"/>
      <w:bookmarkStart w:id="29"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本项目主要经济技术指标如下：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395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765"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99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765" w:type="dxa"/>
            <w:noWrap/>
            <w:vAlign w:val="center"/>
          </w:tcPr>
          <w:p>
            <w:pPr>
              <w:widowControl/>
              <w:jc w:val="center"/>
              <w:rPr>
                <w:color w:val="000000"/>
                <w:kern w:val="0"/>
                <w:sz w:val="22"/>
                <w:szCs w:val="22"/>
              </w:rPr>
            </w:pPr>
          </w:p>
        </w:tc>
        <w:tc>
          <w:tcPr>
            <w:tcW w:w="1999"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color w:val="000000"/>
                <w:kern w:val="0"/>
                <w:sz w:val="22"/>
                <w:szCs w:val="22"/>
              </w:rPr>
              <w:t>/</w:t>
            </w: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999" w:type="dxa"/>
            <w:noWrap/>
            <w:vAlign w:val="center"/>
          </w:tcPr>
          <w:p>
            <w:pPr>
              <w:widowControl/>
              <w:jc w:val="center"/>
              <w:rPr>
                <w:color w:val="000000"/>
                <w:kern w:val="0"/>
                <w:sz w:val="22"/>
                <w:szCs w:val="22"/>
              </w:rPr>
            </w:pPr>
            <w:r>
              <w:rPr>
                <w:color w:val="000000"/>
                <w:kern w:val="0"/>
                <w:sz w:val="22"/>
                <w:szCs w:val="22"/>
              </w:rPr>
              <w:t>100.00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41380.00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道路及地面硬化</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15000.00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绿化工程</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8000.00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120000.00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8497.00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24835.00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1500.00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38558.00</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2200.00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4410.00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40000.00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765" w:type="dxa"/>
            <w:noWrap/>
            <w:vAlign w:val="center"/>
          </w:tcPr>
          <w:p>
            <w:pPr>
              <w:widowControl/>
              <w:jc w:val="center"/>
              <w:rPr>
                <w:rFonts w:ascii="宋体" w:hAnsi="宋体" w:cs="宋体"/>
                <w:color w:val="000000"/>
                <w:kern w:val="0"/>
                <w:sz w:val="22"/>
                <w:szCs w:val="22"/>
              </w:rPr>
            </w:pPr>
          </w:p>
        </w:tc>
        <w:tc>
          <w:tcPr>
            <w:tcW w:w="1999"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600000.00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420000.00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32017.38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24013.03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1420.41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12912.82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8004.34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999" w:type="dxa"/>
            <w:noWrap/>
            <w:vAlign w:val="center"/>
          </w:tcPr>
          <w:p>
            <w:pPr>
              <w:widowControl/>
              <w:jc w:val="center"/>
              <w:rPr>
                <w:color w:val="000000"/>
                <w:kern w:val="0"/>
                <w:sz w:val="22"/>
                <w:szCs w:val="22"/>
              </w:rPr>
            </w:pPr>
            <w:r>
              <w:rPr>
                <w:color w:val="000000"/>
                <w:kern w:val="0"/>
                <w:sz w:val="22"/>
                <w:szCs w:val="22"/>
              </w:rPr>
              <w:t>1000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765" w:type="dxa"/>
            <w:noWrap/>
            <w:vAlign w:val="center"/>
          </w:tcPr>
          <w:p>
            <w:pPr>
              <w:widowControl/>
              <w:jc w:val="center"/>
              <w:rPr>
                <w:rFonts w:ascii="宋体" w:hAnsi="宋体" w:cs="宋体"/>
                <w:b/>
                <w:bCs/>
                <w:color w:val="000000"/>
                <w:kern w:val="0"/>
                <w:sz w:val="22"/>
                <w:szCs w:val="22"/>
              </w:rPr>
            </w:pPr>
          </w:p>
        </w:tc>
        <w:tc>
          <w:tcPr>
            <w:tcW w:w="1999"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26.68%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38.63%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22.67%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27.84%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114,414.54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162,848.88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6.03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5.39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46.90%</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0" w:name="_Toc17918"/>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4"/>
      <w:bookmarkEnd w:id="30"/>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石化工业机械设备制造</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石化工业机械设备制造</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本项目建设符合国家产业政策，选址符合</w:t>
      </w:r>
      <w:r>
        <w:rPr>
          <w:rFonts w:hint="eastAsia"/>
          <w:color w:val="000000"/>
          <w:kern w:val="0"/>
          <w:sz w:val="26"/>
          <w:szCs w:val="28"/>
          <w:lang w:val="en-US" w:eastAsia="zh-CN"/>
        </w:rPr>
        <w:t>灌云县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石化工业机械设备制造</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1" w:name="_Toc5598"/>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5"/>
      <w:bookmarkEnd w:id="26"/>
      <w:bookmarkEnd w:id="31"/>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2" w:name="_Toc26849"/>
      <w:bookmarkStart w:id="33"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2"/>
    </w:p>
    <w:p>
      <w:pPr>
        <w:spacing w:after="156" w:afterLines="50" w:line="520" w:lineRule="exact"/>
        <w:ind w:firstLine="520" w:firstLineChars="200"/>
        <w:rPr>
          <w:rFonts w:hint="eastAsia"/>
          <w:color w:val="000000"/>
          <w:sz w:val="26"/>
        </w:rPr>
      </w:pPr>
      <w:r>
        <w:rPr>
          <w:rFonts w:hint="eastAsia"/>
          <w:color w:val="000000"/>
          <w:sz w:val="26"/>
        </w:rPr>
        <w:t>淮安是新兴的工业城市。全市有各类工业企业近3万家，其中包括淮阴卷烟厂等10户大型企业集团和江苏清印集团等50户重点企业，特别是台资集聚，台湾富士康集团淮安科技城、明基达方电子、台玻集团、康师傅、旺旺、膳魔师等</w:t>
      </w:r>
      <w:r>
        <w:rPr>
          <w:rFonts w:hint="eastAsia"/>
          <w:color w:val="000000"/>
          <w:sz w:val="26"/>
        </w:rPr>
        <w:t>“</w:t>
      </w:r>
      <w:r>
        <w:rPr>
          <w:rFonts w:hint="eastAsia"/>
          <w:color w:val="000000"/>
          <w:sz w:val="26"/>
        </w:rPr>
        <w:t>大个头</w:t>
      </w:r>
      <w:r>
        <w:rPr>
          <w:rFonts w:hint="eastAsia"/>
          <w:color w:val="000000"/>
          <w:sz w:val="26"/>
        </w:rPr>
        <w:t>”</w:t>
      </w:r>
      <w:r>
        <w:rPr>
          <w:rFonts w:hint="eastAsia"/>
          <w:color w:val="000000"/>
          <w:sz w:val="26"/>
        </w:rPr>
        <w:t>台资企业纷纷来淮投资，正在逐渐形成继深圳、东莞、昆山之后的国内第四大台资高地。全市初步形成了以特钢、电子信息和化工新材料三大千亿产业为主体的工业体系，同时化工、机械、冶金、纺织、烟草等有一定基础，丰富了整个工业体系。</w:t>
      </w:r>
    </w:p>
    <w:p>
      <w:pPr>
        <w:spacing w:after="156" w:afterLines="50" w:line="520" w:lineRule="exact"/>
        <w:ind w:firstLine="520" w:firstLineChars="200"/>
        <w:rPr>
          <w:rFonts w:hint="eastAsia"/>
          <w:color w:val="000000"/>
          <w:sz w:val="26"/>
        </w:rPr>
      </w:pPr>
      <w:r>
        <w:rPr>
          <w:rFonts w:hint="eastAsia"/>
          <w:color w:val="000000"/>
          <w:sz w:val="26"/>
        </w:rPr>
        <w:t>2016年，淮安市完成规模以上工业增加值1626.18亿元，比上年增长9.8%。其中：国有工业增加值8.19亿元，增长16.3%；集体工业增加值3.14亿元，下降17.8%；股份制工业增加值1108.31亿元，增长17.5%；外商港澳台投资工业增加值313.13亿元，下降7%。大中型工业企业增加值678.02亿元，下降3.2%。轻工业企业增加值709.48亿元，增长7%；重工业企业增加值916.70亿元，增长12.0%。</w:t>
      </w:r>
    </w:p>
    <w:p>
      <w:pPr>
        <w:spacing w:after="156" w:afterLines="50" w:line="520" w:lineRule="exact"/>
        <w:ind w:firstLine="520" w:firstLineChars="200"/>
        <w:rPr>
          <w:rFonts w:hint="eastAsia"/>
          <w:color w:val="000000"/>
          <w:sz w:val="26"/>
        </w:rPr>
      </w:pPr>
      <w:r>
        <w:rPr>
          <w:rFonts w:hint="eastAsia"/>
          <w:color w:val="000000"/>
          <w:sz w:val="26"/>
        </w:rPr>
        <w:t>“</w:t>
      </w:r>
      <w:r>
        <w:rPr>
          <w:rFonts w:hint="eastAsia"/>
          <w:color w:val="000000"/>
          <w:sz w:val="26"/>
        </w:rPr>
        <w:t>4+2</w:t>
      </w:r>
      <w:r>
        <w:rPr>
          <w:rFonts w:hint="eastAsia"/>
          <w:color w:val="000000"/>
          <w:sz w:val="26"/>
        </w:rPr>
        <w:t>”</w:t>
      </w:r>
      <w:r>
        <w:rPr>
          <w:rFonts w:hint="eastAsia"/>
          <w:color w:val="000000"/>
          <w:sz w:val="26"/>
        </w:rPr>
        <w:t>优势特色产业实现产值4200.40亿元，比上年增长5.9%。其中盐化新材料、特钢及装备制造产业、电子信息、食品四大主导产业实现产值3840.10亿元，占规模以上工业产值比重51.4%；新能源汽车及零部件产业、生物技术及新医药产业等两大战略性新兴产业实现产值360.30亿元，增长9.5%。食品产业实现产值1015.9亿元，成为继电子信息产业后第二个千亿级产业。单位GDP能耗降低率完成省定任务。</w:t>
      </w:r>
    </w:p>
    <w:p>
      <w:pPr>
        <w:spacing w:after="156" w:afterLines="50" w:line="520" w:lineRule="exact"/>
        <w:ind w:firstLine="420" w:firstLineChars="200"/>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p>
    <w:p>
      <w:pPr>
        <w:spacing w:after="156" w:afterLines="50" w:line="520" w:lineRule="exact"/>
        <w:ind w:firstLine="520" w:firstLineChars="200"/>
      </w:pPr>
      <w:r>
        <w:rPr>
          <w:rFonts w:hint="eastAsia"/>
          <w:color w:val="000000"/>
          <w:sz w:val="26"/>
        </w:rPr>
        <w:t>全市有规模以上工业企业2664户，其中年销售收入100亿元以上企业3户，50亿元以上企业9户，10亿元以上企业90户。全市百户重点企业实现销售2818.78亿元，比上年增长20.8%，高于规模以上工业8.6个百分点，占全市工业销售比重38.6%；实现利润192.87亿元，增长18.1%，高于规模以上工业9.4个百分点，占全市工业利润比重48.0%</w:t>
      </w:r>
      <w:r>
        <w:rPr>
          <w:rFonts w:hint="eastAsia"/>
        </w:rPr>
        <w:t>。</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4" w:name="_Toc1572"/>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石化工业机械设备制造</w:t>
      </w:r>
      <w:r>
        <w:rPr>
          <w:rFonts w:ascii="Times New Roman" w:eastAsia="宋体" w:hAnsi="Times New Roman" w:hint="eastAsia"/>
          <w:color w:val="000000"/>
          <w:sz w:val="26"/>
        </w:rPr>
        <w:t>行业发展状况分析</w:t>
      </w:r>
      <w:bookmarkEnd w:id="33"/>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石化工业机械设备制造</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石化工业机械设备制造</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石化工业机械设备制造</w:t>
      </w:r>
      <w:r>
        <w:rPr>
          <w:rFonts w:hint="eastAsia"/>
          <w:color w:val="000000"/>
          <w:kern w:val="0"/>
          <w:sz w:val="26"/>
          <w:szCs w:val="28"/>
        </w:rPr>
        <w:t>产业格局的进一步调整，我国</w:t>
      </w:r>
      <w:r>
        <w:rPr>
          <w:rFonts w:hint="eastAsia"/>
          <w:color w:val="000000"/>
          <w:kern w:val="0"/>
          <w:sz w:val="26"/>
          <w:szCs w:val="28"/>
          <w:lang w:eastAsia="zh-CN"/>
        </w:rPr>
        <w:t>石化工业机械设备制造</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石化工业机械设备制造</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石化工业机械设备制造</w:t>
      </w:r>
      <w:r>
        <w:rPr>
          <w:rFonts w:hint="eastAsia"/>
          <w:color w:val="000000"/>
          <w:kern w:val="0"/>
          <w:sz w:val="26"/>
          <w:szCs w:val="28"/>
        </w:rPr>
        <w:t>行业在传统</w:t>
      </w:r>
      <w:r>
        <w:rPr>
          <w:rFonts w:hint="eastAsia"/>
          <w:color w:val="000000"/>
          <w:kern w:val="0"/>
          <w:sz w:val="26"/>
          <w:szCs w:val="28"/>
          <w:lang w:eastAsia="zh-CN"/>
        </w:rPr>
        <w:t>石化工业机械设备制造</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石化工业机械设备制造</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石化工业机械设备制造</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石化工业机械设备制造</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r>
        <w:rPr>
          <w:rFonts w:hint="eastAsia"/>
          <w:color w:val="000000"/>
          <w:kern w:val="0"/>
          <w:sz w:val="26"/>
          <w:szCs w:val="28"/>
        </w:rPr>
        <w:t>从产业发展层面看，</w:t>
      </w:r>
      <w:r>
        <w:rPr>
          <w:rFonts w:hint="eastAsia"/>
          <w:color w:val="000000"/>
          <w:kern w:val="0"/>
          <w:sz w:val="26"/>
          <w:szCs w:val="28"/>
          <w:lang w:eastAsia="zh-CN"/>
        </w:rPr>
        <w:t>石化工业机械设备制造</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石化工业机械设备制造</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石化工业机械设备制造</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石化工业机械设备制造</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石化工业机械设备制造</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5" w:name="_Toc319069515"/>
      <w:bookmarkStart w:id="36" w:name="_Toc4330"/>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石化工业机械设备制造</w:t>
      </w:r>
      <w:r>
        <w:rPr>
          <w:rFonts w:ascii="Times New Roman" w:eastAsia="宋体" w:hAnsi="Times New Roman" w:hint="eastAsia"/>
          <w:color w:val="000000"/>
          <w:sz w:val="26"/>
        </w:rPr>
        <w:t>行业发展趋势分析</w:t>
      </w:r>
      <w:bookmarkEnd w:id="35"/>
      <w:bookmarkEnd w:id="36"/>
    </w:p>
    <w:p>
      <w:pPr>
        <w:spacing w:after="156" w:afterLines="50" w:line="520" w:lineRule="exact"/>
        <w:ind w:firstLine="520" w:firstLineChars="200"/>
        <w:rPr>
          <w:rFonts w:hint="eastAsia"/>
          <w:color w:val="000000"/>
          <w:kern w:val="0"/>
          <w:sz w:val="26"/>
          <w:szCs w:val="28"/>
        </w:rPr>
      </w:pPr>
      <w:bookmarkStart w:id="37"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石化工业机械设备制造</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石化工业机械设备制造</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石化工业机械设备制造</w:t>
      </w:r>
      <w:r>
        <w:rPr>
          <w:rFonts w:hint="eastAsia"/>
          <w:color w:val="000000"/>
          <w:kern w:val="0"/>
          <w:sz w:val="26"/>
          <w:szCs w:val="28"/>
        </w:rPr>
        <w:t>行业的结构调整，大大提高我国</w:t>
      </w:r>
      <w:r>
        <w:rPr>
          <w:rFonts w:hint="eastAsia"/>
          <w:color w:val="000000"/>
          <w:kern w:val="0"/>
          <w:sz w:val="26"/>
          <w:szCs w:val="28"/>
          <w:lang w:eastAsia="zh-CN"/>
        </w:rPr>
        <w:t>石化工业机械设备制造</w:t>
      </w:r>
      <w:r>
        <w:rPr>
          <w:rFonts w:hint="eastAsia"/>
          <w:color w:val="000000"/>
          <w:kern w:val="0"/>
          <w:sz w:val="26"/>
          <w:szCs w:val="28"/>
        </w:rPr>
        <w:t>工艺技术水平，提高我国</w:t>
      </w:r>
      <w:r>
        <w:rPr>
          <w:rFonts w:hint="eastAsia"/>
          <w:color w:val="000000"/>
          <w:kern w:val="0"/>
          <w:sz w:val="26"/>
          <w:szCs w:val="28"/>
          <w:lang w:eastAsia="zh-CN"/>
        </w:rPr>
        <w:t>石化工业机械设备制造</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石化工业机械设备制造</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石化工业机械设备制造</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8" w:name="_Toc6294"/>
      <w:bookmarkEnd w:id="3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8"/>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r>
        <w:rPr>
          <w:rFonts w:hint="eastAsia"/>
          <w:color w:val="000000"/>
          <w:kern w:val="0"/>
          <w:sz w:val="26"/>
          <w:szCs w:val="28"/>
        </w:rPr>
        <w:t>综上可以看出，我国</w:t>
      </w:r>
      <w:r>
        <w:rPr>
          <w:rFonts w:hint="eastAsia"/>
          <w:color w:val="000000"/>
          <w:kern w:val="0"/>
          <w:sz w:val="26"/>
          <w:szCs w:val="28"/>
          <w:lang w:eastAsia="zh-CN"/>
        </w:rPr>
        <w:t>石化工业机械设备制造</w:t>
      </w:r>
      <w:r>
        <w:rPr>
          <w:rFonts w:hint="eastAsia"/>
          <w:color w:val="000000"/>
          <w:kern w:val="0"/>
          <w:sz w:val="26"/>
          <w:szCs w:val="28"/>
        </w:rPr>
        <w:t>业及</w:t>
      </w:r>
      <w:r>
        <w:rPr>
          <w:rFonts w:hint="eastAsia"/>
          <w:color w:val="000000"/>
          <w:kern w:val="0"/>
          <w:sz w:val="26"/>
          <w:szCs w:val="28"/>
          <w:lang w:eastAsia="zh-CN"/>
        </w:rPr>
        <w:t>石化工业机械设备制造</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石化工业机械设备制造</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charSpace="0"/>
        </w:sectPr>
      </w:pPr>
      <w:bookmarkEnd w:id="27"/>
      <w:bookmarkEnd w:id="28"/>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9" w:name="_Toc23173"/>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9"/>
      <w:bookmarkEnd w:id="39"/>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229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0"/>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石化工业机械设备制造</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石化工业机械设备制造</w:t>
      </w:r>
      <w:r>
        <w:rPr>
          <w:color w:val="000000"/>
          <w:kern w:val="0"/>
          <w:sz w:val="26"/>
          <w:szCs w:val="28"/>
        </w:rPr>
        <w:t>市场的变化，政府大力推动并加快</w:t>
      </w:r>
      <w:r>
        <w:rPr>
          <w:rFonts w:hint="eastAsia"/>
          <w:color w:val="000000"/>
          <w:kern w:val="0"/>
          <w:sz w:val="26"/>
          <w:szCs w:val="28"/>
          <w:lang w:eastAsia="zh-CN"/>
        </w:rPr>
        <w:t>石化工业机械设备制造</w:t>
      </w:r>
      <w:r>
        <w:rPr>
          <w:color w:val="000000"/>
          <w:kern w:val="0"/>
          <w:sz w:val="26"/>
          <w:szCs w:val="28"/>
        </w:rPr>
        <w:t>工业转型升级，</w:t>
      </w:r>
      <w:r>
        <w:rPr>
          <w:rFonts w:hint="eastAsia"/>
          <w:color w:val="000000"/>
          <w:kern w:val="0"/>
          <w:sz w:val="26"/>
          <w:szCs w:val="28"/>
          <w:lang w:eastAsia="zh-CN"/>
        </w:rPr>
        <w:t>石化工业机械设备制造</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石化工业机械设备制造</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pgSz w:w="11906" w:h="16838"/>
          <w:pgMar w:top="1440" w:right="1800" w:bottom="1440" w:left="1800" w:header="851" w:footer="992" w:gutter="0"/>
          <w:pgNumType w:fmt="decimal" w:start="12"/>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石化工业机械设备制造</w:t>
      </w:r>
      <w:r>
        <w:rPr>
          <w:rFonts w:hint="eastAsia"/>
          <w:color w:val="000000"/>
          <w:kern w:val="0"/>
          <w:sz w:val="26"/>
          <w:szCs w:val="28"/>
        </w:rPr>
        <w:t>行业发展较好的行业背景、</w:t>
      </w:r>
      <w:r>
        <w:rPr>
          <w:rFonts w:hint="eastAsia"/>
          <w:color w:val="000000"/>
          <w:kern w:val="0"/>
          <w:sz w:val="26"/>
          <w:szCs w:val="28"/>
          <w:lang w:eastAsia="zh-CN"/>
        </w:rPr>
        <w:t>石化工业机械设备制造</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石化工业机械设备制造</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石化工业机械设备制造</w:t>
      </w:r>
      <w:r>
        <w:rPr>
          <w:rFonts w:hint="eastAsia"/>
          <w:color w:val="000000"/>
          <w:kern w:val="0"/>
          <w:sz w:val="26"/>
          <w:szCs w:val="28"/>
        </w:rPr>
        <w:t>开发生产基地。本次项目的建设对于加快</w:t>
      </w:r>
      <w:r>
        <w:rPr>
          <w:rFonts w:hint="eastAsia"/>
          <w:color w:val="000000"/>
          <w:kern w:val="0"/>
          <w:sz w:val="26"/>
          <w:szCs w:val="28"/>
          <w:lang w:eastAsia="zh-CN"/>
        </w:rPr>
        <w:t>灌云县石化工业机械设备制造</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40339580"/>
      <w:bookmarkStart w:id="42" w:name="_Toc240341599"/>
      <w:bookmarkStart w:id="43" w:name="_Toc240339729"/>
      <w:bookmarkStart w:id="44" w:name="_Toc240339966"/>
      <w:bookmarkStart w:id="45" w:name="_Toc2938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1"/>
      <w:bookmarkEnd w:id="42"/>
      <w:bookmarkEnd w:id="43"/>
      <w:bookmarkEnd w:id="44"/>
      <w:r>
        <w:rPr>
          <w:rFonts w:ascii="Times New Roman" w:eastAsia="宋体" w:hAnsi="Times New Roman" w:hint="eastAsia"/>
          <w:color w:val="000000"/>
          <w:sz w:val="26"/>
          <w:szCs w:val="28"/>
        </w:rPr>
        <w:t>建设必要性分析</w:t>
      </w:r>
      <w:bookmarkEnd w:id="4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6" w:name="_Toc8776"/>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石化工业机械设备制造</w:t>
      </w:r>
      <w:r>
        <w:rPr>
          <w:rFonts w:hint="eastAsia"/>
          <w:color w:val="000000"/>
          <w:sz w:val="24"/>
          <w:szCs w:val="24"/>
        </w:rPr>
        <w:t>工业快速发展</w:t>
      </w:r>
      <w:r>
        <w:rPr>
          <w:color w:val="000000"/>
          <w:sz w:val="24"/>
          <w:szCs w:val="24"/>
        </w:rPr>
        <w:t>的需要</w:t>
      </w:r>
      <w:bookmarkEnd w:id="46"/>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lang w:eastAsia="zh-CN"/>
        </w:rPr>
        <w:t>石化工业机械设备制造</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石化工业机械设备制造</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石化工业机械设备制造</w:t>
      </w:r>
      <w:r>
        <w:rPr>
          <w:rFonts w:hint="eastAsia"/>
          <w:color w:val="000000"/>
          <w:kern w:val="0"/>
          <w:sz w:val="26"/>
          <w:szCs w:val="28"/>
        </w:rPr>
        <w:t>业生产的主要方向，以减少中国</w:t>
      </w:r>
      <w:r>
        <w:rPr>
          <w:rFonts w:hint="eastAsia"/>
          <w:color w:val="000000"/>
          <w:kern w:val="0"/>
          <w:sz w:val="26"/>
          <w:szCs w:val="28"/>
          <w:lang w:eastAsia="zh-CN"/>
        </w:rPr>
        <w:t>石化工业机械设备制造</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石化工业机械设备制造</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石化工业机械设备制造</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石化工业机械设备制造</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石化工业机械设备制造</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7" w:name="_Toc319069505"/>
      <w:bookmarkStart w:id="48" w:name="_Toc10219"/>
      <w:r>
        <w:rPr>
          <w:rFonts w:hint="eastAsia"/>
          <w:color w:val="000000"/>
          <w:sz w:val="24"/>
          <w:szCs w:val="24"/>
          <w:lang w:val="en-US" w:eastAsia="zh-CN"/>
        </w:rPr>
        <w:t>3</w:t>
      </w:r>
      <w:r>
        <w:rPr>
          <w:rFonts w:hint="eastAsia"/>
          <w:color w:val="000000"/>
          <w:sz w:val="24"/>
          <w:szCs w:val="24"/>
        </w:rPr>
        <w:t>.2.</w:t>
      </w:r>
      <w:bookmarkEnd w:id="47"/>
      <w:r>
        <w:rPr>
          <w:rFonts w:hint="eastAsia"/>
          <w:color w:val="000000"/>
          <w:sz w:val="24"/>
          <w:szCs w:val="24"/>
        </w:rPr>
        <w:t>2提升技术进步，满足</w:t>
      </w:r>
      <w:r>
        <w:rPr>
          <w:rFonts w:hint="eastAsia"/>
          <w:color w:val="000000"/>
          <w:sz w:val="24"/>
          <w:szCs w:val="24"/>
          <w:lang w:eastAsia="zh-CN"/>
        </w:rPr>
        <w:t>石化工业机械设备制造</w:t>
      </w:r>
      <w:r>
        <w:rPr>
          <w:rFonts w:hint="eastAsia"/>
          <w:color w:val="000000"/>
          <w:sz w:val="24"/>
          <w:szCs w:val="24"/>
        </w:rPr>
        <w:t>行业生产高品质产品的需要</w:t>
      </w:r>
      <w:bookmarkEnd w:id="4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石化工业机械设备制造</w:t>
      </w:r>
      <w:r>
        <w:rPr>
          <w:rFonts w:hint="eastAsia"/>
          <w:color w:val="000000"/>
          <w:kern w:val="0"/>
          <w:sz w:val="26"/>
          <w:szCs w:val="28"/>
        </w:rPr>
        <w:t>技术进步与产业升级对于</w:t>
      </w:r>
      <w:r>
        <w:rPr>
          <w:rFonts w:hint="eastAsia"/>
          <w:color w:val="000000"/>
          <w:kern w:val="0"/>
          <w:sz w:val="26"/>
          <w:szCs w:val="28"/>
          <w:lang w:eastAsia="zh-CN"/>
        </w:rPr>
        <w:t>石化工业机械设备制造</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灌云县XX有限公司</w:t>
      </w:r>
      <w:r>
        <w:rPr>
          <w:rFonts w:hint="eastAsia"/>
          <w:color w:val="000000"/>
          <w:kern w:val="0"/>
          <w:sz w:val="26"/>
          <w:szCs w:val="28"/>
        </w:rPr>
        <w:t>自成立以来一直从事</w:t>
      </w:r>
      <w:r>
        <w:rPr>
          <w:rFonts w:hint="eastAsia"/>
          <w:color w:val="000000"/>
          <w:kern w:val="0"/>
          <w:sz w:val="26"/>
          <w:szCs w:val="28"/>
          <w:lang w:eastAsia="zh-CN"/>
        </w:rPr>
        <w:t>石化工业机械设备制造石化工业机械设备制造</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石化工业机械设备制造</w:t>
      </w:r>
      <w:r>
        <w:rPr>
          <w:rFonts w:hint="eastAsia"/>
          <w:color w:val="000000"/>
          <w:kern w:val="0"/>
          <w:sz w:val="26"/>
          <w:szCs w:val="28"/>
        </w:rPr>
        <w:t>尖端技术的空白，还可有效满足</w:t>
      </w:r>
      <w:r>
        <w:rPr>
          <w:rFonts w:hint="eastAsia"/>
          <w:color w:val="000000"/>
          <w:kern w:val="0"/>
          <w:sz w:val="26"/>
          <w:szCs w:val="28"/>
          <w:lang w:eastAsia="zh-CN"/>
        </w:rPr>
        <w:t>石化工业机械设备制造</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从</w:t>
      </w:r>
      <w:r>
        <w:rPr>
          <w:rFonts w:hint="eastAsia"/>
          <w:color w:val="000000"/>
          <w:kern w:val="0"/>
          <w:sz w:val="26"/>
          <w:szCs w:val="28"/>
          <w:lang w:val="en-US" w:eastAsia="zh-CN"/>
        </w:rPr>
        <w:t>石化工业机械设备制造</w:t>
      </w:r>
      <w:r>
        <w:rPr>
          <w:color w:val="000000"/>
          <w:kern w:val="0"/>
          <w:sz w:val="26"/>
          <w:szCs w:val="28"/>
        </w:rPr>
        <w:t>企业来说，生产高端</w:t>
      </w:r>
      <w:r>
        <w:rPr>
          <w:rFonts w:hint="eastAsia"/>
          <w:color w:val="000000"/>
          <w:kern w:val="0"/>
          <w:sz w:val="26"/>
          <w:szCs w:val="28"/>
          <w:lang w:eastAsia="zh-CN"/>
        </w:rPr>
        <w:t>石化工业机械设备制造</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石化工业机械设备制造</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石化工业机械设备制造</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石化工业机械设备制造</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9" w:name="_Toc443477886"/>
      <w:bookmarkStart w:id="50" w:name="_Toc517734634"/>
      <w:bookmarkStart w:id="51" w:name="_Toc1809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9"/>
      <w:bookmarkEnd w:id="50"/>
      <w:r>
        <w:rPr>
          <w:rFonts w:hint="eastAsia"/>
          <w:color w:val="000000"/>
          <w:sz w:val="24"/>
          <w:szCs w:val="24"/>
          <w:lang w:val="en-US" w:eastAsia="zh-CN"/>
        </w:rPr>
        <w:t>3</w:t>
      </w:r>
      <w:r>
        <w:rPr>
          <w:rFonts w:hint="eastAsia"/>
          <w:color w:val="000000"/>
          <w:sz w:val="24"/>
          <w:szCs w:val="24"/>
        </w:rPr>
        <w:t>符合现行产业政策及清洁生产要求</w:t>
      </w:r>
      <w:bookmarkEnd w:id="51"/>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2" w:name="_Toc16177441"/>
      <w:bookmarkStart w:id="53" w:name="_Toc2223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石化工业机械设备制造</w:t>
      </w:r>
      <w:r>
        <w:rPr>
          <w:color w:val="000000"/>
          <w:sz w:val="24"/>
          <w:szCs w:val="24"/>
        </w:rPr>
        <w:t>产品研发和技术创新</w:t>
      </w:r>
      <w:r>
        <w:rPr>
          <w:rFonts w:hint="eastAsia"/>
          <w:color w:val="000000"/>
          <w:sz w:val="24"/>
          <w:szCs w:val="24"/>
        </w:rPr>
        <w:t>水平的需要</w:t>
      </w:r>
      <w:bookmarkEnd w:id="52"/>
      <w:bookmarkEnd w:id="53"/>
    </w:p>
    <w:p>
      <w:pPr>
        <w:spacing w:after="156" w:afterLines="50" w:line="520" w:lineRule="exact"/>
        <w:ind w:firstLine="520" w:firstLineChars="200"/>
        <w:rPr>
          <w:rFonts w:ascii="宋体" w:hAnsi="宋体"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石化工业机械设备制造</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石化工业机械设备制造</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灌云县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石化工业机械设备制造</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4" w:name="_Toc16177442"/>
      <w:bookmarkStart w:id="55" w:name="_Toc1191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4"/>
      <w:bookmarkEnd w:id="5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石化工业机械设备制造</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石化工业机械设备制造</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石化工业机械设备制造</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石化工业机械设备制造</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6" w:name="_Toc26005"/>
      <w:bookmarkStart w:id="57" w:name="_Toc16177443"/>
      <w:bookmarkStart w:id="58"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6"/>
      <w:bookmarkEnd w:id="57"/>
      <w:bookmarkEnd w:id="58"/>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石化工业机械设备制造</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9" w:name="_Toc16755"/>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9"/>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0" w:name="_Toc14712"/>
      <w:r>
        <w:rPr>
          <w:rFonts w:hint="eastAsia"/>
          <w:color w:val="000000"/>
          <w:sz w:val="24"/>
          <w:szCs w:val="24"/>
          <w:lang w:val="en-US" w:eastAsia="zh-CN"/>
        </w:rPr>
        <w:t>3</w:t>
      </w:r>
      <w:r>
        <w:rPr>
          <w:rFonts w:hint="eastAsia"/>
          <w:color w:val="000000"/>
          <w:sz w:val="24"/>
          <w:szCs w:val="24"/>
        </w:rPr>
        <w:t>.3.1政策可行性</w:t>
      </w:r>
      <w:bookmarkEnd w:id="60"/>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石化工业机械设备制造</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石化工业机械设备制造</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石化工业机械设备制造</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1" w:name="_Toc215308197"/>
      <w:bookmarkStart w:id="62" w:name="_Toc196653792"/>
      <w:bookmarkStart w:id="63" w:name="_Toc319069511"/>
      <w:bookmarkStart w:id="64" w:name="_Toc17217"/>
      <w:r>
        <w:rPr>
          <w:rFonts w:hint="eastAsia"/>
          <w:color w:val="000000"/>
          <w:sz w:val="24"/>
          <w:szCs w:val="24"/>
          <w:lang w:val="en-US" w:eastAsia="zh-CN"/>
        </w:rPr>
        <w:t>3</w:t>
      </w:r>
      <w:r>
        <w:rPr>
          <w:rFonts w:hint="eastAsia"/>
          <w:color w:val="000000"/>
          <w:sz w:val="24"/>
          <w:szCs w:val="24"/>
        </w:rPr>
        <w:t>.3.2技术可行性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bookmarkStart w:id="65" w:name="_Toc196653793"/>
      <w:bookmarkStart w:id="66" w:name="_Toc215308198"/>
      <w:bookmarkStart w:id="67" w:name="_Toc3190695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8" w:name="_Toc21069"/>
      <w:r>
        <w:rPr>
          <w:rFonts w:hint="eastAsia"/>
          <w:color w:val="000000"/>
          <w:sz w:val="24"/>
          <w:szCs w:val="24"/>
          <w:lang w:val="en-US" w:eastAsia="zh-CN"/>
        </w:rPr>
        <w:t>3</w:t>
      </w:r>
      <w:r>
        <w:rPr>
          <w:rFonts w:hint="eastAsia"/>
          <w:color w:val="000000"/>
          <w:sz w:val="24"/>
          <w:szCs w:val="24"/>
        </w:rPr>
        <w:t>.3.3管理可行性</w:t>
      </w:r>
      <w:bookmarkEnd w:id="65"/>
      <w:bookmarkEnd w:id="66"/>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319069513"/>
      <w:bookmarkStart w:id="70" w:name="_Toc23070"/>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7"/>
          <w:footerReference w:type="default" r:id="rId98"/>
          <w:headerReference w:type="first" r:id="rId99"/>
          <w:footerReference w:type="first" r:id="rId100"/>
          <w:type w:val="nextPage"/>
          <w:pgSz w:w="11906" w:h="16838"/>
          <w:pgMar w:top="1440" w:right="1800" w:bottom="1440" w:left="1800" w:header="851" w:footer="992" w:gutter="0"/>
          <w:pgNumType w:fmt="decimal" w:start="18"/>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1" w:name="_Toc299461841"/>
      <w:bookmarkStart w:id="72" w:name="_Toc13626"/>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1"/>
      <w:bookmarkEnd w:id="72"/>
    </w:p>
    <w:p>
      <w:pPr>
        <w:pStyle w:val="Heading2"/>
        <w:spacing w:before="100" w:beforeLines="0" w:beforeAutospacing="1" w:after="156" w:afterLines="50" w:line="360" w:lineRule="auto"/>
        <w:rPr>
          <w:rFonts w:ascii="Times New Roman" w:eastAsia="宋体" w:hAnsi="Times New Roman"/>
          <w:color w:val="000000"/>
          <w:sz w:val="26"/>
        </w:rPr>
      </w:pPr>
      <w:bookmarkStart w:id="73" w:name="_Toc22505"/>
      <w:bookmarkStart w:id="74" w:name="_Toc244509878"/>
      <w:bookmarkStart w:id="75" w:name="_Toc261422189"/>
      <w:bookmarkStart w:id="76" w:name="_Toc256591031"/>
      <w:bookmarkStart w:id="77" w:name="_Toc259859426"/>
      <w:bookmarkStart w:id="78" w:name="_Toc19727012"/>
      <w:bookmarkStart w:id="79"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3"/>
      <w:bookmarkEnd w:id="74"/>
      <w:bookmarkEnd w:id="75"/>
      <w:bookmarkEnd w:id="76"/>
      <w:bookmarkEnd w:id="77"/>
      <w:bookmarkEnd w:id="78"/>
    </w:p>
    <w:p>
      <w:pPr>
        <w:spacing w:after="156" w:afterLines="50" w:line="520" w:lineRule="exact"/>
        <w:ind w:firstLine="520" w:firstLineChars="200"/>
        <w:rPr>
          <w:rFonts w:hint="eastAsia"/>
          <w:color w:val="000000"/>
          <w:kern w:val="0"/>
          <w:sz w:val="26"/>
          <w:szCs w:val="28"/>
        </w:rPr>
      </w:pPr>
      <w:r>
        <w:rPr>
          <w:rFonts w:hint="eastAsia"/>
          <w:color w:val="000000"/>
          <w:sz w:val="26"/>
        </w:rPr>
        <w:t>本项目建设地址选定在</w:t>
      </w:r>
      <w:r>
        <w:rPr>
          <w:rFonts w:hint="eastAsia"/>
          <w:color w:val="000000"/>
          <w:kern w:val="0"/>
          <w:sz w:val="26"/>
          <w:szCs w:val="28"/>
        </w:rPr>
        <w:t>江苏省淮安市清河区。</w:t>
      </w:r>
    </w:p>
    <w:p>
      <w:pPr>
        <w:spacing w:after="156" w:afterLines="50" w:line="520" w:lineRule="exact"/>
        <w:jc w:val="center"/>
        <w:rPr>
          <w:rFonts w:hint="eastAsia"/>
          <w:b/>
          <w:color w:val="000000"/>
          <w:kern w:val="0"/>
          <w:sz w:val="26"/>
          <w:szCs w:val="28"/>
        </w:rPr>
      </w:pPr>
      <w:r>
        <w:rPr>
          <w:rFonts w:hint="eastAsia"/>
          <w:b/>
          <w:color w:val="000000"/>
          <w:kern w:val="0"/>
          <w:sz w:val="26"/>
          <w:szCs w:val="28"/>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D6DIA7][WII64Y[4]]24I9" style="width:388.7pt;height:340.12pt;mso-position-horizontal-relative:page;mso-position-vertical-relative:page;mso-wrap-style:square" o:preferrelative="t" filled="f" stroked="f">
            <v:fill o:detectmouseclick="t"/>
            <v:stroke linestyle="single"/>
            <v:imagedata r:id="rId101" r:href="rId102" o:title="%D6DIA7][WII64Y[4]]24I9"/>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0" w:name="_Toc19727013"/>
      <w:bookmarkStart w:id="81" w:name="_Toc261422190"/>
      <w:bookmarkStart w:id="82" w:name="_Toc28868"/>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0"/>
      <w:bookmarkEnd w:id="81"/>
      <w:bookmarkEnd w:id="82"/>
    </w:p>
    <w:p>
      <w:pPr>
        <w:pStyle w:val="Heading3"/>
        <w:rPr>
          <w:rFonts w:hint="eastAsia"/>
          <w:color w:val="000000"/>
          <w:sz w:val="24"/>
        </w:rPr>
      </w:pPr>
      <w:bookmarkStart w:id="83" w:name="_Toc256591027"/>
      <w:bookmarkStart w:id="84" w:name="_Toc261422191"/>
      <w:bookmarkStart w:id="85" w:name="_Toc19727014"/>
      <w:bookmarkStart w:id="86" w:name="_Toc3242"/>
      <w:r>
        <w:rPr>
          <w:color w:val="000000"/>
          <w:sz w:val="24"/>
        </w:rPr>
        <w:t>4.2.1</w:t>
      </w:r>
      <w:bookmarkEnd w:id="83"/>
      <w:r>
        <w:rPr>
          <w:rFonts w:hint="eastAsia"/>
          <w:color w:val="000000"/>
          <w:sz w:val="24"/>
        </w:rPr>
        <w:t>区域</w:t>
      </w:r>
      <w:bookmarkEnd w:id="84"/>
      <w:r>
        <w:rPr>
          <w:rFonts w:hint="eastAsia"/>
          <w:color w:val="000000"/>
          <w:sz w:val="24"/>
        </w:rPr>
        <w:t>地理位置</w:t>
      </w:r>
      <w:bookmarkEnd w:id="85"/>
      <w:bookmarkEnd w:id="86"/>
    </w:p>
    <w:p>
      <w:pPr>
        <w:spacing w:after="156" w:afterLines="50" w:line="520" w:lineRule="exact"/>
        <w:ind w:firstLine="520" w:firstLineChars="200"/>
        <w:rPr>
          <w:rFonts w:hint="eastAsia"/>
          <w:color w:val="000000"/>
          <w:sz w:val="26"/>
        </w:rPr>
        <w:sectPr>
          <w:headerReference w:type="default" r:id="rId103"/>
          <w:footerReference w:type="default" r:id="rId104"/>
          <w:headerReference w:type="first" r:id="rId105"/>
          <w:footerReference w:type="first" r:id="rId106"/>
          <w:pgSz w:w="11906" w:h="16838"/>
          <w:pgMar w:top="1440" w:right="1797" w:bottom="1440" w:left="1797" w:header="851" w:footer="992" w:gutter="0"/>
          <w:pgNumType w:fmt="decimal" w:start="19"/>
          <w:cols w:space="708"/>
          <w:docGrid w:type="linesAndChars" w:linePitch="312"/>
        </w:sectPr>
      </w:pPr>
      <w:r>
        <w:rPr>
          <w:color w:val="000000"/>
          <w:sz w:val="26"/>
        </w:rPr>
        <w:t>淮安市地处江苏省北部中心地域。位于北纬32°43ˊ00"～34°06ˊ00",东经118°12ˊ00"～119°36ˊ30"之间。北接连云港市，东毗盐城市，南连扬州市和安徽省滁州市，西邻宿迁市。东西最大直线距离132</w:t>
      </w:r>
    </w:p>
    <w:p>
      <w:pPr>
        <w:spacing w:after="156" w:afterLines="50" w:line="520" w:lineRule="exact"/>
        <w:ind w:firstLine="520" w:firstLineChars="200"/>
        <w:rPr>
          <w:rFonts w:hint="eastAsia"/>
          <w:color w:val="000000"/>
          <w:sz w:val="26"/>
        </w:rPr>
      </w:pPr>
      <w:r>
        <w:rPr>
          <w:color w:val="000000"/>
          <w:sz w:val="26"/>
        </w:rPr>
        <w:t xml:space="preserve"> 公里，南北最大直线距离150</w:t>
      </w:r>
      <w:r>
        <w:rPr>
          <w:color w:val="000000"/>
          <w:sz w:val="26"/>
        </w:rPr>
        <w:t xml:space="preserve"> 公里，面积10072</w:t>
      </w:r>
      <w:r>
        <w:rPr>
          <w:color w:val="000000"/>
          <w:sz w:val="26"/>
        </w:rPr>
        <w:t xml:space="preserve"> 平方公里。</w:t>
      </w:r>
    </w:p>
    <w:p>
      <w:pPr>
        <w:pStyle w:val="Heading3"/>
        <w:rPr>
          <w:color w:val="000000"/>
          <w:sz w:val="24"/>
        </w:rPr>
      </w:pPr>
      <w:bookmarkStart w:id="87" w:name="_Toc19727015"/>
      <w:bookmarkStart w:id="88" w:name="_Toc2567"/>
      <w:r>
        <w:rPr>
          <w:rFonts w:hint="eastAsia"/>
          <w:color w:val="000000"/>
          <w:sz w:val="24"/>
        </w:rPr>
        <w:t>4.2.2区域地形地貌条件</w:t>
      </w:r>
      <w:bookmarkEnd w:id="87"/>
      <w:bookmarkEnd w:id="88"/>
    </w:p>
    <w:p>
      <w:pPr>
        <w:spacing w:after="156" w:afterLines="50" w:line="520" w:lineRule="exact"/>
        <w:ind w:firstLine="520" w:firstLineChars="200"/>
        <w:rPr>
          <w:color w:val="000000"/>
          <w:sz w:val="26"/>
        </w:rPr>
      </w:pPr>
      <w:r>
        <w:rPr>
          <w:rFonts w:hint="eastAsia"/>
          <w:color w:val="000000"/>
          <w:sz w:val="26"/>
        </w:rPr>
        <w:t>淮安市地形西高东低，除市境西南部的盱眙县有丘陵岗地外，全市以平原为主体，地势平坦。境内河湖交错，水网纵横，京杭运河、淮沭河、苏北灌溉总渠、淮河入江水道、淮河入海水道、古黄河、六塘河、盐河、淮河干流9条河流纵贯横穿，全国五大淡水湖之一的洪泽湖大部分位于市境内，还有白马湖、高邮湖、宝应湖等中小型湖泊镶嵌其间。淮安市的平原面积占总面积的69.39%，湖泊面积占总面积的11.39%，丘陵岗地面积占总面积的18.32%。</w:t>
      </w:r>
    </w:p>
    <w:p>
      <w:pPr>
        <w:pStyle w:val="Heading3"/>
        <w:rPr>
          <w:rFonts w:hint="eastAsia"/>
          <w:color w:val="000000"/>
          <w:sz w:val="24"/>
        </w:rPr>
      </w:pPr>
      <w:bookmarkStart w:id="89" w:name="_Toc20856"/>
      <w:bookmarkStart w:id="90" w:name="_Toc19727016"/>
      <w:r>
        <w:rPr>
          <w:color w:val="000000"/>
          <w:sz w:val="24"/>
        </w:rPr>
        <w:t>4.2.3</w:t>
      </w:r>
      <w:r>
        <w:rPr>
          <w:rFonts w:hint="eastAsia"/>
          <w:color w:val="000000"/>
          <w:sz w:val="24"/>
        </w:rPr>
        <w:t>区域气候条件</w:t>
      </w:r>
      <w:bookmarkEnd w:id="89"/>
      <w:bookmarkEnd w:id="90"/>
    </w:p>
    <w:p>
      <w:pPr>
        <w:spacing w:after="156" w:afterLines="50" w:line="520" w:lineRule="exact"/>
        <w:ind w:firstLine="520" w:firstLineChars="200"/>
        <w:rPr>
          <w:rFonts w:hint="eastAsia"/>
          <w:color w:val="000000"/>
          <w:sz w:val="26"/>
        </w:rPr>
      </w:pPr>
      <w:r>
        <w:rPr>
          <w:rFonts w:hint="eastAsia"/>
          <w:color w:val="000000"/>
          <w:sz w:val="26"/>
        </w:rPr>
        <w:t>淮安市地处南暖温带和北亚热带的过渡地区，兼具南北气候特征，光热水整体配合较好。光能资源潜力较大，年日照时数在2060小时～2261小时。热量资源充裕，年平均气温14.1</w:t>
      </w:r>
      <w:r>
        <w:rPr>
          <w:rFonts w:hint="eastAsia"/>
          <w:color w:val="000000"/>
          <w:sz w:val="26"/>
        </w:rPr>
        <w:t>℃</w:t>
      </w:r>
      <w:r>
        <w:rPr>
          <w:rFonts w:hint="eastAsia"/>
          <w:color w:val="000000"/>
          <w:sz w:val="26"/>
        </w:rPr>
        <w:t>～14.9</w:t>
      </w:r>
      <w:r>
        <w:rPr>
          <w:rFonts w:hint="eastAsia"/>
          <w:color w:val="000000"/>
          <w:sz w:val="26"/>
        </w:rPr>
        <w:t>℃</w:t>
      </w:r>
      <w:r>
        <w:rPr>
          <w:rFonts w:hint="eastAsia"/>
          <w:color w:val="000000"/>
          <w:sz w:val="26"/>
        </w:rPr>
        <w:t>，无霜期为207天～242天，满足农作物一年两熟制的需要。市境属典型的季风气候，自然降水丰富但分布不均，年平均降水量913毫米～1030毫米，夏季降水量占全年降水量50%以上。全市气候温暖而又较为湿润，四季分明，雨热同季，气候资源十分丰富，光照充足。</w:t>
      </w:r>
    </w:p>
    <w:p>
      <w:pPr>
        <w:spacing w:after="156" w:afterLines="50" w:line="520" w:lineRule="exact"/>
        <w:ind w:firstLine="520" w:firstLineChars="200"/>
        <w:rPr>
          <w:color w:val="000000"/>
          <w:sz w:val="26"/>
        </w:rPr>
        <w:sectPr>
          <w:headerReference w:type="default" r:id="rId107"/>
          <w:footerReference w:type="default" r:id="rId108"/>
          <w:headerReference w:type="first" r:id="rId109"/>
          <w:footerReference w:type="first" r:id="rId110"/>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000000"/>
          <w:sz w:val="26"/>
        </w:rPr>
        <w:t>全市分为两大气候区。淮南亚热带偏湿农业气候区：苏北灌溉总渠以南的盱眙、金湖两县全部，洪泽县、淮安区大部。该气候区气温较高，年平均气温在14.7</w:t>
      </w:r>
      <w:r>
        <w:rPr>
          <w:rFonts w:hint="eastAsia"/>
          <w:color w:val="000000"/>
          <w:sz w:val="26"/>
        </w:rPr>
        <w:t>℃</w:t>
      </w:r>
      <w:r>
        <w:rPr>
          <w:rFonts w:hint="eastAsia"/>
          <w:color w:val="000000"/>
          <w:sz w:val="26"/>
        </w:rPr>
        <w:t>～14.9</w:t>
      </w:r>
      <w:r>
        <w:rPr>
          <w:rFonts w:hint="eastAsia"/>
          <w:color w:val="000000"/>
          <w:sz w:val="26"/>
        </w:rPr>
        <w:t>℃</w:t>
      </w:r>
      <w:r>
        <w:rPr>
          <w:rFonts w:hint="eastAsia"/>
          <w:color w:val="000000"/>
          <w:sz w:val="26"/>
        </w:rPr>
        <w:t>，降水丰沛，年降水量在1000毫米以上，日照稍少，年日照时数不足2100小时。废黄河沿岸过渡带农业气候区：苏北灌溉总渠以北的清河区、清浦区、淮阴区、涟水县全部和淮安区、洪泽县部分地区。该气候区气温较低，年平均气温在14.1</w:t>
      </w:r>
      <w:r>
        <w:rPr>
          <w:rFonts w:hint="eastAsia"/>
          <w:color w:val="000000"/>
          <w:sz w:val="26"/>
        </w:rPr>
        <w:t>℃</w:t>
      </w:r>
      <w:r>
        <w:rPr>
          <w:rFonts w:hint="eastAsia"/>
          <w:color w:val="000000"/>
          <w:sz w:val="26"/>
        </w:rPr>
        <w:t>～14.4</w:t>
      </w:r>
      <w:r>
        <w:rPr>
          <w:rFonts w:hint="eastAsia"/>
          <w:color w:val="000000"/>
          <w:sz w:val="26"/>
        </w:rPr>
        <w:t>℃</w:t>
      </w:r>
    </w:p>
    <w:p>
      <w:pPr>
        <w:spacing w:after="156" w:afterLines="50" w:line="520" w:lineRule="exact"/>
        <w:ind w:firstLine="520" w:firstLineChars="200"/>
        <w:rPr>
          <w:color w:val="000000"/>
          <w:sz w:val="26"/>
        </w:rPr>
      </w:pPr>
      <w:r>
        <w:rPr>
          <w:rFonts w:hint="eastAsia"/>
          <w:color w:val="000000"/>
          <w:sz w:val="26"/>
        </w:rPr>
        <w:t>，降水略少，年平均降水量在910毫米～970毫米，日照较多，年日照时数在2200小时左右。</w:t>
      </w:r>
    </w:p>
    <w:p>
      <w:pPr>
        <w:pStyle w:val="Heading3"/>
        <w:rPr>
          <w:rFonts w:hint="eastAsia"/>
          <w:color w:val="000000"/>
          <w:sz w:val="24"/>
        </w:rPr>
      </w:pPr>
      <w:bookmarkStart w:id="91" w:name="_Toc19727017"/>
      <w:bookmarkStart w:id="92" w:name="_Toc25722"/>
      <w:r>
        <w:rPr>
          <w:color w:val="000000"/>
          <w:sz w:val="24"/>
        </w:rPr>
        <w:t>4.2.</w:t>
      </w:r>
      <w:r>
        <w:rPr>
          <w:rFonts w:hint="eastAsia"/>
          <w:color w:val="000000"/>
          <w:sz w:val="24"/>
        </w:rPr>
        <w:t>4区域自然资源条件</w:t>
      </w:r>
      <w:bookmarkEnd w:id="91"/>
      <w:bookmarkEnd w:id="92"/>
    </w:p>
    <w:p>
      <w:pPr>
        <w:spacing w:after="156" w:afterLines="50" w:line="520" w:lineRule="exact"/>
        <w:ind w:firstLine="520" w:firstLineChars="200"/>
        <w:rPr>
          <w:color w:val="000000"/>
          <w:sz w:val="26"/>
        </w:rPr>
      </w:pPr>
      <w:r>
        <w:rPr>
          <w:color w:val="000000"/>
          <w:sz w:val="26"/>
        </w:rPr>
        <w:t>土地资源</w:t>
      </w:r>
    </w:p>
    <w:p>
      <w:pPr>
        <w:spacing w:after="156" w:afterLines="50" w:line="520" w:lineRule="exact"/>
        <w:ind w:firstLine="520" w:firstLineChars="200"/>
        <w:rPr>
          <w:color w:val="000000"/>
          <w:sz w:val="26"/>
        </w:rPr>
      </w:pPr>
      <w:r>
        <w:rPr>
          <w:color w:val="000000"/>
          <w:sz w:val="26"/>
        </w:rPr>
        <w:t>淮安市属</w:t>
      </w:r>
      <w:hyperlink r:id="rId111" w:tgtFrame="_blank" w:history="1">
        <w:r>
          <w:rPr>
            <w:color w:val="000000"/>
            <w:sz w:val="26"/>
          </w:rPr>
          <w:t>江淮</w:t>
        </w:r>
      </w:hyperlink>
      <w:r>
        <w:rPr>
          <w:color w:val="000000"/>
          <w:sz w:val="26"/>
        </w:rPr>
        <w:t>平原，陆地总面积892万公顷。全市土地资源类型比较丰富，除了缺少园地中的橡胶园、牧草地中的人工草地、水域中的冰川和永久积雪，其他土地利用类型均有分布。耕地和水域是主要地类，面积较大。2003年末，全市实有耕地面积39.28万公顷，其中，水田25.90万公顷。此外，全市还有可供开发的黄河故道和其他河湖滩地近7万公顷。水域面积31.26万公顷。</w:t>
      </w:r>
    </w:p>
    <w:p>
      <w:pPr>
        <w:spacing w:after="156" w:afterLines="50" w:line="520" w:lineRule="exact"/>
        <w:ind w:firstLine="520" w:firstLineChars="200"/>
        <w:rPr>
          <w:color w:val="000000"/>
          <w:sz w:val="26"/>
        </w:rPr>
      </w:pPr>
      <w:r>
        <w:rPr>
          <w:color w:val="000000"/>
          <w:sz w:val="26"/>
        </w:rPr>
        <w:t>全市耕地分为水田、早地、望天田、水浇地和菜地等5类，其中水田比重最大，占三分之二。耕地土壤主要为水稻土类、潮土类、砂语黑土类、黄棕壤土类、基性岩土类、石灰岩土类。由于灌溉条件优良，</w:t>
      </w:r>
      <w:hyperlink r:id="rId112" w:tgtFrame="_blank" w:history="1">
        <w:r>
          <w:rPr>
            <w:color w:val="000000"/>
            <w:sz w:val="26"/>
          </w:rPr>
          <w:t>风调雨顺</w:t>
        </w:r>
      </w:hyperlink>
      <w:r>
        <w:rPr>
          <w:color w:val="000000"/>
          <w:sz w:val="26"/>
        </w:rPr>
        <w:t>之年，全市大部分耕地仍可</w:t>
      </w:r>
      <w:hyperlink r:id="rId113" w:tgtFrame="_blank" w:history="1">
        <w:r>
          <w:rPr>
            <w:color w:val="000000"/>
            <w:sz w:val="26"/>
          </w:rPr>
          <w:t>高产</w:t>
        </w:r>
      </w:hyperlink>
      <w:hyperlink r:id="rId114" w:tgtFrame="_blank" w:history="1">
        <w:r>
          <w:rPr>
            <w:color w:val="000000"/>
            <w:sz w:val="26"/>
          </w:rPr>
          <w:t>稳产</w:t>
        </w:r>
      </w:hyperlink>
      <w:r>
        <w:rPr>
          <w:color w:val="000000"/>
          <w:sz w:val="26"/>
        </w:rPr>
        <w:t>。</w:t>
      </w:r>
    </w:p>
    <w:p>
      <w:pPr>
        <w:spacing w:after="156" w:afterLines="50" w:line="520" w:lineRule="exact"/>
        <w:ind w:firstLine="520" w:firstLineChars="200"/>
        <w:rPr>
          <w:color w:val="000000"/>
          <w:sz w:val="26"/>
        </w:rPr>
      </w:pPr>
      <w:r>
        <w:rPr>
          <w:color w:val="000000"/>
          <w:sz w:val="26"/>
        </w:rPr>
        <w:t>林地主要分布在盱眙县</w:t>
      </w:r>
      <w:hyperlink r:id="rId115" w:tgtFrame="_blank" w:history="1">
        <w:r>
          <w:rPr>
            <w:color w:val="000000"/>
            <w:sz w:val="26"/>
          </w:rPr>
          <w:t>丘陵</w:t>
        </w:r>
      </w:hyperlink>
      <w:r>
        <w:rPr>
          <w:color w:val="000000"/>
          <w:sz w:val="26"/>
        </w:rPr>
        <w:t>地区，牧草地也几乎全部在</w:t>
      </w:r>
      <w:hyperlink r:id="rId116" w:tgtFrame="_blank" w:history="1">
        <w:r>
          <w:rPr>
            <w:color w:val="000000"/>
            <w:sz w:val="26"/>
          </w:rPr>
          <w:t>盱眙县</w:t>
        </w:r>
      </w:hyperlink>
      <w:r>
        <w:rPr>
          <w:color w:val="000000"/>
          <w:sz w:val="26"/>
        </w:rPr>
        <w:t>境内。</w:t>
      </w:r>
    </w:p>
    <w:p>
      <w:pPr>
        <w:spacing w:after="156" w:afterLines="50" w:line="520" w:lineRule="exact"/>
        <w:ind w:firstLine="520" w:firstLineChars="200"/>
        <w:rPr>
          <w:color w:val="000000"/>
          <w:sz w:val="26"/>
        </w:rPr>
      </w:pPr>
      <w:bookmarkStart w:id="93" w:name="水资源"/>
      <w:bookmarkStart w:id="94" w:name="4_2"/>
      <w:bookmarkStart w:id="95" w:name="sub14968671_4_2"/>
      <w:bookmarkEnd w:id="93"/>
      <w:bookmarkEnd w:id="94"/>
      <w:bookmarkEnd w:id="95"/>
      <w:r>
        <w:rPr>
          <w:color w:val="000000"/>
          <w:sz w:val="26"/>
        </w:rPr>
        <w:t>水资源</w:t>
      </w:r>
    </w:p>
    <w:p>
      <w:pPr>
        <w:spacing w:after="156" w:afterLines="50" w:line="520" w:lineRule="exact"/>
        <w:ind w:firstLine="520" w:firstLineChars="200"/>
        <w:rPr>
          <w:color w:val="000000"/>
          <w:sz w:val="26"/>
        </w:rPr>
      </w:pPr>
      <w:r>
        <w:rPr>
          <w:color w:val="000000"/>
          <w:sz w:val="26"/>
        </w:rPr>
        <w:t>全市多年平均地表径流量为21全市过境水资源量较多。过境水主要是利用洪泽湖放水和抽引江水。</w:t>
      </w:r>
      <w:hyperlink r:id="rId117" w:tgtFrame="_blank" w:history="1">
        <w:r>
          <w:rPr>
            <w:color w:val="000000"/>
            <w:sz w:val="26"/>
          </w:rPr>
          <w:t>洪泽湖</w:t>
        </w:r>
      </w:hyperlink>
      <w:r>
        <w:rPr>
          <w:color w:val="000000"/>
          <w:sz w:val="26"/>
        </w:rPr>
        <w:t>是淮安市的生命之湖，湖泊水量补给丰沛，且又是一个过水型湖泊，多年平均出湖水量达330亿立方米。全市每年抽引江水而利用的水资源数量约为10亿立方米～20亿立方米，随着南水北调工程的投人使用，这部分过境水量将大幅增加。</w:t>
      </w:r>
    </w:p>
    <w:p>
      <w:pPr>
        <w:spacing w:after="156" w:afterLines="50" w:line="520" w:lineRule="exact"/>
        <w:ind w:firstLine="520" w:firstLineChars="200"/>
        <w:rPr>
          <w:color w:val="000000"/>
          <w:sz w:val="26"/>
        </w:rPr>
        <w:sectPr>
          <w:headerReference w:type="default" r:id="rId118"/>
          <w:footerReference w:type="default" r:id="rId119"/>
          <w:headerReference w:type="first" r:id="rId120"/>
          <w:footerReference w:type="first" r:id="rId121"/>
          <w:type w:val="nextPage"/>
          <w:pgSz w:w="11906" w:h="16838"/>
          <w:pgMar w:top="1440" w:right="1797" w:bottom="1440" w:left="1797" w:header="851" w:footer="992" w:gutter="0"/>
          <w:pgNumType w:fmt="decimal" w:start="21"/>
          <w:cols w:space="708"/>
          <w:titlePg w:val="0"/>
          <w:docGrid w:type="linesAndChars" w:linePitch="312"/>
        </w:sectPr>
      </w:pPr>
      <w:r>
        <w:rPr>
          <w:color w:val="000000"/>
          <w:sz w:val="26"/>
        </w:rPr>
        <w:t>淮安市地下水资源贮量丰富。全市可供开发利用的含水层广泛分布于第四系松散层。平水年全市降水补给潜水的水量为15.08亿立方米，一般干旱年为12.83亿立方米，特殊干旱年为8.16亿立方米，潜水调节资源量为8.53亿立方米。全市深层地下水可采资源量为5.42亿立方米。</w:t>
      </w:r>
    </w:p>
    <w:p>
      <w:pPr>
        <w:spacing w:after="156" w:afterLines="50" w:line="520" w:lineRule="exact"/>
        <w:ind w:firstLine="520" w:firstLineChars="200"/>
        <w:rPr>
          <w:color w:val="000000"/>
          <w:sz w:val="26"/>
        </w:rPr>
      </w:pPr>
      <w:bookmarkStart w:id="96" w:name="4_3"/>
      <w:bookmarkStart w:id="97" w:name="矿产资源"/>
      <w:bookmarkStart w:id="98" w:name="sub14968671_4_3"/>
      <w:bookmarkEnd w:id="96"/>
      <w:bookmarkEnd w:id="97"/>
      <w:bookmarkEnd w:id="98"/>
      <w:r>
        <w:rPr>
          <w:color w:val="000000"/>
          <w:sz w:val="26"/>
        </w:rPr>
        <w:t>矿产资源</w:t>
      </w:r>
    </w:p>
    <w:p>
      <w:pPr>
        <w:spacing w:after="156" w:afterLines="50" w:line="520" w:lineRule="exact"/>
        <w:ind w:firstLine="520" w:firstLineChars="200"/>
        <w:rPr>
          <w:color w:val="000000"/>
          <w:sz w:val="26"/>
        </w:rPr>
      </w:pPr>
      <w:r>
        <w:rPr>
          <w:color w:val="000000"/>
          <w:sz w:val="26"/>
        </w:rPr>
        <w:t>淮安市矿产资源较为丰富，分布相对集中。能源矿产资源有金湖县、洪泽县的石油和天然气，洪泽县老子山的地热。非金属矿产资源丰富，品种多，有盱眙县的凹凸棒石粘土、玄武岩、白云岩；淮安区、清浦区、淮阴区的岩盐；洪泽县、淮阴区的芒硝等。其中，盱眙县凹凸棒石粘土探明储量2.72亿吨，远景储量达5亿吨，占全国总储量的65%~70%，占全球总储量的近50%；岩盐资源探明储量1350亿吨（不包括洪泽湖底），居世界首位，且品位高、埋藏浅、品质优，盐层厚度达100米~200米，卤水浓度在300克/立升~320克/立升之间，适宜大规模开发利用；淮安拥有华东最大的无水芒硝矿，已探明芒硝储量达20亿吨。</w:t>
      </w:r>
    </w:p>
    <w:p>
      <w:pPr>
        <w:spacing w:after="156" w:afterLines="50" w:line="520" w:lineRule="exact"/>
        <w:ind w:firstLine="520" w:firstLineChars="200"/>
        <w:rPr>
          <w:color w:val="000000"/>
          <w:sz w:val="26"/>
        </w:rPr>
      </w:pPr>
      <w:bookmarkStart w:id="99" w:name="森林资源"/>
      <w:bookmarkStart w:id="100" w:name="sub14968671_4_4"/>
      <w:bookmarkEnd w:id="99"/>
      <w:bookmarkEnd w:id="100"/>
      <w:r>
        <w:rPr>
          <w:color w:val="000000"/>
          <w:sz w:val="26"/>
        </w:rPr>
        <w:t>森林资源</w:t>
      </w:r>
    </w:p>
    <w:p>
      <w:pPr>
        <w:spacing w:after="156" w:afterLines="50" w:line="520" w:lineRule="exact"/>
        <w:ind w:firstLine="520" w:firstLineChars="200"/>
        <w:rPr>
          <w:color w:val="000000"/>
          <w:sz w:val="26"/>
        </w:rPr>
      </w:pPr>
      <w:r>
        <w:rPr>
          <w:color w:val="000000"/>
          <w:sz w:val="26"/>
        </w:rPr>
        <w:t>淮安市的平原绿化，林业资源总量及产业化水平居全国先进行列，在江苏省排名第三，其中森林覆盖率18.2%，高于全国1.65个百分点，高于全省7.64个百分点。到2002年底，全市有林地面积9.07万公顷，农田林网38万公顷，林网化率95.9%，四旁植树1.1亿株。淮安市的林业资源以人工林为主，兼有天然林，树种资源比较丰富，有木本植物79科，179属410种，其中乔木328种，灌木65种，藤木17种，约有172种人工栽培种。</w:t>
      </w:r>
    </w:p>
    <w:p>
      <w:pPr>
        <w:spacing w:after="156" w:afterLines="50" w:line="520" w:lineRule="exact"/>
        <w:ind w:firstLine="520" w:firstLineChars="200"/>
        <w:rPr>
          <w:color w:val="000000"/>
          <w:sz w:val="26"/>
        </w:rPr>
      </w:pPr>
      <w:r>
        <w:rPr>
          <w:color w:val="000000"/>
          <w:sz w:val="26"/>
        </w:rPr>
        <w:t>全市主要栽培树种有：杨树、泡桐、柳树、水杉、刺槐、马尾松、黑松、板栗、毛竹等；珍稀树种有黄檀、黄连木、野核桃、红脉钓樟、山胡椒、漆树、毛棣、毛叶欧李、迎春花、羽叶泡花树等。</w:t>
      </w:r>
    </w:p>
    <w:p>
      <w:pPr>
        <w:pStyle w:val="Heading3"/>
        <w:rPr>
          <w:rFonts w:hint="eastAsia"/>
          <w:color w:val="000000"/>
          <w:sz w:val="24"/>
        </w:rPr>
      </w:pPr>
      <w:bookmarkStart w:id="101" w:name="_Toc19727018"/>
      <w:bookmarkStart w:id="102" w:name="_Toc14247"/>
      <w:r>
        <w:rPr>
          <w:color w:val="000000"/>
          <w:sz w:val="24"/>
        </w:rPr>
        <w:t>4.2.</w:t>
      </w:r>
      <w:r>
        <w:rPr>
          <w:rFonts w:hint="eastAsia"/>
          <w:color w:val="000000"/>
          <w:sz w:val="24"/>
        </w:rPr>
        <w:t>5区域交通条件</w:t>
      </w:r>
      <w:bookmarkEnd w:id="102"/>
      <w:bookmarkEnd w:id="101"/>
    </w:p>
    <w:p>
      <w:pPr>
        <w:spacing w:after="156" w:afterLines="50" w:line="520" w:lineRule="exact"/>
        <w:ind w:firstLine="520" w:firstLineChars="200"/>
        <w:rPr>
          <w:color w:val="000000"/>
          <w:sz w:val="26"/>
        </w:rPr>
        <w:sectPr>
          <w:headerReference w:type="default" r:id="rId122"/>
          <w:footerReference w:type="default" r:id="rId123"/>
          <w:headerReference w:type="first" r:id="rId124"/>
          <w:footerReference w:type="first" r:id="rId125"/>
          <w:type w:val="nextPage"/>
          <w:pgSz w:w="11906" w:h="16838"/>
          <w:pgMar w:top="1440" w:right="1797" w:bottom="1440" w:left="1797" w:header="851" w:footer="992" w:gutter="0"/>
          <w:pgNumType w:fmt="decimal" w:start="22"/>
          <w:cols w:space="708"/>
          <w:titlePg w:val="0"/>
          <w:docGrid w:type="linesAndChars" w:linePitch="312"/>
        </w:sectPr>
      </w:pPr>
      <w:r>
        <w:rPr>
          <w:color w:val="000000"/>
          <w:sz w:val="26"/>
        </w:rPr>
        <w:t>淮安境内公路、铁路、水路四通八达，京沪、宁宿徐、淮盐、淮宿、宁淮等五条高速公路在境内交汇，</w:t>
      </w:r>
      <w:hyperlink r:id="rId126" w:tgtFrame="_blank" w:history="1">
        <w:r>
          <w:rPr>
            <w:color w:val="000000"/>
            <w:sz w:val="26"/>
          </w:rPr>
          <w:t>新长铁路</w:t>
        </w:r>
      </w:hyperlink>
      <w:r>
        <w:rPr>
          <w:color w:val="000000"/>
          <w:sz w:val="26"/>
        </w:rPr>
        <w:t>、</w:t>
      </w:r>
      <w:hyperlink r:id="rId127" w:tgtFrame="_blank" w:history="1">
        <w:r>
          <w:rPr>
            <w:color w:val="000000"/>
            <w:sz w:val="26"/>
          </w:rPr>
          <w:t>宿淮铁路</w:t>
        </w:r>
      </w:hyperlink>
    </w:p>
    <w:p>
      <w:pPr>
        <w:spacing w:after="156" w:afterLines="50" w:line="520" w:lineRule="exact"/>
        <w:ind w:firstLine="520" w:firstLineChars="200"/>
        <w:rPr>
          <w:color w:val="000000"/>
          <w:sz w:val="26"/>
        </w:rPr>
      </w:pPr>
      <w:r>
        <w:rPr>
          <w:color w:val="000000"/>
          <w:sz w:val="26"/>
        </w:rPr>
        <w:t>纵贯全境。连淮扬镇铁路、徐宿淮盐铁路两条高铁线已开工建设，预计2019年同时建成投入运营。规划宁淮城际铁路、临淮铁路等，构建京沪高铁二线。淮安涟水机场为一类开放航空口岸，通达国内主要城市，并开通台北直航，近期计划开通韩国、泰国航线。</w:t>
      </w:r>
    </w:p>
    <w:p>
      <w:pPr>
        <w:spacing w:after="156" w:afterLines="50" w:line="520" w:lineRule="exact"/>
        <w:ind w:firstLine="520" w:firstLineChars="200"/>
        <w:rPr>
          <w:color w:val="000000"/>
          <w:sz w:val="26"/>
        </w:rPr>
      </w:pPr>
      <w:r>
        <w:rPr>
          <w:color w:val="000000"/>
          <w:sz w:val="26"/>
        </w:rPr>
        <w:t>淮安市已初步形成了一个以高等级公路为主骨架，公路、铁路、航空并举的立体化大交通网络，凸显了淮安在江苏乃至长三角地区的交通枢纽地位。</w:t>
      </w:r>
    </w:p>
    <w:p>
      <w:pPr>
        <w:spacing w:after="156" w:afterLines="50" w:line="520" w:lineRule="exact"/>
        <w:ind w:firstLine="520" w:firstLineChars="200"/>
        <w:rPr>
          <w:color w:val="000000"/>
          <w:sz w:val="26"/>
        </w:rPr>
      </w:pPr>
      <w:r>
        <w:rPr>
          <w:color w:val="000000"/>
          <w:sz w:val="26"/>
        </w:rPr>
        <w:t>铁路</w:t>
      </w:r>
    </w:p>
    <w:p>
      <w:pPr>
        <w:spacing w:after="156" w:afterLines="50" w:line="520" w:lineRule="exact"/>
        <w:ind w:firstLine="520" w:firstLineChars="200"/>
        <w:rPr>
          <w:color w:val="000000"/>
          <w:sz w:val="26"/>
        </w:rPr>
      </w:pPr>
      <w:r>
        <w:rPr>
          <w:color w:val="000000"/>
          <w:sz w:val="26"/>
        </w:rPr>
        <w:t>正在建设的</w:t>
      </w:r>
      <w:hyperlink r:id="rId128" w:tgtFrame="_blank" w:history="1">
        <w:r>
          <w:rPr>
            <w:color w:val="000000"/>
            <w:sz w:val="26"/>
          </w:rPr>
          <w:t>连淮扬镇铁路</w:t>
        </w:r>
      </w:hyperlink>
      <w:r>
        <w:rPr>
          <w:color w:val="000000"/>
          <w:sz w:val="26"/>
        </w:rPr>
        <w:t>自淮安市东北部沿京沪高速公路西侧引入地区，跨越古黄河后、省道 327、海口路、京沪高速公路收费站后，在广州路以北，省道 237 东侧，设淮安东站（中心里程 CK104+860）作为淮安地区主客站。连镇铁路和徐宿淮盐铁路（远期徐淮与淮宁铁路贯通）按方向别引入新淮安东站，车站按合场布置，连镇铁路中穿，徐宿淮盐铁路半外包。车站连镇线工程设到发线 6 条（含正线 2条），预留徐宿淮盐铁路到发线 5 条，有效长均为 650m；设岛式站台 2 座（450m×12m×1.25m）、预留 2 座；站对右设综合维修车间 1 处。车站预留规划新长线外绕引入条件，在站房对侧预留普速车场位置。</w:t>
      </w:r>
    </w:p>
    <w:p>
      <w:pPr>
        <w:spacing w:after="156" w:afterLines="50" w:line="520" w:lineRule="exact"/>
        <w:ind w:firstLine="520" w:firstLineChars="200"/>
        <w:rPr>
          <w:color w:val="000000"/>
          <w:sz w:val="26"/>
        </w:rPr>
      </w:pPr>
      <w:r>
        <w:rPr>
          <w:color w:val="000000"/>
          <w:sz w:val="26"/>
        </w:rPr>
        <w:t>连盐淮铁路是一条区域间城际铁路，将加强淮安、盐城、连云港这三个长三角北部城市之间的区域联系，使淮安更深的融入到沿海大开发中，为淮安的外向型经济的发展注入了更强的活力。</w:t>
      </w:r>
    </w:p>
    <w:p>
      <w:pPr>
        <w:spacing w:after="156" w:afterLines="50" w:line="520" w:lineRule="exact"/>
        <w:ind w:firstLine="520" w:firstLineChars="200"/>
        <w:rPr>
          <w:color w:val="000000"/>
          <w:sz w:val="26"/>
        </w:rPr>
      </w:pPr>
      <w:r>
        <w:rPr>
          <w:color w:val="000000"/>
          <w:sz w:val="26"/>
        </w:rPr>
        <w:t>即将规划建设的还有</w:t>
      </w:r>
      <w:hyperlink r:id="rId129" w:tgtFrame="_blank" w:history="1">
        <w:r>
          <w:rPr>
            <w:color w:val="000000"/>
            <w:sz w:val="26"/>
          </w:rPr>
          <w:t>徐宿淮盐铁路</w:t>
        </w:r>
      </w:hyperlink>
      <w:r>
        <w:rPr>
          <w:color w:val="000000"/>
          <w:sz w:val="26"/>
        </w:rPr>
        <w:t>、</w:t>
      </w:r>
      <w:hyperlink r:id="rId130" w:tgtFrame="_blank" w:history="1">
        <w:r>
          <w:rPr>
            <w:color w:val="000000"/>
            <w:sz w:val="26"/>
          </w:rPr>
          <w:t>宁淮城际铁路</w:t>
        </w:r>
      </w:hyperlink>
      <w:r>
        <w:rPr>
          <w:color w:val="000000"/>
          <w:sz w:val="26"/>
        </w:rPr>
        <w:t>、临（沂）淮（安）快速铁路，将使淮安接轨省内的南京、扬州、镇江、徐州等城市，同时又多了一条铁路直达上海，使淮安人民的出行又多了一个选择，更加快了长三角同城化的进程。</w:t>
      </w:r>
    </w:p>
    <w:p>
      <w:pPr>
        <w:spacing w:after="156" w:afterLines="50" w:line="520" w:lineRule="exact"/>
        <w:ind w:firstLine="520" w:firstLineChars="200"/>
        <w:rPr>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3"/>
          <w:cols w:space="708"/>
          <w:titlePg w:val="0"/>
          <w:docGrid w:type="linesAndChars" w:linePitch="312"/>
        </w:sectPr>
      </w:pPr>
      <w:bookmarkStart w:id="103" w:name="水运"/>
      <w:bookmarkStart w:id="104" w:name="6_3"/>
      <w:bookmarkStart w:id="105" w:name="sub14968671_6_3"/>
      <w:bookmarkEnd w:id="105"/>
      <w:bookmarkEnd w:id="104"/>
      <w:bookmarkEnd w:id="103"/>
      <w:r>
        <w:rPr>
          <w:color w:val="000000"/>
          <w:sz w:val="26"/>
        </w:rPr>
        <w:t>水运</w:t>
      </w:r>
    </w:p>
    <w:p>
      <w:pPr>
        <w:spacing w:after="156" w:afterLines="50" w:line="520" w:lineRule="exact"/>
        <w:ind w:firstLine="520" w:firstLineChars="200"/>
        <w:rPr>
          <w:color w:val="000000"/>
          <w:sz w:val="26"/>
        </w:rPr>
      </w:pPr>
      <w:r>
        <w:rPr>
          <w:color w:val="000000"/>
          <w:sz w:val="26"/>
        </w:rPr>
        <w:t>同时境内水运河道纵横交错，京杭大运河贯穿市境南北，同时辅以盐河航道、</w:t>
      </w:r>
      <w:hyperlink r:id="rId135" w:tgtFrame="_blank" w:history="1">
        <w:r>
          <w:rPr>
            <w:color w:val="000000"/>
            <w:sz w:val="26"/>
          </w:rPr>
          <w:t>淮河入海水道</w:t>
        </w:r>
      </w:hyperlink>
      <w:r>
        <w:rPr>
          <w:color w:val="000000"/>
          <w:sz w:val="26"/>
        </w:rPr>
        <w:t>、入江水道等航道，使淮安的水运网络通江达海，实现了淮安由传统的“运河经济”向“海河经济”的转变。</w:t>
      </w:r>
    </w:p>
    <w:p>
      <w:pPr>
        <w:spacing w:after="156" w:afterLines="50" w:line="520" w:lineRule="exact"/>
        <w:ind w:firstLine="520" w:firstLineChars="200"/>
        <w:rPr>
          <w:color w:val="000000"/>
          <w:sz w:val="26"/>
        </w:rPr>
      </w:pPr>
      <w:bookmarkStart w:id="106" w:name="航空"/>
      <w:bookmarkStart w:id="107" w:name="6_4"/>
      <w:bookmarkStart w:id="108" w:name="sub14968671_6_4"/>
      <w:bookmarkEnd w:id="108"/>
      <w:bookmarkEnd w:id="107"/>
      <w:bookmarkEnd w:id="106"/>
      <w:r>
        <w:rPr>
          <w:color w:val="000000"/>
          <w:sz w:val="26"/>
        </w:rPr>
        <w:t>航空</w:t>
      </w:r>
    </w:p>
    <w:p>
      <w:pPr>
        <w:spacing w:after="156" w:afterLines="50" w:line="520" w:lineRule="exact"/>
        <w:ind w:firstLine="520" w:firstLineChars="200"/>
        <w:rPr>
          <w:color w:val="000000"/>
          <w:sz w:val="26"/>
        </w:rPr>
        <w:sectPr>
          <w:headerReference w:type="default" r:id="rId136"/>
          <w:footerReference w:type="default" r:id="rId137"/>
          <w:headerReference w:type="first" r:id="rId138"/>
          <w:footerReference w:type="first" r:id="rId139"/>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已建成</w:t>
      </w:r>
      <w:hyperlink r:id="rId140" w:tgtFrame="_blank" w:history="1">
        <w:r>
          <w:rPr>
            <w:color w:val="000000"/>
            <w:sz w:val="26"/>
          </w:rPr>
          <w:t>淮安涟水机场</w:t>
        </w:r>
      </w:hyperlink>
      <w:r>
        <w:rPr>
          <w:color w:val="000000"/>
          <w:sz w:val="26"/>
        </w:rPr>
        <w:t>，为国家一类开放</w:t>
      </w:r>
      <w:hyperlink r:id="rId141" w:tgtFrame="_blank" w:history="1">
        <w:r>
          <w:rPr>
            <w:color w:val="000000"/>
            <w:sz w:val="26"/>
          </w:rPr>
          <w:t>航空口岸</w:t>
        </w:r>
      </w:hyperlink>
      <w:r>
        <w:rPr>
          <w:color w:val="000000"/>
          <w:sz w:val="26"/>
        </w:rPr>
        <w:t>，可通达上海虹桥、北京、深圳、广州、厦门、三亚、台北 、天津、大连、西安、张家界等城市，进一步巩固了淮安的交通枢纽地位。</w:t>
      </w:r>
    </w:p>
    <w:p>
      <w:pPr>
        <w:spacing w:after="156" w:afterLines="50" w:line="520" w:lineRule="exact"/>
        <w:ind w:firstLine="520" w:firstLineChars="200"/>
        <w:rPr>
          <w:rFonts w:hint="eastAsia"/>
          <w:color w:val="000000"/>
          <w:sz w:val="26"/>
        </w:rPr>
      </w:pPr>
      <w:r>
        <w:rPr>
          <w:rFonts w:hint="eastAsia"/>
          <w:color w:val="000000"/>
          <w:sz w:val="26"/>
        </w:rPr>
        <w:t>全年实现GDP3601.3亿元，按可比价格计算，比上年增长6.5%。其中，第一产业增加值358.7亿元，增长3.1%；第二产业增加值1508.1亿元，增长4.9%；第三产业增加值1734.5亿元，增长8.8%。三次产业结构比例为10.0:41.8:48.2，第三产业增加值占GDP比重比上年提升0.6个百分点。人均GDP达到73203元人民币，按可比价格计算，增长6.1%，按当年平均汇率折算为11062美元</w:t>
      </w:r>
    </w:p>
    <w:p>
      <w:pPr>
        <w:spacing w:after="156" w:afterLines="50" w:line="520" w:lineRule="exact"/>
        <w:ind w:firstLine="520" w:firstLineChars="200"/>
        <w:rPr>
          <w:rFonts w:hint="eastAsia"/>
          <w:color w:val="000000"/>
          <w:sz w:val="26"/>
        </w:rPr>
      </w:pPr>
      <w:r>
        <w:rPr>
          <w:rFonts w:hint="eastAsia"/>
          <w:color w:val="000000"/>
          <w:sz w:val="26"/>
        </w:rPr>
        <w:t>淮安是新兴的工业城市。全市有各类工业企业近3万家，其中包括淮阴卷烟厂等10户大型企业集团和江苏清印集团等50户重点企业，特别是台资集聚，台湾富士康集团淮安科技城、明基达方电子、台玻集团、康师傅、旺旺、膳魔师等</w:t>
      </w:r>
      <w:r>
        <w:rPr>
          <w:rFonts w:hint="eastAsia"/>
          <w:color w:val="000000"/>
          <w:sz w:val="26"/>
        </w:rPr>
        <w:t>“</w:t>
      </w:r>
      <w:r>
        <w:rPr>
          <w:rFonts w:hint="eastAsia"/>
          <w:color w:val="000000"/>
          <w:sz w:val="26"/>
        </w:rPr>
        <w:t>大个头</w:t>
      </w:r>
      <w:r>
        <w:rPr>
          <w:rFonts w:hint="eastAsia"/>
          <w:color w:val="000000"/>
          <w:sz w:val="26"/>
        </w:rPr>
        <w:t>”</w:t>
      </w:r>
      <w:r>
        <w:rPr>
          <w:rFonts w:hint="eastAsia"/>
          <w:color w:val="000000"/>
          <w:sz w:val="26"/>
        </w:rPr>
        <w:t>台资企业纷纷来淮投资，正在逐渐形成继深圳、东莞、昆山之后的国内第四大台资高地。全市初步形成了以特钢、电子信息和化工新材料三大千亿产业为主体的工业体系，同时化工、机械、冶金、纺织、烟草等有一定基础，丰富了整个工业体系。</w:t>
      </w:r>
    </w:p>
    <w:p>
      <w:pPr>
        <w:spacing w:after="156" w:afterLines="50" w:line="520" w:lineRule="exact"/>
        <w:ind w:firstLine="520" w:firstLineChars="200"/>
        <w:rPr>
          <w:rFonts w:hint="eastAsia"/>
          <w:color w:val="000000"/>
          <w:sz w:val="26"/>
        </w:rPr>
      </w:pPr>
      <w:r>
        <w:rPr>
          <w:rFonts w:hint="eastAsia"/>
          <w:color w:val="000000"/>
          <w:sz w:val="26"/>
        </w:rPr>
        <w:t>2016年，淮安市完成规模以上工业增加值1626.18亿元，比上年增长9.8%。其中：国有工业增加值8.19亿元，增长16.3%；集体工业增加值3.14亿元，下降17.8%；股份制工业增加值1108.31亿元，增长17.5%；外商港澳台投资工业增加值313.13亿元，下降7%。大中型工业企业增加值678.02亿元，下降3.2%。轻工业企业增加值709.48亿元，增长7%；重工业企业增加值916.70亿元，增长12.0%。</w:t>
      </w:r>
    </w:p>
    <w:p>
      <w:pPr>
        <w:spacing w:after="156" w:afterLines="50" w:line="520" w:lineRule="exact"/>
        <w:ind w:firstLine="520" w:firstLineChars="200"/>
        <w:rPr>
          <w:rFonts w:hint="eastAsia"/>
          <w:color w:val="000000"/>
          <w:sz w:val="26"/>
        </w:rPr>
        <w:sectPr>
          <w:headerReference w:type="default" r:id="rId142"/>
          <w:footerReference w:type="default" r:id="rId143"/>
          <w:headerReference w:type="first" r:id="rId144"/>
          <w:footerReference w:type="first" r:id="rId145"/>
          <w:type w:val="nextPage"/>
          <w:pgSz w:w="11906" w:h="16838"/>
          <w:pgMar w:top="1440" w:right="1797" w:bottom="1440" w:left="1797" w:header="851" w:footer="992" w:gutter="0"/>
          <w:pgNumType w:fmt="decimal" w:start="25"/>
          <w:cols w:space="708"/>
          <w:titlePg w:val="0"/>
          <w:docGrid w:type="linesAndChars" w:linePitch="312"/>
        </w:sectPr>
      </w:pPr>
      <w:r>
        <w:rPr>
          <w:rFonts w:hint="eastAsia"/>
          <w:color w:val="000000"/>
          <w:sz w:val="26"/>
        </w:rPr>
        <w:t>“</w:t>
      </w:r>
      <w:r>
        <w:rPr>
          <w:rFonts w:hint="eastAsia"/>
          <w:color w:val="000000"/>
          <w:sz w:val="26"/>
        </w:rPr>
        <w:t>4+2</w:t>
      </w:r>
      <w:r>
        <w:rPr>
          <w:rFonts w:hint="eastAsia"/>
          <w:color w:val="000000"/>
          <w:sz w:val="26"/>
        </w:rPr>
        <w:t>”</w:t>
      </w:r>
      <w:r>
        <w:rPr>
          <w:rFonts w:hint="eastAsia"/>
          <w:color w:val="000000"/>
          <w:sz w:val="26"/>
        </w:rPr>
        <w:t>优势特色产业实现产值4200.40亿元，比上年增长5.9%。其中盐化新材料、特钢及装备制造产业、电子信息、食品四大主导产业实现产值3840.10亿元，占规模以上工业产值比重51.4%；新能源汽车及零部件产业、生物技术及新医药产业等两大战略性新兴产业实现产值360.30亿元，增长9.5%。食品产业实现产值1015.9亿元，成为继电子信息产业后第二个千亿级产业。单位GDP能耗降低率完成省定任务。</w:t>
      </w:r>
    </w:p>
    <w:p>
      <w:pPr>
        <w:spacing w:after="156" w:afterLines="50" w:line="520" w:lineRule="exact"/>
        <w:ind w:firstLine="520" w:firstLineChars="200"/>
        <w:sectPr>
          <w:headerReference w:type="default" r:id="rId146"/>
          <w:footerReference w:type="default" r:id="rId147"/>
          <w:headerReference w:type="first" r:id="rId148"/>
          <w:footerReference w:type="first" r:id="rId149"/>
          <w:type w:val="nextPage"/>
          <w:pgSz w:w="11906" w:h="16838"/>
          <w:pgMar w:top="1440" w:right="1797" w:bottom="1440" w:left="1797" w:header="851" w:footer="992" w:gutter="0"/>
          <w:pgNumType w:fmt="decimal" w:start="26"/>
          <w:cols w:space="708"/>
          <w:titlePg w:val="0"/>
          <w:docGrid w:type="linesAndChars" w:linePitch="312"/>
        </w:sectPr>
      </w:pPr>
      <w:r>
        <w:rPr>
          <w:rFonts w:hint="eastAsia"/>
          <w:color w:val="000000"/>
          <w:sz w:val="26"/>
        </w:rPr>
        <w:t>全市有规模以上工业企业2664户，其中年销售收入100亿元以上企业3户，50亿元以上企业9户，10亿元以上企业90户。全市百户重点企业实现销售2818.78亿元，比上年增长20.8%，高于规模以上工业8.6个百分点，占全市工业销售比重38.6%；实现利润192.87亿元，增长18.1%，高于规模以上工业9.4个百分点，占全市工业利润比重48.0%</w:t>
      </w:r>
      <w:r>
        <w:rPr>
          <w:rFonts w:hint="eastAsia"/>
        </w:rPr>
        <w:t>。</w:t>
      </w:r>
    </w:p>
    <w:p>
      <w:pPr>
        <w:pStyle w:val="Heading1"/>
        <w:spacing w:before="0" w:beforeLines="0" w:after="156" w:afterLines="50" w:line="520" w:lineRule="exact"/>
        <w:jc w:val="center"/>
        <w:rPr>
          <w:rFonts w:ascii="Times New Roman" w:hAnsi="宋体"/>
          <w:color w:val="000000"/>
          <w:sz w:val="30"/>
        </w:rPr>
      </w:pPr>
      <w:bookmarkStart w:id="109" w:name="_Toc245"/>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9"/>
      <w:bookmarkEnd w:id="109"/>
    </w:p>
    <w:p>
      <w:pPr>
        <w:pStyle w:val="Heading2"/>
        <w:spacing w:before="0" w:beforeLines="0" w:after="156" w:afterLines="50" w:line="520" w:lineRule="exact"/>
        <w:rPr>
          <w:rFonts w:ascii="Times New Roman" w:eastAsia="宋体" w:hAnsi="Times New Roman" w:hint="eastAsia"/>
          <w:color w:val="000000"/>
          <w:sz w:val="26"/>
        </w:rPr>
      </w:pPr>
      <w:bookmarkStart w:id="110" w:name="_Toc351902110"/>
      <w:bookmarkStart w:id="111" w:name="_Toc26167"/>
      <w:bookmarkStart w:id="112" w:name="_Toc352184079"/>
      <w:bookmarkStart w:id="113" w:name="_Toc347187889"/>
      <w:bookmarkStart w:id="114" w:name="_Toc359945673"/>
      <w:bookmarkStart w:id="115" w:name="_Toc357629739"/>
      <w:bookmarkStart w:id="116" w:name="_Toc353198575"/>
      <w:bookmarkStart w:id="117" w:name="_Toc351826268"/>
      <w:bookmarkStart w:id="118" w:name="_Toc347493914"/>
      <w:bookmarkStart w:id="119" w:name="_Toc351632638"/>
      <w:bookmarkStart w:id="120" w:name="_Toc348420128"/>
      <w:bookmarkStart w:id="121" w:name="_Toc516695506"/>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21"/>
      <w:bookmarkEnd w:id="110"/>
      <w:bookmarkEnd w:id="111"/>
      <w:bookmarkEnd w:id="112"/>
      <w:bookmarkEnd w:id="113"/>
      <w:bookmarkEnd w:id="114"/>
      <w:bookmarkEnd w:id="115"/>
      <w:bookmarkEnd w:id="116"/>
      <w:bookmarkEnd w:id="117"/>
      <w:bookmarkEnd w:id="118"/>
      <w:bookmarkEnd w:id="119"/>
      <w:bookmarkEnd w:id="120"/>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2" w:name="_Toc5597"/>
      <w:bookmarkStart w:id="123" w:name="_Toc516695507"/>
      <w:bookmarkStart w:id="124" w:name="_Toc215308119"/>
      <w:bookmarkStart w:id="125" w:name="_Toc259539532"/>
      <w:bookmarkStart w:id="126" w:name="_Toc259540039"/>
      <w:bookmarkStart w:id="127" w:name="_Toc359945669"/>
      <w:bookmarkStart w:id="128" w:name="_Toc332545560"/>
      <w:bookmarkStart w:id="129" w:name="_Toc256591040"/>
      <w:bookmarkStart w:id="130" w:name="_Toc244509888"/>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4"/>
      <w:bookmarkEnd w:id="125"/>
      <w:bookmarkEnd w:id="126"/>
      <w:bookmarkEnd w:id="123"/>
      <w:bookmarkEnd w:id="127"/>
      <w:bookmarkEnd w:id="128"/>
      <w:bookmarkEnd w:id="129"/>
      <w:bookmarkEnd w:id="130"/>
      <w:bookmarkEnd w:id="122"/>
    </w:p>
    <w:p>
      <w:pPr>
        <w:pStyle w:val="Heading3"/>
        <w:spacing w:before="0" w:after="156" w:afterLines="50" w:line="520" w:lineRule="exact"/>
        <w:rPr>
          <w:color w:val="000000"/>
          <w:sz w:val="24"/>
        </w:rPr>
      </w:pPr>
      <w:bookmarkStart w:id="131" w:name="_Toc359945670"/>
      <w:bookmarkStart w:id="132" w:name="_Toc16343"/>
      <w:bookmarkStart w:id="133" w:name="_Toc332545561"/>
      <w:bookmarkStart w:id="134" w:name="_Toc332304976"/>
      <w:bookmarkStart w:id="135"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1"/>
      <w:bookmarkEnd w:id="132"/>
      <w:bookmarkEnd w:id="133"/>
      <w:bookmarkEnd w:id="134"/>
      <w:bookmarkEnd w:id="135"/>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50"/>
          <w:footerReference w:type="default" r:id="rId151"/>
          <w:headerReference w:type="first" r:id="rId152"/>
          <w:footerReference w:type="first" r:id="rId153"/>
          <w:type w:val="nextPage"/>
          <w:pgSz w:w="11906" w:h="16838"/>
          <w:pgMar w:top="1440" w:right="1797" w:bottom="1440" w:left="1797" w:header="851" w:footer="992" w:gutter="0"/>
          <w:pgNumType w:fmt="decimal" w:start="27"/>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6" w:name="_Toc20887"/>
      <w:bookmarkStart w:id="137" w:name="_Toc516695509"/>
      <w:bookmarkStart w:id="138" w:name="_Toc256591042"/>
      <w:bookmarkStart w:id="139" w:name="_Toc215308121"/>
      <w:bookmarkStart w:id="140" w:name="_Toc244509890"/>
      <w:bookmarkStart w:id="141" w:name="_Toc259539534"/>
      <w:bookmarkStart w:id="142" w:name="_Toc259540041"/>
      <w:bookmarkStart w:id="143" w:name="_Toc332304977"/>
      <w:bookmarkStart w:id="144" w:name="_Toc332545562"/>
      <w:bookmarkStart w:id="145" w:name="_Toc359945671"/>
      <w:r>
        <w:rPr>
          <w:color w:val="000000"/>
          <w:sz w:val="24"/>
        </w:rPr>
        <w:t>5.</w:t>
      </w:r>
      <w:r>
        <w:rPr>
          <w:rFonts w:hint="eastAsia"/>
          <w:color w:val="000000"/>
          <w:sz w:val="24"/>
        </w:rPr>
        <w:t>2</w:t>
      </w:r>
      <w:r>
        <w:rPr>
          <w:color w:val="000000"/>
          <w:sz w:val="24"/>
        </w:rPr>
        <w:t>.2</w:t>
      </w:r>
      <w:bookmarkEnd w:id="138"/>
      <w:bookmarkEnd w:id="139"/>
      <w:bookmarkEnd w:id="140"/>
      <w:bookmarkEnd w:id="141"/>
      <w:bookmarkEnd w:id="142"/>
      <w:r>
        <w:rPr>
          <w:rFonts w:hint="eastAsia"/>
          <w:color w:val="000000"/>
          <w:sz w:val="24"/>
        </w:rPr>
        <w:t>土建工程</w:t>
      </w:r>
      <w:bookmarkEnd w:id="143"/>
      <w:bookmarkEnd w:id="144"/>
      <w:bookmarkEnd w:id="145"/>
      <w:r>
        <w:rPr>
          <w:rFonts w:hint="eastAsia"/>
          <w:color w:val="000000"/>
          <w:sz w:val="24"/>
        </w:rPr>
        <w:t>方案</w:t>
      </w:r>
      <w:bookmarkEnd w:id="136"/>
      <w:bookmarkEnd w:id="137"/>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54"/>
          <w:footerReference w:type="default" r:id="rId155"/>
          <w:headerReference w:type="first" r:id="rId156"/>
          <w:footerReference w:type="first" r:id="rId157"/>
          <w:type w:val="nextPage"/>
          <w:pgSz w:w="11906" w:h="16838"/>
          <w:pgMar w:top="1440" w:right="1797" w:bottom="1440" w:left="1797" w:header="851" w:footer="992" w:gutter="0"/>
          <w:pgNumType w:fmt="decimal" w:start="28"/>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6" w:name="_Toc332545564"/>
      <w:bookmarkStart w:id="147" w:name="_Toc256591039"/>
      <w:bookmarkStart w:id="148" w:name="_Toc244509887"/>
      <w:bookmarkStart w:id="149" w:name="_Toc32256"/>
      <w:bookmarkStart w:id="150" w:name="_Toc259539531"/>
      <w:bookmarkStart w:id="151" w:name="_Toc359945675"/>
      <w:bookmarkStart w:id="152" w:name="_Toc215308118"/>
      <w:bookmarkStart w:id="153" w:name="_Toc259540038"/>
      <w:bookmarkStart w:id="154" w:name="_Toc516695511"/>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9"/>
    </w:p>
    <w:p>
      <w:pPr>
        <w:spacing w:before="156" w:beforeLines="5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本次建设项目占地面积100.00亩，总建筑面积为41380.00平方米，主要建设内容及规模如下：</w:t>
      </w:r>
    </w:p>
    <w:p>
      <w:pPr>
        <w:spacing w:before="156" w:beforeLines="50"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09"/>
        <w:gridCol w:w="2401"/>
        <w:gridCol w:w="1341"/>
        <w:gridCol w:w="1339"/>
        <w:gridCol w:w="143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200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40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3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43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405"/>
          <w:jc w:val="center"/>
        </w:trPr>
        <w:tc>
          <w:tcPr>
            <w:tcW w:w="2009"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钢结构厂房</w:t>
            </w:r>
          </w:p>
        </w:tc>
        <w:tc>
          <w:tcPr>
            <w:tcW w:w="134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30000.00</w:t>
            </w:r>
          </w:p>
        </w:tc>
        <w:tc>
          <w:tcPr>
            <w:tcW w:w="1438" w:type="dxa"/>
            <w:vAlign w:val="center"/>
          </w:tcPr>
          <w:p>
            <w:pPr>
              <w:widowControl/>
              <w:jc w:val="center"/>
              <w:rPr>
                <w:color w:val="000000"/>
                <w:kern w:val="0"/>
                <w:sz w:val="20"/>
                <w:szCs w:val="20"/>
              </w:rPr>
            </w:pPr>
            <w:r>
              <w:rPr>
                <w:color w:val="000000"/>
                <w:kern w:val="0"/>
                <w:sz w:val="20"/>
                <w:szCs w:val="20"/>
              </w:rPr>
              <w:t>30000.00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研发办公楼</w:t>
            </w:r>
          </w:p>
        </w:tc>
        <w:tc>
          <w:tcPr>
            <w:tcW w:w="1341" w:type="dxa"/>
            <w:vAlign w:val="center"/>
          </w:tcPr>
          <w:p>
            <w:pPr>
              <w:widowControl/>
              <w:jc w:val="center"/>
              <w:rPr>
                <w:color w:val="000000"/>
                <w:kern w:val="0"/>
                <w:sz w:val="20"/>
                <w:szCs w:val="20"/>
              </w:rPr>
            </w:pPr>
            <w:r>
              <w:rPr>
                <w:color w:val="000000"/>
                <w:kern w:val="0"/>
                <w:sz w:val="20"/>
                <w:szCs w:val="20"/>
              </w:rPr>
              <w:t>5</w:t>
            </w:r>
          </w:p>
        </w:tc>
        <w:tc>
          <w:tcPr>
            <w:tcW w:w="1339" w:type="dxa"/>
            <w:vAlign w:val="center"/>
          </w:tcPr>
          <w:p>
            <w:pPr>
              <w:widowControl/>
              <w:jc w:val="center"/>
              <w:rPr>
                <w:color w:val="000000"/>
                <w:kern w:val="0"/>
                <w:sz w:val="20"/>
                <w:szCs w:val="20"/>
              </w:rPr>
            </w:pPr>
            <w:r>
              <w:rPr>
                <w:color w:val="000000"/>
                <w:kern w:val="0"/>
                <w:sz w:val="20"/>
                <w:szCs w:val="20"/>
              </w:rPr>
              <w:t>1000.00</w:t>
            </w:r>
          </w:p>
        </w:tc>
        <w:tc>
          <w:tcPr>
            <w:tcW w:w="1438" w:type="dxa"/>
            <w:vAlign w:val="center"/>
          </w:tcPr>
          <w:p>
            <w:pPr>
              <w:widowControl/>
              <w:jc w:val="center"/>
              <w:rPr>
                <w:color w:val="000000"/>
                <w:kern w:val="0"/>
                <w:sz w:val="20"/>
                <w:szCs w:val="20"/>
              </w:rPr>
            </w:pPr>
            <w:r>
              <w:rPr>
                <w:color w:val="000000"/>
                <w:kern w:val="0"/>
                <w:sz w:val="20"/>
                <w:szCs w:val="20"/>
              </w:rPr>
              <w:t>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宿舍</w:t>
            </w:r>
          </w:p>
        </w:tc>
        <w:tc>
          <w:tcPr>
            <w:tcW w:w="1341" w:type="dxa"/>
            <w:vAlign w:val="center"/>
          </w:tcPr>
          <w:p>
            <w:pPr>
              <w:widowControl/>
              <w:jc w:val="center"/>
              <w:rPr>
                <w:color w:val="000000"/>
                <w:kern w:val="0"/>
                <w:sz w:val="20"/>
                <w:szCs w:val="20"/>
              </w:rPr>
            </w:pPr>
            <w:r>
              <w:rPr>
                <w:color w:val="000000"/>
                <w:kern w:val="0"/>
                <w:sz w:val="20"/>
                <w:szCs w:val="20"/>
              </w:rPr>
              <w:t>5</w:t>
            </w:r>
          </w:p>
        </w:tc>
        <w:tc>
          <w:tcPr>
            <w:tcW w:w="1339" w:type="dxa"/>
            <w:vAlign w:val="center"/>
          </w:tcPr>
          <w:p>
            <w:pPr>
              <w:widowControl/>
              <w:jc w:val="center"/>
              <w:rPr>
                <w:color w:val="000000"/>
                <w:kern w:val="0"/>
                <w:sz w:val="20"/>
                <w:szCs w:val="20"/>
              </w:rPr>
            </w:pPr>
            <w:r>
              <w:rPr>
                <w:color w:val="000000"/>
                <w:kern w:val="0"/>
                <w:sz w:val="20"/>
                <w:szCs w:val="20"/>
              </w:rPr>
              <w:t>1000.00</w:t>
            </w:r>
          </w:p>
        </w:tc>
        <w:tc>
          <w:tcPr>
            <w:tcW w:w="1438" w:type="dxa"/>
            <w:vAlign w:val="center"/>
          </w:tcPr>
          <w:p>
            <w:pPr>
              <w:widowControl/>
              <w:jc w:val="center"/>
              <w:rPr>
                <w:color w:val="000000"/>
                <w:kern w:val="0"/>
                <w:sz w:val="20"/>
                <w:szCs w:val="20"/>
              </w:rPr>
            </w:pPr>
            <w:r>
              <w:rPr>
                <w:color w:val="000000"/>
                <w:kern w:val="0"/>
                <w:sz w:val="20"/>
                <w:szCs w:val="20"/>
              </w:rPr>
              <w:t>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80.00</w:t>
            </w:r>
          </w:p>
        </w:tc>
        <w:tc>
          <w:tcPr>
            <w:tcW w:w="1438" w:type="dxa"/>
            <w:vAlign w:val="center"/>
          </w:tcPr>
          <w:p>
            <w:pPr>
              <w:widowControl/>
              <w:jc w:val="center"/>
              <w:rPr>
                <w:color w:val="000000"/>
                <w:kern w:val="0"/>
                <w:sz w:val="20"/>
                <w:szCs w:val="20"/>
              </w:rPr>
            </w:pPr>
            <w:r>
              <w:rPr>
                <w:color w:val="000000"/>
                <w:kern w:val="0"/>
                <w:sz w:val="20"/>
                <w:szCs w:val="20"/>
              </w:rPr>
              <w:t>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300.00</w:t>
            </w:r>
          </w:p>
        </w:tc>
        <w:tc>
          <w:tcPr>
            <w:tcW w:w="1438" w:type="dxa"/>
            <w:vAlign w:val="center"/>
          </w:tcPr>
          <w:p>
            <w:pPr>
              <w:widowControl/>
              <w:jc w:val="center"/>
              <w:rPr>
                <w:color w:val="000000"/>
                <w:kern w:val="0"/>
                <w:sz w:val="20"/>
                <w:szCs w:val="20"/>
              </w:rPr>
            </w:pPr>
            <w:r>
              <w:rPr>
                <w:color w:val="000000"/>
                <w:kern w:val="0"/>
                <w:sz w:val="20"/>
                <w:szCs w:val="20"/>
              </w:rPr>
              <w:t>300.00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环保设施</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1000.00</w:t>
            </w:r>
          </w:p>
        </w:tc>
        <w:tc>
          <w:tcPr>
            <w:tcW w:w="1438" w:type="dxa"/>
            <w:vAlign w:val="center"/>
          </w:tcPr>
          <w:p>
            <w:pPr>
              <w:widowControl/>
              <w:jc w:val="center"/>
              <w:rPr>
                <w:color w:val="000000"/>
                <w:kern w:val="0"/>
                <w:sz w:val="20"/>
                <w:szCs w:val="20"/>
              </w:rPr>
            </w:pPr>
            <w:r>
              <w:rPr>
                <w:color w:val="000000"/>
                <w:kern w:val="0"/>
                <w:sz w:val="20"/>
                <w:szCs w:val="20"/>
              </w:rPr>
              <w:t>1000.00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5751"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39" w:type="dxa"/>
            <w:vAlign w:val="center"/>
          </w:tcPr>
          <w:p>
            <w:pPr>
              <w:widowControl/>
              <w:jc w:val="center"/>
              <w:rPr>
                <w:b/>
                <w:bCs/>
                <w:color w:val="000000"/>
                <w:kern w:val="0"/>
                <w:sz w:val="20"/>
                <w:szCs w:val="20"/>
              </w:rPr>
            </w:pPr>
            <w:r>
              <w:rPr>
                <w:b/>
                <w:bCs/>
                <w:color w:val="000000"/>
                <w:kern w:val="0"/>
                <w:sz w:val="20"/>
                <w:szCs w:val="20"/>
              </w:rPr>
              <w:t>33380.00</w:t>
            </w:r>
          </w:p>
        </w:tc>
        <w:tc>
          <w:tcPr>
            <w:tcW w:w="1438" w:type="dxa"/>
            <w:vAlign w:val="center"/>
          </w:tcPr>
          <w:p>
            <w:pPr>
              <w:widowControl/>
              <w:jc w:val="center"/>
              <w:rPr>
                <w:b/>
                <w:bCs/>
                <w:color w:val="000000"/>
                <w:kern w:val="0"/>
                <w:sz w:val="20"/>
                <w:szCs w:val="20"/>
              </w:rPr>
            </w:pPr>
            <w:r>
              <w:rPr>
                <w:b/>
                <w:bCs/>
                <w:color w:val="000000"/>
                <w:kern w:val="0"/>
                <w:sz w:val="20"/>
                <w:szCs w:val="20"/>
              </w:rPr>
              <w:t>41380.00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5751"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339" w:type="dxa"/>
            <w:vAlign w:val="center"/>
          </w:tcPr>
          <w:p>
            <w:pPr>
              <w:widowControl/>
              <w:jc w:val="center"/>
              <w:rPr>
                <w:b/>
                <w:bCs/>
                <w:color w:val="000000"/>
                <w:kern w:val="0"/>
                <w:sz w:val="20"/>
                <w:szCs w:val="20"/>
              </w:rPr>
            </w:pPr>
            <w:r>
              <w:rPr>
                <w:b/>
                <w:bCs/>
                <w:color w:val="000000"/>
                <w:kern w:val="0"/>
                <w:sz w:val="20"/>
                <w:szCs w:val="20"/>
              </w:rPr>
              <w:t>2000.00</w:t>
            </w:r>
          </w:p>
        </w:tc>
        <w:tc>
          <w:tcPr>
            <w:tcW w:w="1438" w:type="dxa"/>
            <w:vAlign w:val="center"/>
          </w:tcPr>
          <w:p>
            <w:pPr>
              <w:widowControl/>
              <w:jc w:val="center"/>
              <w:rPr>
                <w:b/>
                <w:bCs/>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401" w:type="dxa"/>
            <w:vAlign w:val="center"/>
          </w:tcPr>
          <w:p>
            <w:pPr>
              <w:widowControl/>
              <w:jc w:val="center"/>
              <w:rPr>
                <w:color w:val="000000"/>
                <w:kern w:val="0"/>
                <w:sz w:val="20"/>
                <w:szCs w:val="20"/>
              </w:rPr>
            </w:pPr>
            <w:r>
              <w:rPr>
                <w:color w:val="000000"/>
                <w:kern w:val="0"/>
                <w:sz w:val="20"/>
                <w:szCs w:val="20"/>
              </w:rPr>
              <w:t>道路及地面硬化</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15000.00</w:t>
            </w:r>
          </w:p>
        </w:tc>
        <w:tc>
          <w:tcPr>
            <w:tcW w:w="1438" w:type="dxa"/>
            <w:vAlign w:val="center"/>
          </w:tcPr>
          <w:p>
            <w:pPr>
              <w:widowControl/>
              <w:jc w:val="center"/>
              <w:rPr>
                <w:color w:val="000000"/>
                <w:kern w:val="0"/>
                <w:sz w:val="20"/>
                <w:szCs w:val="20"/>
              </w:rPr>
            </w:pPr>
            <w:r>
              <w:rPr>
                <w:color w:val="000000"/>
                <w:kern w:val="0"/>
                <w:sz w:val="20"/>
                <w:szCs w:val="20"/>
              </w:rPr>
              <w:t>15000.00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vAlign w:val="center"/>
          </w:tcPr>
          <w:p>
            <w:pPr>
              <w:widowControl/>
              <w:jc w:val="center"/>
              <w:rPr>
                <w:color w:val="000000"/>
                <w:kern w:val="0"/>
                <w:sz w:val="20"/>
                <w:szCs w:val="20"/>
              </w:rPr>
            </w:pPr>
          </w:p>
        </w:tc>
        <w:tc>
          <w:tcPr>
            <w:tcW w:w="2401" w:type="dxa"/>
            <w:vAlign w:val="center"/>
          </w:tcPr>
          <w:p>
            <w:pPr>
              <w:widowControl/>
              <w:jc w:val="center"/>
              <w:rPr>
                <w:color w:val="000000"/>
                <w:kern w:val="0"/>
                <w:sz w:val="20"/>
                <w:szCs w:val="20"/>
              </w:rPr>
            </w:pPr>
            <w:r>
              <w:rPr>
                <w:color w:val="000000"/>
                <w:kern w:val="0"/>
                <w:sz w:val="20"/>
                <w:szCs w:val="20"/>
              </w:rPr>
              <w:t>停车场</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3000.00</w:t>
            </w:r>
          </w:p>
        </w:tc>
        <w:tc>
          <w:tcPr>
            <w:tcW w:w="1438" w:type="dxa"/>
            <w:vAlign w:val="center"/>
          </w:tcPr>
          <w:p>
            <w:pPr>
              <w:widowControl/>
              <w:jc w:val="center"/>
              <w:rPr>
                <w:color w:val="000000"/>
                <w:kern w:val="0"/>
                <w:sz w:val="20"/>
                <w:szCs w:val="20"/>
              </w:rPr>
            </w:pPr>
            <w:r>
              <w:rPr>
                <w:color w:val="000000"/>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noWrap/>
            <w:vAlign w:val="center"/>
          </w:tcPr>
          <w:p>
            <w:pPr>
              <w:widowControl/>
              <w:jc w:val="center"/>
              <w:rPr>
                <w:rFonts w:ascii="宋体" w:hAnsi="宋体" w:cs="宋体"/>
                <w:color w:val="000000"/>
                <w:kern w:val="0"/>
                <w:sz w:val="24"/>
              </w:rPr>
            </w:pPr>
          </w:p>
        </w:tc>
        <w:tc>
          <w:tcPr>
            <w:tcW w:w="2401" w:type="dxa"/>
            <w:vAlign w:val="center"/>
          </w:tcPr>
          <w:p>
            <w:pPr>
              <w:widowControl/>
              <w:jc w:val="center"/>
              <w:rPr>
                <w:color w:val="000000"/>
                <w:kern w:val="0"/>
                <w:sz w:val="20"/>
                <w:szCs w:val="20"/>
              </w:rPr>
            </w:pPr>
            <w:r>
              <w:rPr>
                <w:color w:val="000000"/>
                <w:kern w:val="0"/>
                <w:sz w:val="20"/>
                <w:szCs w:val="20"/>
              </w:rPr>
              <w:t>围墙</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12000.00</w:t>
            </w:r>
          </w:p>
        </w:tc>
        <w:tc>
          <w:tcPr>
            <w:tcW w:w="1438" w:type="dxa"/>
            <w:vAlign w:val="center"/>
          </w:tcPr>
          <w:p>
            <w:pPr>
              <w:widowControl/>
              <w:jc w:val="center"/>
              <w:rPr>
                <w:color w:val="000000"/>
                <w:kern w:val="0"/>
                <w:sz w:val="20"/>
                <w:szCs w:val="20"/>
              </w:rPr>
            </w:pPr>
            <w:r>
              <w:rPr>
                <w:color w:val="000000"/>
                <w:kern w:val="0"/>
                <w:sz w:val="20"/>
                <w:szCs w:val="20"/>
              </w:rPr>
              <w:t>12000.00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09" w:type="dxa"/>
            <w:vMerge/>
            <w:noWrap/>
            <w:vAlign w:val="center"/>
          </w:tcPr>
          <w:p>
            <w:pPr>
              <w:widowControl/>
              <w:jc w:val="center"/>
              <w:rPr>
                <w:rFonts w:ascii="宋体" w:hAnsi="宋体" w:cs="宋体"/>
                <w:color w:val="000000"/>
                <w:kern w:val="0"/>
                <w:sz w:val="24"/>
              </w:rPr>
            </w:pPr>
          </w:p>
        </w:tc>
        <w:tc>
          <w:tcPr>
            <w:tcW w:w="2401" w:type="dxa"/>
            <w:vAlign w:val="center"/>
          </w:tcPr>
          <w:p>
            <w:pPr>
              <w:widowControl/>
              <w:jc w:val="center"/>
              <w:rPr>
                <w:color w:val="000000"/>
                <w:kern w:val="0"/>
                <w:sz w:val="20"/>
                <w:szCs w:val="20"/>
              </w:rPr>
            </w:pPr>
            <w:r>
              <w:rPr>
                <w:color w:val="000000"/>
                <w:kern w:val="0"/>
                <w:sz w:val="20"/>
                <w:szCs w:val="20"/>
              </w:rPr>
              <w:t>绿化</w:t>
            </w:r>
          </w:p>
        </w:tc>
        <w:tc>
          <w:tcPr>
            <w:tcW w:w="1341" w:type="dxa"/>
            <w:vAlign w:val="center"/>
          </w:tcPr>
          <w:p>
            <w:pPr>
              <w:widowControl/>
              <w:jc w:val="center"/>
              <w:rPr>
                <w:color w:val="000000"/>
                <w:kern w:val="0"/>
                <w:sz w:val="20"/>
                <w:szCs w:val="20"/>
              </w:rPr>
            </w:pPr>
            <w:r>
              <w:rPr>
                <w:color w:val="000000"/>
                <w:kern w:val="0"/>
                <w:sz w:val="20"/>
                <w:szCs w:val="20"/>
              </w:rPr>
              <w:t>1</w:t>
            </w:r>
          </w:p>
        </w:tc>
        <w:tc>
          <w:tcPr>
            <w:tcW w:w="1339" w:type="dxa"/>
            <w:vAlign w:val="center"/>
          </w:tcPr>
          <w:p>
            <w:pPr>
              <w:widowControl/>
              <w:jc w:val="center"/>
              <w:rPr>
                <w:color w:val="000000"/>
                <w:kern w:val="0"/>
                <w:sz w:val="20"/>
                <w:szCs w:val="20"/>
              </w:rPr>
            </w:pPr>
            <w:r>
              <w:rPr>
                <w:color w:val="000000"/>
                <w:kern w:val="0"/>
                <w:sz w:val="20"/>
                <w:szCs w:val="20"/>
              </w:rPr>
              <w:t>8000.00</w:t>
            </w:r>
          </w:p>
        </w:tc>
        <w:tc>
          <w:tcPr>
            <w:tcW w:w="1438" w:type="dxa"/>
            <w:vAlign w:val="center"/>
          </w:tcPr>
          <w:p>
            <w:pPr>
              <w:widowControl/>
              <w:jc w:val="center"/>
              <w:rPr>
                <w:color w:val="000000"/>
                <w:kern w:val="0"/>
                <w:sz w:val="20"/>
                <w:szCs w:val="20"/>
              </w:rPr>
            </w:pPr>
            <w:r>
              <w:rPr>
                <w:color w:val="000000"/>
                <w:kern w:val="0"/>
                <w:sz w:val="20"/>
                <w:szCs w:val="20"/>
              </w:rPr>
              <w:t>8000.00</w:t>
            </w:r>
          </w:p>
        </w:tc>
      </w:tr>
    </w:tbl>
    <w:p>
      <w:pPr>
        <w:pStyle w:val="Heading2"/>
        <w:spacing w:before="0" w:beforeLines="0" w:after="156" w:afterLines="50" w:line="520" w:lineRule="exact"/>
        <w:rPr>
          <w:rFonts w:ascii="Times New Roman" w:eastAsia="宋体" w:hAnsi="Times New Roman"/>
          <w:color w:val="000000"/>
          <w:sz w:val="26"/>
        </w:rPr>
      </w:pPr>
      <w:bookmarkStart w:id="155" w:name="_Toc25013"/>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1"/>
      <w:bookmarkEnd w:id="148"/>
      <w:bookmarkEnd w:id="147"/>
      <w:bookmarkEnd w:id="152"/>
      <w:bookmarkEnd w:id="153"/>
      <w:bookmarkEnd w:id="154"/>
      <w:bookmarkEnd w:id="150"/>
      <w:bookmarkEnd w:id="146"/>
      <w:bookmarkEnd w:id="155"/>
    </w:p>
    <w:p>
      <w:pPr>
        <w:pStyle w:val="Heading3"/>
        <w:spacing w:before="0" w:after="156" w:afterLines="50" w:line="520" w:lineRule="exact"/>
        <w:rPr>
          <w:rFonts w:hint="eastAsia"/>
          <w:color w:val="000000"/>
          <w:sz w:val="24"/>
        </w:rPr>
      </w:pPr>
      <w:bookmarkStart w:id="156" w:name="_Toc516695512"/>
      <w:bookmarkStart w:id="157" w:name="_Toc332545565"/>
      <w:bookmarkStart w:id="158" w:name="_Toc359945676"/>
      <w:bookmarkStart w:id="159" w:name="_Toc4599"/>
      <w:r>
        <w:rPr>
          <w:rFonts w:hint="eastAsia"/>
          <w:color w:val="000000"/>
          <w:sz w:val="24"/>
        </w:rPr>
        <w:t>5.4.1给排水</w:t>
      </w:r>
      <w:bookmarkEnd w:id="156"/>
      <w:bookmarkEnd w:id="157"/>
      <w:bookmarkEnd w:id="158"/>
      <w:bookmarkEnd w:id="159"/>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8" w:history="1">
        <w:r>
          <w:rPr>
            <w:rFonts w:ascii="SimSun" w:eastAsia="SimSun" w:hAnsi="SimSun" w:cs="SimSun"/>
            <w:b/>
            <w:bCs/>
            <w:color w:val="0000EE"/>
            <w:kern w:val="0"/>
            <w:sz w:val="30"/>
            <w:szCs w:val="30"/>
            <w:u w:val="single" w:color="0000EE"/>
          </w:rPr>
          <w:t>https://d.book118.com/228040055005006032</w:t>
        </w:r>
      </w:hyperlink>
    </w:p>
    <w:p>
      <w:pPr>
        <w:spacing w:after="156" w:afterLines="50" w:line="520" w:lineRule="exact"/>
        <w:ind w:firstLine="520" w:firstLineChars="200"/>
        <w:rPr>
          <w:color w:val="000000"/>
          <w:sz w:val="26"/>
        </w:rPr>
      </w:pPr>
    </w:p>
    <w:sectPr>
      <w:headerReference w:type="default" r:id="rId159"/>
      <w:footerReference w:type="default" r:id="rId160"/>
      <w:headerReference w:type="first" r:id="rId161"/>
      <w:footerReference w:type="first" r:id="rId162"/>
      <w:type w:val="nextPage"/>
      <w:pgSz w:w="11906" w:h="16838"/>
      <w:pgMar w:top="1440" w:right="1797" w:bottom="1440" w:left="1797" w:header="851" w:footer="992" w:gutter="0"/>
      <w:pgNumType w:fmt="decimal" w:start="29"/>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5" type="#_x0000_t202" style="width:2in;height:2in;margin-top:0;margin-left:0;mso-position-horizontal:center;mso-position-horizontal-relative:margin;mso-wrap-style:none;position:absolute;v-text-anchor:top;z-index:2517268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6" type="#_x0000_t202" style="width:2in;height:2in;margin-top:0;margin-left:0;mso-position-horizontal:center;mso-position-horizontal-relative:margin;mso-wrap-style:none;position:absolute;v-text-anchor:top;z-index:2517258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791EEEA3"/>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9100E76"/>
    <w:rsid w:val="0C251CAC"/>
    <w:rsid w:val="0DB577DF"/>
    <w:rsid w:val="0E554CA0"/>
    <w:rsid w:val="118E11E7"/>
    <w:rsid w:val="158A22DB"/>
    <w:rsid w:val="16744495"/>
    <w:rsid w:val="19E4775A"/>
    <w:rsid w:val="1CFC3939"/>
    <w:rsid w:val="1E842DB0"/>
    <w:rsid w:val="20BF31F5"/>
    <w:rsid w:val="21950785"/>
    <w:rsid w:val="22AB2F10"/>
    <w:rsid w:val="2335044A"/>
    <w:rsid w:val="28267E51"/>
    <w:rsid w:val="284D31E5"/>
    <w:rsid w:val="2E196BA9"/>
    <w:rsid w:val="2E1B39DB"/>
    <w:rsid w:val="2F394585"/>
    <w:rsid w:val="32E92A8B"/>
    <w:rsid w:val="33387DDF"/>
    <w:rsid w:val="351B3B2C"/>
    <w:rsid w:val="38F171BC"/>
    <w:rsid w:val="39F46CCB"/>
    <w:rsid w:val="3A335EEC"/>
    <w:rsid w:val="3FAD4880"/>
    <w:rsid w:val="401239B2"/>
    <w:rsid w:val="445D3A7E"/>
    <w:rsid w:val="478943F9"/>
    <w:rsid w:val="480A7B14"/>
    <w:rsid w:val="4ABB1DD8"/>
    <w:rsid w:val="4CAA49C3"/>
    <w:rsid w:val="51E46A80"/>
    <w:rsid w:val="54AD6501"/>
    <w:rsid w:val="557304E7"/>
    <w:rsid w:val="56366965"/>
    <w:rsid w:val="5C28617E"/>
    <w:rsid w:val="5C594974"/>
    <w:rsid w:val="5C654874"/>
    <w:rsid w:val="5F9D5738"/>
    <w:rsid w:val="628622B7"/>
    <w:rsid w:val="637E3E96"/>
    <w:rsid w:val="642F45A5"/>
    <w:rsid w:val="688D7EDB"/>
    <w:rsid w:val="698843D2"/>
    <w:rsid w:val="6AE866EC"/>
    <w:rsid w:val="700E26E5"/>
    <w:rsid w:val="70F3200C"/>
    <w:rsid w:val="772341BE"/>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title11">
    <w:name w:val="title11"/>
    <w:basedOn w:val="DefaultParagraphFont"/>
  </w:style>
  <w:style w:type="character" w:customStyle="1" w:styleId="font12001e5a1">
    <w:name w:val="font12_001e5a1"/>
    <w:basedOn w:val="DefaultParagraphFont"/>
    <w:rPr>
      <w:sz w:val="18"/>
      <w:szCs w:val="18"/>
      <w:u w:val="none"/>
    </w:rPr>
  </w:style>
  <w:style w:type="character" w:customStyle="1" w:styleId="bjh-p">
    <w:name w:val="bjh-p"/>
    <w:basedOn w:val="DefaultParagraphFont"/>
  </w:style>
  <w:style w:type="character" w:customStyle="1" w:styleId="html-attribute-name">
    <w:name w:val="html-attribute-name"/>
    <w:basedOn w:val="DefaultParagraphFont"/>
  </w:style>
  <w:style w:type="character" w:customStyle="1" w:styleId="greyfont">
    <w:name w:val="greyfont"/>
    <w:basedOn w:val="DefaultParagraphFont"/>
  </w:style>
  <w:style w:type="character" w:customStyle="1" w:styleId="style1">
    <w:name w:val="style1"/>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test121">
    <w:name w:val="test121"/>
    <w:basedOn w:val="DefaultParagraphFont"/>
    <w:rPr>
      <w:color w:val="000000"/>
      <w:sz w:val="21"/>
      <w:szCs w:val="21"/>
    </w:rPr>
  </w:style>
  <w:style w:type="character" w:customStyle="1" w:styleId="tx131">
    <w:name w:val="tx131"/>
    <w:basedOn w:val="DefaultParagraphFont"/>
    <w:rPr>
      <w:rFonts w:ascii="宋体" w:eastAsia="宋体" w:hAnsi="宋体" w:hint="eastAsia"/>
      <w:sz w:val="22"/>
      <w:szCs w:val="22"/>
    </w:rPr>
  </w:style>
  <w:style w:type="character" w:customStyle="1" w:styleId="html-attribute-value">
    <w:name w:val="html-attribute-value"/>
    <w:basedOn w:val="DefaultParagraphFont"/>
  </w:style>
  <w:style w:type="character" w:customStyle="1" w:styleId="apple-converted-space">
    <w:name w:val="apple-converted-space"/>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extediteditable-title">
    <w:name w:val="text_edit editable-title"/>
    <w:basedOn w:val="DefaultParagraphFont"/>
  </w:style>
  <w:style w:type="character" w:customStyle="1" w:styleId="px14">
    <w:name w:val="px14"/>
    <w:basedOn w:val="DefaultParagraphFont"/>
  </w:style>
  <w:style w:type="character" w:customStyle="1" w:styleId="count4">
    <w:name w:val="count4"/>
    <w:basedOn w:val="DefaultParagraphFont"/>
  </w:style>
  <w:style w:type="character" w:customStyle="1" w:styleId="style121">
    <w:name w:val="style121"/>
    <w:basedOn w:val="DefaultParagraphFont"/>
    <w:rPr>
      <w:color w:val="333333"/>
    </w:rPr>
  </w:style>
  <w:style w:type="character" w:customStyle="1" w:styleId="yqlink">
    <w:name w:val="yqlink"/>
    <w:basedOn w:val="DefaultParagraphFont"/>
  </w:style>
  <w:style w:type="character" w:customStyle="1" w:styleId="big1">
    <w:name w:val="big1"/>
    <w:basedOn w:val="DefaultParagraphFont"/>
    <w:rPr>
      <w:sz w:val="21"/>
      <w:szCs w:val="21"/>
    </w:rPr>
  </w:style>
  <w:style w:type="character" w:customStyle="1" w:styleId="articlelink1">
    <w:name w:val="articlelink1"/>
    <w:basedOn w:val="DefaultParagraphFont"/>
    <w:rPr>
      <w:color w:val="080CBD"/>
      <w:sz w:val="21"/>
      <w:szCs w:val="21"/>
    </w:rPr>
  </w:style>
  <w:style w:type="character" w:customStyle="1" w:styleId="zi1">
    <w:name w:val="zi1"/>
    <w:basedOn w:val="DefaultParagraphFont"/>
    <w:rPr>
      <w:color w:val="000000"/>
      <w:sz w:val="18"/>
      <w:szCs w:val="18"/>
      <w:u w:val="none"/>
    </w:rPr>
  </w:style>
  <w:style w:type="character" w:customStyle="1" w:styleId="default1">
    <w:name w:val="default1"/>
    <w:basedOn w:val="DefaultParagraphFont"/>
    <w:rPr>
      <w:sz w:val="21"/>
      <w:szCs w:val="21"/>
    </w:rPr>
  </w:style>
  <w:style w:type="character" w:customStyle="1" w:styleId="newscontent">
    <w:name w:val="newscontent"/>
    <w:basedOn w:val="DefaultParagraphFont"/>
  </w:style>
  <w:style w:type="character" w:customStyle="1" w:styleId="html-tag">
    <w:name w:val="html-tag"/>
    <w:basedOn w:val="DefaultParagraphFont"/>
  </w:style>
  <w:style w:type="character" w:customStyle="1" w:styleId="headline-content">
    <w:name w:val="headline-content"/>
    <w:basedOn w:val="DefaultParagraphFont"/>
  </w:style>
  <w:style w:type="character" w:customStyle="1" w:styleId="headline-content2">
    <w:name w:val="headline-content2"/>
    <w:basedOn w:val="DefaultParagraphFont"/>
  </w:style>
  <w:style w:type="character" w:customStyle="1" w:styleId="px141">
    <w:name w:val="px141"/>
    <w:basedOn w:val="DefaultParagraphFont"/>
    <w:rPr>
      <w:rFonts w:ascii="ˎ̥" w:hAnsi="ˎ̥" w:hint="default"/>
      <w:sz w:val="21"/>
      <w:szCs w:val="21"/>
    </w:rPr>
  </w:style>
  <w:style w:type="character" w:customStyle="1" w:styleId="stone1">
    <w:name w:val="stone1"/>
    <w:basedOn w:val="DefaultParagraphFont"/>
    <w:rPr>
      <w:vanish/>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ParaChar">
    <w:name w:val="默认段落字体 Para Char"/>
    <w:basedOn w:val="Normal"/>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a0">
    <w:name w:val="简单回函地址"/>
    <w:basedOn w:val="Normal"/>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6">
    <w:name w:val="样式6"/>
    <w:basedOn w:val="4"/>
    <w:pPr>
      <w:tabs>
        <w:tab w:val="left" w:pos="425"/>
      </w:tabs>
      <w:ind w:left="425" w:hanging="425"/>
    </w:pPr>
    <w:rPr>
      <w:sz w:val="24"/>
      <w:szCs w:val="24"/>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5">
    <w:name w:val="样式5"/>
    <w:basedOn w:val="4"/>
    <w:next w:val="Heading1"/>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Style91">
    <w:name w:val="_Style 91"/>
    <w:basedOn w:val="Normal"/>
    <w:pPr>
      <w:spacing w:line="360" w:lineRule="auto"/>
      <w:ind w:firstLine="200"/>
    </w:pPr>
    <w:rPr>
      <w:rFonts w:ascii="宋体" w:hAnsi="宋体" w:cs="宋体"/>
    </w:rPr>
  </w:style>
  <w:style w:type="paragraph" w:customStyle="1" w:styleId="22051">
    <w:name w:val="样式 标题 2 + 首行缩进:  2 字符 段前: 0.5 行1"/>
    <w:basedOn w:val="Normal"/>
    <w:pPr>
      <w:tabs>
        <w:tab w:val="left" w:pos="1533"/>
      </w:tabs>
      <w:ind w:left="1476" w:hanging="396"/>
    </w:p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1">
    <w:name w:val="正文内容"/>
    <w:basedOn w:val="Normal"/>
    <w:pPr>
      <w:spacing w:before="100" w:after="100" w:line="360" w:lineRule="auto"/>
      <w:ind w:firstLine="420"/>
    </w:pPr>
    <w:rPr>
      <w:sz w:val="24"/>
    </w:rPr>
  </w:style>
  <w:style w:type="paragraph" w:customStyle="1" w:styleId="CharCharChar">
    <w:name w:val=" Char Char Char"/>
    <w:basedOn w:val="Normal"/>
    <w:rPr>
      <w:rFonts w:ascii="仿宋_GB2312" w:eastAsia="仿宋_GB2312"/>
      <w:b/>
      <w:sz w:val="32"/>
      <w:szCs w:val="32"/>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image" Target="media/image1.png" /><Relationship Id="rId102" Type="http://schemas.openxmlformats.org/officeDocument/2006/relationships/image" Target="../../AppData/Roaming/Tencent/Users/122828845/QQ/WinTemp/RichOle/%25D6DIA7%5d%5bWII64Y%5b4%5d%5d24I9.png" TargetMode="External" /><Relationship Id="rId103" Type="http://schemas.openxmlformats.org/officeDocument/2006/relationships/header" Target="header49.xml" /><Relationship Id="rId104" Type="http://schemas.openxmlformats.org/officeDocument/2006/relationships/footer" Target="footer49.xml" /><Relationship Id="rId105" Type="http://schemas.openxmlformats.org/officeDocument/2006/relationships/header" Target="header50.xml" /><Relationship Id="rId106" Type="http://schemas.openxmlformats.org/officeDocument/2006/relationships/footer" Target="footer50.xml" /><Relationship Id="rId107" Type="http://schemas.openxmlformats.org/officeDocument/2006/relationships/header" Target="header51.xml" /><Relationship Id="rId108" Type="http://schemas.openxmlformats.org/officeDocument/2006/relationships/footer" Target="footer51.xml" /><Relationship Id="rId109" Type="http://schemas.openxmlformats.org/officeDocument/2006/relationships/header" Target="header52.xml" /><Relationship Id="rId11" Type="http://schemas.openxmlformats.org/officeDocument/2006/relationships/footer" Target="footer4.xml" /><Relationship Id="rId110" Type="http://schemas.openxmlformats.org/officeDocument/2006/relationships/footer" Target="footer52.xml" /><Relationship Id="rId111" Type="http://schemas.openxmlformats.org/officeDocument/2006/relationships/hyperlink" Target="http://baike.baidu.com/subview/89633/5111819.htm" TargetMode="External" /><Relationship Id="rId112" Type="http://schemas.openxmlformats.org/officeDocument/2006/relationships/hyperlink" Target="http://baike.baidu.com/view/81507.htm" TargetMode="External" /><Relationship Id="rId113" Type="http://schemas.openxmlformats.org/officeDocument/2006/relationships/hyperlink" Target="http://baike.baidu.com/view/4054269.htm" TargetMode="External" /><Relationship Id="rId114" Type="http://schemas.openxmlformats.org/officeDocument/2006/relationships/hyperlink" Target="http://baike.baidu.com/view/7004007.htm" TargetMode="External" /><Relationship Id="rId115" Type="http://schemas.openxmlformats.org/officeDocument/2006/relationships/hyperlink" Target="http://baike.baidu.com/view/26041.htm" TargetMode="External" /><Relationship Id="rId116" Type="http://schemas.openxmlformats.org/officeDocument/2006/relationships/hyperlink" Target="http://baike.baidu.com/view/408553.htm" TargetMode="External" /><Relationship Id="rId117" Type="http://schemas.openxmlformats.org/officeDocument/2006/relationships/hyperlink" Target="http://baike.baidu.com/view/16266.htm" TargetMode="External" /><Relationship Id="rId118" Type="http://schemas.openxmlformats.org/officeDocument/2006/relationships/header" Target="header53.xml" /><Relationship Id="rId119" Type="http://schemas.openxmlformats.org/officeDocument/2006/relationships/footer" Target="footer53.xml" /><Relationship Id="rId12" Type="http://schemas.openxmlformats.org/officeDocument/2006/relationships/header" Target="header5.xml" /><Relationship Id="rId120" Type="http://schemas.openxmlformats.org/officeDocument/2006/relationships/header" Target="header54.xml" /><Relationship Id="rId121" Type="http://schemas.openxmlformats.org/officeDocument/2006/relationships/footer" Target="footer54.xml" /><Relationship Id="rId122" Type="http://schemas.openxmlformats.org/officeDocument/2006/relationships/header" Target="header55.xml" /><Relationship Id="rId123" Type="http://schemas.openxmlformats.org/officeDocument/2006/relationships/footer" Target="footer55.xml" /><Relationship Id="rId124" Type="http://schemas.openxmlformats.org/officeDocument/2006/relationships/header" Target="header56.xml" /><Relationship Id="rId125" Type="http://schemas.openxmlformats.org/officeDocument/2006/relationships/footer" Target="footer56.xml" /><Relationship Id="rId126" Type="http://schemas.openxmlformats.org/officeDocument/2006/relationships/hyperlink" Target="http://baike.baidu.com/view/28520.htm" TargetMode="External" /><Relationship Id="rId127" Type="http://schemas.openxmlformats.org/officeDocument/2006/relationships/hyperlink" Target="http://baike.baidu.com/view/1315719.htm" TargetMode="External" /><Relationship Id="rId128" Type="http://schemas.openxmlformats.org/officeDocument/2006/relationships/hyperlink" Target="http://baike.baidu.com/view/5102630.htm" TargetMode="External" /><Relationship Id="rId129" Type="http://schemas.openxmlformats.org/officeDocument/2006/relationships/hyperlink" Target="http://baike.baidu.com/view/8256766.htm" TargetMode="External" /><Relationship Id="rId13" Type="http://schemas.openxmlformats.org/officeDocument/2006/relationships/footer" Target="footer5.xml" /><Relationship Id="rId130" Type="http://schemas.openxmlformats.org/officeDocument/2006/relationships/hyperlink" Target="http://baike.baidu.com/view/9474452.htm" TargetMode="External" /><Relationship Id="rId131" Type="http://schemas.openxmlformats.org/officeDocument/2006/relationships/header" Target="header57.xml" /><Relationship Id="rId132" Type="http://schemas.openxmlformats.org/officeDocument/2006/relationships/footer" Target="footer57.xml" /><Relationship Id="rId133" Type="http://schemas.openxmlformats.org/officeDocument/2006/relationships/header" Target="header58.xml" /><Relationship Id="rId134" Type="http://schemas.openxmlformats.org/officeDocument/2006/relationships/footer" Target="footer58.xml" /><Relationship Id="rId135" Type="http://schemas.openxmlformats.org/officeDocument/2006/relationships/hyperlink" Target="http://baike.baidu.com/view/985730.htm" TargetMode="External" /><Relationship Id="rId136" Type="http://schemas.openxmlformats.org/officeDocument/2006/relationships/header" Target="header59.xml" /><Relationship Id="rId137" Type="http://schemas.openxmlformats.org/officeDocument/2006/relationships/footer" Target="footer59.xml" /><Relationship Id="rId138" Type="http://schemas.openxmlformats.org/officeDocument/2006/relationships/header" Target="header60.xml" /><Relationship Id="rId139" Type="http://schemas.openxmlformats.org/officeDocument/2006/relationships/footer" Target="footer60.xml" /><Relationship Id="rId14" Type="http://schemas.openxmlformats.org/officeDocument/2006/relationships/header" Target="header6.xml" /><Relationship Id="rId140" Type="http://schemas.openxmlformats.org/officeDocument/2006/relationships/hyperlink" Target="http://baike.baidu.com/view/4120010.htm" TargetMode="External" /><Relationship Id="rId141" Type="http://schemas.openxmlformats.org/officeDocument/2006/relationships/hyperlink" Target="http://baike.baidu.com/view/11791175.htm" TargetMode="External" /><Relationship Id="rId142" Type="http://schemas.openxmlformats.org/officeDocument/2006/relationships/header" Target="header61.xml" /><Relationship Id="rId143" Type="http://schemas.openxmlformats.org/officeDocument/2006/relationships/footer" Target="footer61.xml" /><Relationship Id="rId144" Type="http://schemas.openxmlformats.org/officeDocument/2006/relationships/header" Target="header62.xml" /><Relationship Id="rId145" Type="http://schemas.openxmlformats.org/officeDocument/2006/relationships/footer" Target="footer62.xml" /><Relationship Id="rId146" Type="http://schemas.openxmlformats.org/officeDocument/2006/relationships/header" Target="header63.xml" /><Relationship Id="rId147" Type="http://schemas.openxmlformats.org/officeDocument/2006/relationships/footer" Target="footer63.xml" /><Relationship Id="rId148" Type="http://schemas.openxmlformats.org/officeDocument/2006/relationships/header" Target="header64.xml" /><Relationship Id="rId149" Type="http://schemas.openxmlformats.org/officeDocument/2006/relationships/footer" Target="footer64.xml" /><Relationship Id="rId15" Type="http://schemas.openxmlformats.org/officeDocument/2006/relationships/footer" Target="footer6.xml" /><Relationship Id="rId150" Type="http://schemas.openxmlformats.org/officeDocument/2006/relationships/header" Target="header65.xml" /><Relationship Id="rId151" Type="http://schemas.openxmlformats.org/officeDocument/2006/relationships/footer" Target="footer65.xml" /><Relationship Id="rId152" Type="http://schemas.openxmlformats.org/officeDocument/2006/relationships/header" Target="header66.xml" /><Relationship Id="rId153" Type="http://schemas.openxmlformats.org/officeDocument/2006/relationships/footer" Target="footer66.xml" /><Relationship Id="rId154" Type="http://schemas.openxmlformats.org/officeDocument/2006/relationships/header" Target="header67.xml" /><Relationship Id="rId155" Type="http://schemas.openxmlformats.org/officeDocument/2006/relationships/footer" Target="footer67.xml" /><Relationship Id="rId156" Type="http://schemas.openxmlformats.org/officeDocument/2006/relationships/header" Target="header68.xml" /><Relationship Id="rId157" Type="http://schemas.openxmlformats.org/officeDocument/2006/relationships/footer" Target="footer68.xml" /><Relationship Id="rId158" Type="http://schemas.openxmlformats.org/officeDocument/2006/relationships/hyperlink" Target="https://d.book118.com/228040055005006032" TargetMode="External" /><Relationship Id="rId159" Type="http://schemas.openxmlformats.org/officeDocument/2006/relationships/header" Target="header69.xml" /><Relationship Id="rId16" Type="http://schemas.openxmlformats.org/officeDocument/2006/relationships/header" Target="header7.xml" /><Relationship Id="rId160" Type="http://schemas.openxmlformats.org/officeDocument/2006/relationships/footer" Target="footer69.xml" /><Relationship Id="rId161" Type="http://schemas.openxmlformats.org/officeDocument/2006/relationships/header" Target="header70.xml" /><Relationship Id="rId162" Type="http://schemas.openxmlformats.org/officeDocument/2006/relationships/footer" Target="footer70.xml" /><Relationship Id="rId163" Type="http://schemas.openxmlformats.org/officeDocument/2006/relationships/theme" Target="theme/theme1.xml" /><Relationship Id="rId164" Type="http://schemas.openxmlformats.org/officeDocument/2006/relationships/numbering" Target="numbering.xml" /><Relationship Id="rId165" Type="http://schemas.openxmlformats.org/officeDocument/2006/relationships/styles" Target="styles.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header" Target="header47.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40</Pages>
  <Words>30449</Words>
  <Characters>35317</Characters>
  <Application>Microsoft Office Word</Application>
  <DocSecurity>0</DocSecurity>
  <Lines>532</Lines>
  <Paragraphs>149</Paragraphs>
  <ScaleCrop>false</ScaleCrop>
  <Company>dell</Company>
  <LinksUpToDate>false</LinksUpToDate>
  <CharactersWithSpaces>35787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2023-09-14T07:07:31Z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39D4CA12BB8241678B3F4CB01BD722D4</vt:lpwstr>
  </property>
  <property fmtid="{D5CDD505-2E9C-101B-9397-08002B2CF9AE}" pid="3" name="KSOProductBuildVer">
    <vt:lpwstr>2052-11.1.0.14309</vt:lpwstr>
  </property>
</Properties>
</file>