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生化制剂项目规划设计蓝图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32" w:history="1">
        <w:r>
          <w:rPr>
            <w:rFonts w:ascii="仿宋" w:eastAsia="仿宋" w:hAnsi="仿宋" w:cs="仿宋" w:hint="eastAsia"/>
            <w:lang w:eastAsia="zh-CN"/>
          </w:rPr>
          <w:t>序言</w:t>
        </w:r>
        <w:r>
          <w:tab/>
        </w:r>
        <w:r>
          <w:fldChar w:fldCharType="begin"/>
        </w:r>
        <w:r>
          <w:instrText xml:space="preserve"> PAGEREF _Toc22732 \h </w:instrText>
        </w:r>
        <w:r>
          <w:fldChar w:fldCharType="separate"/>
        </w:r>
        <w:r>
          <w:t>3</w:t>
        </w:r>
        <w:r>
          <w:fldChar w:fldCharType="end"/>
        </w:r>
      </w:hyperlink>
    </w:p>
    <w:p>
      <w:pPr>
        <w:pStyle w:val="TOC1"/>
        <w:tabs>
          <w:tab w:val="right" w:leader="dot" w:pos="8306"/>
        </w:tabs>
      </w:pPr>
      <w:hyperlink w:anchor="_Toc5701" w:history="1">
        <w:r>
          <w:rPr>
            <w:rFonts w:ascii="仿宋" w:eastAsia="仿宋" w:hAnsi="仿宋" w:cs="仿宋" w:hint="eastAsia"/>
            <w:lang w:eastAsia="zh-CN"/>
          </w:rPr>
          <w:t>一、生化制剂项目概论</w:t>
        </w:r>
        <w:r>
          <w:tab/>
        </w:r>
        <w:r>
          <w:fldChar w:fldCharType="begin"/>
        </w:r>
        <w:r>
          <w:instrText xml:space="preserve"> PAGEREF _Toc5701 \h </w:instrText>
        </w:r>
        <w:r>
          <w:fldChar w:fldCharType="separate"/>
        </w:r>
        <w:r>
          <w:t>3</w:t>
        </w:r>
        <w:r>
          <w:fldChar w:fldCharType="end"/>
        </w:r>
      </w:hyperlink>
    </w:p>
    <w:p>
      <w:pPr>
        <w:pStyle w:val="TOC2"/>
        <w:tabs>
          <w:tab w:val="right" w:leader="dot" w:pos="8306"/>
        </w:tabs>
      </w:pPr>
      <w:hyperlink w:anchor="_Toc16697" w:history="1">
        <w:r>
          <w:rPr>
            <w:rFonts w:ascii="仿宋" w:eastAsia="仿宋" w:hAnsi="仿宋" w:cs="仿宋" w:hint="eastAsia"/>
            <w:lang w:eastAsia="zh-CN"/>
          </w:rPr>
          <w:t>(一)、生化制剂项目概况</w:t>
        </w:r>
        <w:r>
          <w:tab/>
        </w:r>
        <w:r>
          <w:fldChar w:fldCharType="begin"/>
        </w:r>
        <w:r>
          <w:instrText xml:space="preserve"> PAGEREF _Toc16697 \h </w:instrText>
        </w:r>
        <w:r>
          <w:fldChar w:fldCharType="separate"/>
        </w:r>
        <w:r>
          <w:t>3</w:t>
        </w:r>
        <w:r>
          <w:fldChar w:fldCharType="end"/>
        </w:r>
      </w:hyperlink>
    </w:p>
    <w:p>
      <w:pPr>
        <w:pStyle w:val="TOC2"/>
        <w:tabs>
          <w:tab w:val="right" w:leader="dot" w:pos="8306"/>
        </w:tabs>
      </w:pPr>
      <w:hyperlink w:anchor="_Toc25717" w:history="1">
        <w:r>
          <w:rPr>
            <w:rFonts w:ascii="仿宋" w:eastAsia="仿宋" w:hAnsi="仿宋" w:cs="仿宋" w:hint="eastAsia"/>
            <w:lang w:eastAsia="zh-CN"/>
          </w:rPr>
          <w:t>(二)、生化制剂项目目标</w:t>
        </w:r>
        <w:r>
          <w:tab/>
        </w:r>
        <w:r>
          <w:fldChar w:fldCharType="begin"/>
        </w:r>
        <w:r>
          <w:instrText xml:space="preserve"> PAGEREF _Toc25717 \h </w:instrText>
        </w:r>
        <w:r>
          <w:fldChar w:fldCharType="separate"/>
        </w:r>
        <w:r>
          <w:t>5</w:t>
        </w:r>
        <w:r>
          <w:fldChar w:fldCharType="end"/>
        </w:r>
      </w:hyperlink>
    </w:p>
    <w:p>
      <w:pPr>
        <w:pStyle w:val="TOC2"/>
        <w:tabs>
          <w:tab w:val="right" w:leader="dot" w:pos="8306"/>
        </w:tabs>
      </w:pPr>
      <w:hyperlink w:anchor="_Toc25581" w:history="1">
        <w:r>
          <w:rPr>
            <w:rFonts w:ascii="仿宋" w:eastAsia="仿宋" w:hAnsi="仿宋" w:cs="仿宋" w:hint="eastAsia"/>
            <w:lang w:eastAsia="zh-CN"/>
          </w:rPr>
          <w:t>(三)、生化制剂项目提出的理由</w:t>
        </w:r>
        <w:r>
          <w:tab/>
        </w:r>
        <w:r>
          <w:fldChar w:fldCharType="begin"/>
        </w:r>
        <w:r>
          <w:instrText xml:space="preserve"> PAGEREF _Toc25581 \h </w:instrText>
        </w:r>
        <w:r>
          <w:fldChar w:fldCharType="separate"/>
        </w:r>
        <w:r>
          <w:t>6</w:t>
        </w:r>
        <w:r>
          <w:fldChar w:fldCharType="end"/>
        </w:r>
      </w:hyperlink>
    </w:p>
    <w:p>
      <w:pPr>
        <w:pStyle w:val="TOC2"/>
        <w:tabs>
          <w:tab w:val="right" w:leader="dot" w:pos="8306"/>
        </w:tabs>
      </w:pPr>
      <w:hyperlink w:anchor="_Toc27057" w:history="1">
        <w:r>
          <w:rPr>
            <w:rFonts w:ascii="仿宋" w:eastAsia="仿宋" w:hAnsi="仿宋" w:cs="仿宋" w:hint="eastAsia"/>
            <w:lang w:eastAsia="zh-CN"/>
          </w:rPr>
          <w:t>(四)、生化制剂项目意义</w:t>
        </w:r>
        <w:r>
          <w:tab/>
        </w:r>
        <w:r>
          <w:fldChar w:fldCharType="begin"/>
        </w:r>
        <w:r>
          <w:instrText xml:space="preserve"> PAGEREF _Toc27057 \h </w:instrText>
        </w:r>
        <w:r>
          <w:fldChar w:fldCharType="separate"/>
        </w:r>
        <w:r>
          <w:t>8</w:t>
        </w:r>
        <w:r>
          <w:fldChar w:fldCharType="end"/>
        </w:r>
      </w:hyperlink>
    </w:p>
    <w:p>
      <w:pPr>
        <w:pStyle w:val="TOC2"/>
        <w:tabs>
          <w:tab w:val="right" w:leader="dot" w:pos="8306"/>
        </w:tabs>
      </w:pPr>
      <w:hyperlink w:anchor="_Toc19666" w:history="1">
        <w:r>
          <w:rPr>
            <w:rFonts w:ascii="仿宋" w:eastAsia="仿宋" w:hAnsi="仿宋" w:cs="仿宋" w:hint="eastAsia"/>
            <w:lang w:eastAsia="zh-CN"/>
          </w:rPr>
          <w:t>(五)、生化制剂项目背景</w:t>
        </w:r>
        <w:r>
          <w:tab/>
        </w:r>
        <w:r>
          <w:fldChar w:fldCharType="begin"/>
        </w:r>
        <w:r>
          <w:instrText xml:space="preserve"> PAGEREF _Toc19666 \h </w:instrText>
        </w:r>
        <w:r>
          <w:fldChar w:fldCharType="separate"/>
        </w:r>
        <w:r>
          <w:t>8</w:t>
        </w:r>
        <w:r>
          <w:fldChar w:fldCharType="end"/>
        </w:r>
      </w:hyperlink>
    </w:p>
    <w:p>
      <w:pPr>
        <w:pStyle w:val="TOC1"/>
        <w:tabs>
          <w:tab w:val="right" w:leader="dot" w:pos="8306"/>
        </w:tabs>
      </w:pPr>
      <w:hyperlink w:anchor="_Toc855" w:history="1">
        <w:r>
          <w:rPr>
            <w:rFonts w:ascii="仿宋" w:eastAsia="仿宋" w:hAnsi="仿宋" w:cs="仿宋" w:hint="eastAsia"/>
            <w:lang w:eastAsia="zh-CN"/>
          </w:rPr>
          <w:t>二、生化制剂项目可持续发展</w:t>
        </w:r>
        <w:r>
          <w:tab/>
        </w:r>
        <w:r>
          <w:fldChar w:fldCharType="begin"/>
        </w:r>
        <w:r>
          <w:instrText xml:space="preserve"> PAGEREF _Toc855 \h </w:instrText>
        </w:r>
        <w:r>
          <w:fldChar w:fldCharType="separate"/>
        </w:r>
        <w:r>
          <w:t>9</w:t>
        </w:r>
        <w:r>
          <w:fldChar w:fldCharType="end"/>
        </w:r>
      </w:hyperlink>
    </w:p>
    <w:p>
      <w:pPr>
        <w:pStyle w:val="TOC2"/>
        <w:tabs>
          <w:tab w:val="right" w:leader="dot" w:pos="8306"/>
        </w:tabs>
      </w:pPr>
      <w:hyperlink w:anchor="_Toc18561" w:history="1">
        <w:r>
          <w:rPr>
            <w:rFonts w:ascii="仿宋" w:eastAsia="仿宋" w:hAnsi="仿宋" w:cs="仿宋" w:hint="eastAsia"/>
            <w:lang w:eastAsia="zh-CN"/>
          </w:rPr>
          <w:t>(一)、可持续战略与实践</w:t>
        </w:r>
        <w:r>
          <w:tab/>
        </w:r>
        <w:r>
          <w:fldChar w:fldCharType="begin"/>
        </w:r>
        <w:r>
          <w:instrText xml:space="preserve"> PAGEREF _Toc18561 \h </w:instrText>
        </w:r>
        <w:r>
          <w:fldChar w:fldCharType="separate"/>
        </w:r>
        <w:r>
          <w:t>9</w:t>
        </w:r>
        <w:r>
          <w:fldChar w:fldCharType="end"/>
        </w:r>
      </w:hyperlink>
    </w:p>
    <w:p>
      <w:pPr>
        <w:pStyle w:val="TOC2"/>
        <w:tabs>
          <w:tab w:val="right" w:leader="dot" w:pos="8306"/>
        </w:tabs>
      </w:pPr>
      <w:hyperlink w:anchor="_Toc25988" w:history="1">
        <w:r>
          <w:rPr>
            <w:rFonts w:ascii="仿宋" w:eastAsia="仿宋" w:hAnsi="仿宋" w:cs="仿宋" w:hint="eastAsia"/>
            <w:lang w:eastAsia="zh-CN"/>
          </w:rPr>
          <w:t>(二)、环保与社会责任</w:t>
        </w:r>
        <w:r>
          <w:tab/>
        </w:r>
        <w:r>
          <w:fldChar w:fldCharType="begin"/>
        </w:r>
        <w:r>
          <w:instrText xml:space="preserve"> PAGEREF _Toc25988 \h </w:instrText>
        </w:r>
        <w:r>
          <w:fldChar w:fldCharType="separate"/>
        </w:r>
        <w:r>
          <w:t>10</w:t>
        </w:r>
        <w:r>
          <w:fldChar w:fldCharType="end"/>
        </w:r>
      </w:hyperlink>
    </w:p>
    <w:p>
      <w:pPr>
        <w:pStyle w:val="TOC1"/>
        <w:tabs>
          <w:tab w:val="right" w:leader="dot" w:pos="8306"/>
        </w:tabs>
      </w:pPr>
      <w:hyperlink w:anchor="_Toc5348" w:history="1">
        <w:r>
          <w:rPr>
            <w:rFonts w:ascii="仿宋" w:eastAsia="仿宋" w:hAnsi="仿宋" w:cs="仿宋" w:hint="eastAsia"/>
            <w:lang w:eastAsia="zh-CN"/>
          </w:rPr>
          <w:t>三、市场分析、调研</w:t>
        </w:r>
        <w:r>
          <w:tab/>
        </w:r>
        <w:r>
          <w:fldChar w:fldCharType="begin"/>
        </w:r>
        <w:r>
          <w:instrText xml:space="preserve"> PAGEREF _Toc5348 \h </w:instrText>
        </w:r>
        <w:r>
          <w:fldChar w:fldCharType="separate"/>
        </w:r>
        <w:r>
          <w:t>11</w:t>
        </w:r>
        <w:r>
          <w:fldChar w:fldCharType="end"/>
        </w:r>
      </w:hyperlink>
    </w:p>
    <w:p>
      <w:pPr>
        <w:pStyle w:val="TOC2"/>
        <w:tabs>
          <w:tab w:val="right" w:leader="dot" w:pos="8306"/>
        </w:tabs>
      </w:pPr>
      <w:hyperlink w:anchor="_Toc20408" w:history="1">
        <w:r>
          <w:rPr>
            <w:rFonts w:ascii="仿宋" w:eastAsia="仿宋" w:hAnsi="仿宋" w:cs="仿宋" w:hint="eastAsia"/>
            <w:lang w:eastAsia="zh-CN"/>
          </w:rPr>
          <w:t>(一)、生化制剂行业分析</w:t>
        </w:r>
        <w:r>
          <w:tab/>
        </w:r>
        <w:r>
          <w:fldChar w:fldCharType="begin"/>
        </w:r>
        <w:r>
          <w:instrText xml:space="preserve"> PAGEREF _Toc20408 \h </w:instrText>
        </w:r>
        <w:r>
          <w:fldChar w:fldCharType="separate"/>
        </w:r>
        <w:r>
          <w:t>11</w:t>
        </w:r>
        <w:r>
          <w:fldChar w:fldCharType="end"/>
        </w:r>
      </w:hyperlink>
    </w:p>
    <w:p>
      <w:pPr>
        <w:pStyle w:val="TOC2"/>
        <w:tabs>
          <w:tab w:val="right" w:leader="dot" w:pos="8306"/>
        </w:tabs>
      </w:pPr>
      <w:hyperlink w:anchor="_Toc28624" w:history="1">
        <w:r>
          <w:rPr>
            <w:rFonts w:ascii="仿宋" w:eastAsia="仿宋" w:hAnsi="仿宋" w:cs="仿宋" w:hint="eastAsia"/>
            <w:lang w:eastAsia="zh-CN"/>
          </w:rPr>
          <w:t>(二)、生化制剂市场分析预测</w:t>
        </w:r>
        <w:r>
          <w:tab/>
        </w:r>
        <w:r>
          <w:fldChar w:fldCharType="begin"/>
        </w:r>
        <w:r>
          <w:instrText xml:space="preserve"> PAGEREF _Toc28624 \h </w:instrText>
        </w:r>
        <w:r>
          <w:fldChar w:fldCharType="separate"/>
        </w:r>
        <w:r>
          <w:t>12</w:t>
        </w:r>
        <w:r>
          <w:fldChar w:fldCharType="end"/>
        </w:r>
      </w:hyperlink>
    </w:p>
    <w:p>
      <w:pPr>
        <w:pStyle w:val="TOC1"/>
        <w:tabs>
          <w:tab w:val="right" w:leader="dot" w:pos="8306"/>
        </w:tabs>
      </w:pPr>
      <w:hyperlink w:anchor="_Toc23421" w:history="1">
        <w:r>
          <w:rPr>
            <w:rFonts w:ascii="仿宋" w:eastAsia="仿宋" w:hAnsi="仿宋" w:cs="仿宋" w:hint="eastAsia"/>
            <w:lang w:eastAsia="zh-CN"/>
          </w:rPr>
          <w:t>四、生化制剂项目建设背景及必要性分析</w:t>
        </w:r>
        <w:r>
          <w:tab/>
        </w:r>
        <w:r>
          <w:fldChar w:fldCharType="begin"/>
        </w:r>
        <w:r>
          <w:instrText xml:space="preserve"> PAGEREF _Toc23421 \h </w:instrText>
        </w:r>
        <w:r>
          <w:fldChar w:fldCharType="separate"/>
        </w:r>
        <w:r>
          <w:t>12</w:t>
        </w:r>
        <w:r>
          <w:fldChar w:fldCharType="end"/>
        </w:r>
      </w:hyperlink>
    </w:p>
    <w:p>
      <w:pPr>
        <w:pStyle w:val="TOC2"/>
        <w:tabs>
          <w:tab w:val="right" w:leader="dot" w:pos="8306"/>
        </w:tabs>
      </w:pPr>
      <w:hyperlink w:anchor="_Toc15240" w:history="1">
        <w:r>
          <w:rPr>
            <w:rFonts w:ascii="仿宋" w:eastAsia="仿宋" w:hAnsi="仿宋" w:cs="仿宋" w:hint="eastAsia"/>
            <w:lang w:eastAsia="zh-CN"/>
          </w:rPr>
          <w:t>(一)、生化制剂项目背景分析</w:t>
        </w:r>
        <w:r>
          <w:tab/>
        </w:r>
        <w:r>
          <w:fldChar w:fldCharType="begin"/>
        </w:r>
        <w:r>
          <w:instrText xml:space="preserve"> PAGEREF _Toc15240 \h </w:instrText>
        </w:r>
        <w:r>
          <w:fldChar w:fldCharType="separate"/>
        </w:r>
        <w:r>
          <w:t>12</w:t>
        </w:r>
        <w:r>
          <w:fldChar w:fldCharType="end"/>
        </w:r>
      </w:hyperlink>
    </w:p>
    <w:p>
      <w:pPr>
        <w:pStyle w:val="TOC2"/>
        <w:tabs>
          <w:tab w:val="right" w:leader="dot" w:pos="8306"/>
        </w:tabs>
      </w:pPr>
      <w:hyperlink w:anchor="_Toc23907" w:history="1">
        <w:r>
          <w:rPr>
            <w:rFonts w:ascii="仿宋" w:eastAsia="仿宋" w:hAnsi="仿宋" w:cs="仿宋" w:hint="eastAsia"/>
            <w:lang w:eastAsia="zh-CN"/>
          </w:rPr>
          <w:t>(二)、生化制剂项目建设必要性分析</w:t>
        </w:r>
        <w:r>
          <w:tab/>
        </w:r>
        <w:r>
          <w:fldChar w:fldCharType="begin"/>
        </w:r>
        <w:r>
          <w:instrText xml:space="preserve"> PAGEREF _Toc23907 \h </w:instrText>
        </w:r>
        <w:r>
          <w:fldChar w:fldCharType="separate"/>
        </w:r>
        <w:r>
          <w:t>14</w:t>
        </w:r>
        <w:r>
          <w:fldChar w:fldCharType="end"/>
        </w:r>
      </w:hyperlink>
    </w:p>
    <w:p>
      <w:pPr>
        <w:pStyle w:val="TOC1"/>
        <w:tabs>
          <w:tab w:val="right" w:leader="dot" w:pos="8306"/>
        </w:tabs>
      </w:pPr>
      <w:hyperlink w:anchor="_Toc28747" w:history="1">
        <w:r>
          <w:rPr>
            <w:rFonts w:ascii="仿宋" w:eastAsia="仿宋" w:hAnsi="仿宋" w:cs="仿宋" w:hint="eastAsia"/>
            <w:lang w:eastAsia="zh-CN"/>
          </w:rPr>
          <w:t>五、工艺说明</w:t>
        </w:r>
        <w:r>
          <w:tab/>
        </w:r>
        <w:r>
          <w:fldChar w:fldCharType="begin"/>
        </w:r>
        <w:r>
          <w:instrText xml:space="preserve"> PAGEREF _Toc28747 \h </w:instrText>
        </w:r>
        <w:r>
          <w:fldChar w:fldCharType="separate"/>
        </w:r>
        <w:r>
          <w:t>15</w:t>
        </w:r>
        <w:r>
          <w:fldChar w:fldCharType="end"/>
        </w:r>
      </w:hyperlink>
    </w:p>
    <w:p>
      <w:pPr>
        <w:pStyle w:val="TOC2"/>
        <w:tabs>
          <w:tab w:val="right" w:leader="dot" w:pos="8306"/>
        </w:tabs>
      </w:pPr>
      <w:hyperlink w:anchor="_Toc21207" w:history="1">
        <w:r>
          <w:rPr>
            <w:rFonts w:ascii="仿宋" w:eastAsia="仿宋" w:hAnsi="仿宋" w:cs="仿宋" w:hint="eastAsia"/>
            <w:lang w:eastAsia="zh-CN"/>
          </w:rPr>
          <w:t>(一)、技术管理特点</w:t>
        </w:r>
        <w:r>
          <w:tab/>
        </w:r>
        <w:r>
          <w:fldChar w:fldCharType="begin"/>
        </w:r>
        <w:r>
          <w:instrText xml:space="preserve"> PAGEREF _Toc21207 \h </w:instrText>
        </w:r>
        <w:r>
          <w:fldChar w:fldCharType="separate"/>
        </w:r>
        <w:r>
          <w:t>15</w:t>
        </w:r>
        <w:r>
          <w:fldChar w:fldCharType="end"/>
        </w:r>
      </w:hyperlink>
    </w:p>
    <w:p>
      <w:pPr>
        <w:pStyle w:val="TOC2"/>
        <w:tabs>
          <w:tab w:val="right" w:leader="dot" w:pos="8306"/>
        </w:tabs>
      </w:pPr>
      <w:hyperlink w:anchor="_Toc2906" w:history="1">
        <w:r>
          <w:rPr>
            <w:rFonts w:ascii="仿宋" w:eastAsia="仿宋" w:hAnsi="仿宋" w:cs="仿宋" w:hint="eastAsia"/>
            <w:lang w:eastAsia="zh-CN"/>
          </w:rPr>
          <w:t>(二)、生化制剂项目工艺技术设计方案</w:t>
        </w:r>
        <w:r>
          <w:tab/>
        </w:r>
        <w:r>
          <w:fldChar w:fldCharType="begin"/>
        </w:r>
        <w:r>
          <w:instrText xml:space="preserve"> PAGEREF _Toc2906 \h </w:instrText>
        </w:r>
        <w:r>
          <w:fldChar w:fldCharType="separate"/>
        </w:r>
        <w:r>
          <w:t>17</w:t>
        </w:r>
        <w:r>
          <w:fldChar w:fldCharType="end"/>
        </w:r>
      </w:hyperlink>
    </w:p>
    <w:p>
      <w:pPr>
        <w:pStyle w:val="TOC2"/>
        <w:tabs>
          <w:tab w:val="right" w:leader="dot" w:pos="8306"/>
        </w:tabs>
      </w:pPr>
      <w:hyperlink w:anchor="_Toc27538" w:history="1">
        <w:r>
          <w:rPr>
            <w:rFonts w:ascii="仿宋" w:eastAsia="仿宋" w:hAnsi="仿宋" w:cs="仿宋" w:hint="eastAsia"/>
            <w:lang w:eastAsia="zh-CN"/>
          </w:rPr>
          <w:t>(三)、设备选型方案</w:t>
        </w:r>
        <w:r>
          <w:tab/>
        </w:r>
        <w:r>
          <w:fldChar w:fldCharType="begin"/>
        </w:r>
        <w:r>
          <w:instrText xml:space="preserve"> PAGEREF _Toc27538 \h </w:instrText>
        </w:r>
        <w:r>
          <w:fldChar w:fldCharType="separate"/>
        </w:r>
        <w:r>
          <w:t>18</w:t>
        </w:r>
        <w:r>
          <w:fldChar w:fldCharType="end"/>
        </w:r>
      </w:hyperlink>
    </w:p>
    <w:p>
      <w:pPr>
        <w:pStyle w:val="TOC1"/>
        <w:tabs>
          <w:tab w:val="right" w:leader="dot" w:pos="8306"/>
        </w:tabs>
      </w:pPr>
      <w:hyperlink w:anchor="_Toc28435" w:history="1">
        <w:r>
          <w:rPr>
            <w:rFonts w:ascii="仿宋" w:eastAsia="仿宋" w:hAnsi="仿宋" w:cs="仿宋" w:hint="eastAsia"/>
            <w:lang w:eastAsia="zh-CN"/>
          </w:rPr>
          <w:t>六、生化制剂项目建设单位说明</w:t>
        </w:r>
        <w:r>
          <w:tab/>
        </w:r>
        <w:r>
          <w:fldChar w:fldCharType="begin"/>
        </w:r>
        <w:r>
          <w:instrText xml:space="preserve"> PAGEREF _Toc28435 \h </w:instrText>
        </w:r>
        <w:r>
          <w:fldChar w:fldCharType="separate"/>
        </w:r>
        <w:r>
          <w:t>19</w:t>
        </w:r>
        <w:r>
          <w:fldChar w:fldCharType="end"/>
        </w:r>
      </w:hyperlink>
    </w:p>
    <w:p>
      <w:pPr>
        <w:pStyle w:val="TOC2"/>
        <w:tabs>
          <w:tab w:val="right" w:leader="dot" w:pos="8306"/>
        </w:tabs>
      </w:pPr>
      <w:hyperlink w:anchor="_Toc29632" w:history="1">
        <w:r>
          <w:rPr>
            <w:rFonts w:ascii="仿宋" w:eastAsia="仿宋" w:hAnsi="仿宋" w:cs="仿宋" w:hint="eastAsia"/>
            <w:lang w:eastAsia="zh-CN"/>
          </w:rPr>
          <w:t>(一)、生化制剂项目承办单位基本情况</w:t>
        </w:r>
        <w:r>
          <w:tab/>
        </w:r>
        <w:r>
          <w:fldChar w:fldCharType="begin"/>
        </w:r>
        <w:r>
          <w:instrText xml:space="preserve"> PAGEREF _Toc29632 \h </w:instrText>
        </w:r>
        <w:r>
          <w:fldChar w:fldCharType="separate"/>
        </w:r>
        <w:r>
          <w:t>19</w:t>
        </w:r>
        <w:r>
          <w:fldChar w:fldCharType="end"/>
        </w:r>
      </w:hyperlink>
    </w:p>
    <w:p>
      <w:pPr>
        <w:pStyle w:val="TOC2"/>
        <w:tabs>
          <w:tab w:val="right" w:leader="dot" w:pos="8306"/>
        </w:tabs>
      </w:pPr>
      <w:hyperlink w:anchor="_Toc1310" w:history="1">
        <w:r>
          <w:rPr>
            <w:rFonts w:ascii="仿宋" w:eastAsia="仿宋" w:hAnsi="仿宋" w:cs="仿宋" w:hint="eastAsia"/>
            <w:lang w:eastAsia="zh-CN"/>
          </w:rPr>
          <w:t>(二)、公司经济效益分析</w:t>
        </w:r>
        <w:r>
          <w:tab/>
        </w:r>
        <w:r>
          <w:fldChar w:fldCharType="begin"/>
        </w:r>
        <w:r>
          <w:instrText xml:space="preserve"> PAGEREF _Toc1310 \h </w:instrText>
        </w:r>
        <w:r>
          <w:fldChar w:fldCharType="separate"/>
        </w:r>
        <w:r>
          <w:t>20</w:t>
        </w:r>
        <w:r>
          <w:fldChar w:fldCharType="end"/>
        </w:r>
      </w:hyperlink>
    </w:p>
    <w:p>
      <w:pPr>
        <w:pStyle w:val="TOC1"/>
        <w:tabs>
          <w:tab w:val="right" w:leader="dot" w:pos="8306"/>
        </w:tabs>
      </w:pPr>
      <w:hyperlink w:anchor="_Toc19460" w:history="1">
        <w:r>
          <w:rPr>
            <w:rFonts w:ascii="仿宋" w:eastAsia="仿宋" w:hAnsi="仿宋" w:cs="仿宋" w:hint="eastAsia"/>
            <w:lang w:eastAsia="zh-CN"/>
          </w:rPr>
          <w:t>七、生化制剂项目经营效益</w:t>
        </w:r>
        <w:r>
          <w:tab/>
        </w:r>
        <w:r>
          <w:fldChar w:fldCharType="begin"/>
        </w:r>
        <w:r>
          <w:instrText xml:space="preserve"> PAGEREF _Toc19460 \h </w:instrText>
        </w:r>
        <w:r>
          <w:fldChar w:fldCharType="separate"/>
        </w:r>
        <w:r>
          <w:t>21</w:t>
        </w:r>
        <w:r>
          <w:fldChar w:fldCharType="end"/>
        </w:r>
      </w:hyperlink>
    </w:p>
    <w:p>
      <w:pPr>
        <w:pStyle w:val="TOC2"/>
        <w:tabs>
          <w:tab w:val="right" w:leader="dot" w:pos="8306"/>
        </w:tabs>
      </w:pPr>
      <w:hyperlink w:anchor="_Toc15035" w:history="1">
        <w:r>
          <w:rPr>
            <w:rFonts w:ascii="仿宋" w:eastAsia="仿宋" w:hAnsi="仿宋" w:cs="仿宋" w:hint="eastAsia"/>
            <w:lang w:eastAsia="zh-CN"/>
          </w:rPr>
          <w:t>(一)、经济评价财务测算</w:t>
        </w:r>
        <w:r>
          <w:tab/>
        </w:r>
        <w:r>
          <w:fldChar w:fldCharType="begin"/>
        </w:r>
        <w:r>
          <w:instrText xml:space="preserve"> PAGEREF _Toc15035 \h </w:instrText>
        </w:r>
        <w:r>
          <w:fldChar w:fldCharType="separate"/>
        </w:r>
        <w:r>
          <w:t>21</w:t>
        </w:r>
        <w:r>
          <w:fldChar w:fldCharType="end"/>
        </w:r>
      </w:hyperlink>
    </w:p>
    <w:p>
      <w:pPr>
        <w:pStyle w:val="TOC2"/>
        <w:tabs>
          <w:tab w:val="right" w:leader="dot" w:pos="8306"/>
        </w:tabs>
      </w:pPr>
      <w:hyperlink w:anchor="_Toc18188" w:history="1">
        <w:r>
          <w:rPr>
            <w:rFonts w:ascii="仿宋" w:eastAsia="仿宋" w:hAnsi="仿宋" w:cs="仿宋" w:hint="eastAsia"/>
            <w:lang w:eastAsia="zh-CN"/>
          </w:rPr>
          <w:t>(二)、生化制剂项目盈利能力分析</w:t>
        </w:r>
        <w:r>
          <w:tab/>
        </w:r>
        <w:r>
          <w:fldChar w:fldCharType="begin"/>
        </w:r>
        <w:r>
          <w:instrText xml:space="preserve"> PAGEREF _Toc18188 \h </w:instrText>
        </w:r>
        <w:r>
          <w:fldChar w:fldCharType="separate"/>
        </w:r>
        <w:r>
          <w:t>22</w:t>
        </w:r>
        <w:r>
          <w:fldChar w:fldCharType="end"/>
        </w:r>
      </w:hyperlink>
    </w:p>
    <w:p>
      <w:pPr>
        <w:pStyle w:val="TOC1"/>
        <w:tabs>
          <w:tab w:val="right" w:leader="dot" w:pos="8306"/>
        </w:tabs>
      </w:pPr>
      <w:hyperlink w:anchor="_Toc28842" w:history="1">
        <w:r>
          <w:rPr>
            <w:rFonts w:ascii="仿宋" w:eastAsia="仿宋" w:hAnsi="仿宋" w:cs="仿宋" w:hint="eastAsia"/>
            <w:lang w:eastAsia="zh-CN"/>
          </w:rPr>
          <w:t>八、生化制剂项目创新与研发</w:t>
        </w:r>
        <w:r>
          <w:tab/>
        </w:r>
        <w:r>
          <w:fldChar w:fldCharType="begin"/>
        </w:r>
        <w:r>
          <w:instrText xml:space="preserve"> PAGEREF _Toc28842 \h </w:instrText>
        </w:r>
        <w:r>
          <w:fldChar w:fldCharType="separate"/>
        </w:r>
        <w:r>
          <w:t>23</w:t>
        </w:r>
        <w:r>
          <w:fldChar w:fldCharType="end"/>
        </w:r>
      </w:hyperlink>
    </w:p>
    <w:p>
      <w:pPr>
        <w:pStyle w:val="TOC2"/>
        <w:tabs>
          <w:tab w:val="right" w:leader="dot" w:pos="8306"/>
        </w:tabs>
      </w:pPr>
      <w:hyperlink w:anchor="_Toc16464" w:history="1">
        <w:r>
          <w:rPr>
            <w:rFonts w:ascii="仿宋" w:eastAsia="仿宋" w:hAnsi="仿宋" w:cs="仿宋" w:hint="eastAsia"/>
            <w:lang w:eastAsia="zh-CN"/>
          </w:rPr>
          <w:t>(一)、创新策略与方向</w:t>
        </w:r>
        <w:r>
          <w:tab/>
        </w:r>
        <w:r>
          <w:fldChar w:fldCharType="begin"/>
        </w:r>
        <w:r>
          <w:instrText xml:space="preserve"> PAGEREF _Toc16464 \h </w:instrText>
        </w:r>
        <w:r>
          <w:fldChar w:fldCharType="separate"/>
        </w:r>
        <w:r>
          <w:t>23</w:t>
        </w:r>
        <w:r>
          <w:fldChar w:fldCharType="end"/>
        </w:r>
      </w:hyperlink>
    </w:p>
    <w:p>
      <w:pPr>
        <w:pStyle w:val="TOC2"/>
        <w:tabs>
          <w:tab w:val="right" w:leader="dot" w:pos="8306"/>
        </w:tabs>
      </w:pPr>
      <w:hyperlink w:anchor="_Toc847" w:history="1">
        <w:r>
          <w:rPr>
            <w:rFonts w:ascii="仿宋" w:eastAsia="仿宋" w:hAnsi="仿宋" w:cs="仿宋" w:hint="eastAsia"/>
            <w:lang w:eastAsia="zh-CN"/>
          </w:rPr>
          <w:t>(二)、研发规划与投入</w:t>
        </w:r>
        <w:r>
          <w:tab/>
        </w:r>
        <w:r>
          <w:fldChar w:fldCharType="begin"/>
        </w:r>
        <w:r>
          <w:instrText xml:space="preserve"> PAGEREF _Toc847 \h </w:instrText>
        </w:r>
        <w:r>
          <w:fldChar w:fldCharType="separate"/>
        </w:r>
        <w:r>
          <w:t>24</w:t>
        </w:r>
        <w:r>
          <w:fldChar w:fldCharType="end"/>
        </w:r>
      </w:hyperlink>
    </w:p>
    <w:p>
      <w:pPr>
        <w:pStyle w:val="TOC1"/>
        <w:tabs>
          <w:tab w:val="right" w:leader="dot" w:pos="8306"/>
        </w:tabs>
      </w:pPr>
      <w:hyperlink w:anchor="_Toc7723" w:history="1">
        <w:r>
          <w:rPr>
            <w:rFonts w:ascii="仿宋" w:eastAsia="仿宋" w:hAnsi="仿宋" w:cs="仿宋" w:hint="eastAsia"/>
            <w:lang w:eastAsia="zh-CN"/>
          </w:rPr>
          <w:t>九、生化制剂项目社会影响</w:t>
        </w:r>
        <w:r>
          <w:tab/>
        </w:r>
        <w:r>
          <w:fldChar w:fldCharType="begin"/>
        </w:r>
        <w:r>
          <w:instrText xml:space="preserve"> PAGEREF _Toc7723 \h </w:instrText>
        </w:r>
        <w:r>
          <w:fldChar w:fldCharType="separate"/>
        </w:r>
        <w:r>
          <w:t>26</w:t>
        </w:r>
        <w:r>
          <w:fldChar w:fldCharType="end"/>
        </w:r>
      </w:hyperlink>
    </w:p>
    <w:p>
      <w:pPr>
        <w:pStyle w:val="TOC2"/>
        <w:tabs>
          <w:tab w:val="right" w:leader="dot" w:pos="8306"/>
        </w:tabs>
      </w:pPr>
      <w:hyperlink w:anchor="_Toc29952" w:history="1">
        <w:r>
          <w:rPr>
            <w:rFonts w:ascii="仿宋" w:eastAsia="仿宋" w:hAnsi="仿宋" w:cs="仿宋" w:hint="eastAsia"/>
            <w:lang w:eastAsia="zh-CN"/>
          </w:rPr>
          <w:t>(一)、社会责任与义务</w:t>
        </w:r>
        <w:r>
          <w:tab/>
        </w:r>
        <w:r>
          <w:fldChar w:fldCharType="begin"/>
        </w:r>
        <w:r>
          <w:instrText xml:space="preserve"> PAGEREF _Toc29952 \h </w:instrText>
        </w:r>
        <w:r>
          <w:fldChar w:fldCharType="separate"/>
        </w:r>
        <w:r>
          <w:t>26</w:t>
        </w:r>
        <w:r>
          <w:fldChar w:fldCharType="end"/>
        </w:r>
      </w:hyperlink>
    </w:p>
    <w:p>
      <w:pPr>
        <w:pStyle w:val="TOC2"/>
        <w:tabs>
          <w:tab w:val="right" w:leader="dot" w:pos="8306"/>
        </w:tabs>
      </w:pPr>
      <w:hyperlink w:anchor="_Toc16761" w:history="1">
        <w:r>
          <w:rPr>
            <w:rFonts w:ascii="仿宋" w:eastAsia="仿宋" w:hAnsi="仿宋" w:cs="仿宋" w:hint="eastAsia"/>
            <w:lang w:eastAsia="zh-CN"/>
          </w:rPr>
          <w:t>(二)、社会参与与沟通</w:t>
        </w:r>
        <w:r>
          <w:tab/>
        </w:r>
        <w:r>
          <w:fldChar w:fldCharType="begin"/>
        </w:r>
        <w:r>
          <w:instrText xml:space="preserve"> PAGEREF _Toc16761 \h </w:instrText>
        </w:r>
        <w:r>
          <w:fldChar w:fldCharType="separate"/>
        </w:r>
        <w:r>
          <w:t>27</w:t>
        </w:r>
        <w:r>
          <w:fldChar w:fldCharType="end"/>
        </w:r>
      </w:hyperlink>
    </w:p>
    <w:p>
      <w:pPr>
        <w:pStyle w:val="TOC1"/>
        <w:tabs>
          <w:tab w:val="right" w:leader="dot" w:pos="8306"/>
        </w:tabs>
      </w:pPr>
      <w:hyperlink w:anchor="_Toc21397" w:history="1">
        <w:r>
          <w:rPr>
            <w:rFonts w:ascii="仿宋" w:eastAsia="仿宋" w:hAnsi="仿宋" w:cs="仿宋" w:hint="eastAsia"/>
            <w:lang w:eastAsia="zh-CN"/>
          </w:rPr>
          <w:t>十、生化制剂项目风险管理</w:t>
        </w:r>
        <w:r>
          <w:tab/>
        </w:r>
        <w:r>
          <w:fldChar w:fldCharType="begin"/>
        </w:r>
        <w:r>
          <w:instrText xml:space="preserve"> PAGEREF _Toc21397 \h </w:instrText>
        </w:r>
        <w:r>
          <w:fldChar w:fldCharType="separate"/>
        </w:r>
        <w:r>
          <w:t>28</w:t>
        </w:r>
        <w:r>
          <w:fldChar w:fldCharType="end"/>
        </w:r>
      </w:hyperlink>
    </w:p>
    <w:p>
      <w:pPr>
        <w:pStyle w:val="TOC2"/>
        <w:tabs>
          <w:tab w:val="right" w:leader="dot" w:pos="8306"/>
        </w:tabs>
      </w:pPr>
      <w:hyperlink w:anchor="_Toc14168" w:history="1">
        <w:r>
          <w:rPr>
            <w:rFonts w:ascii="仿宋" w:eastAsia="仿宋" w:hAnsi="仿宋" w:cs="仿宋" w:hint="eastAsia"/>
            <w:lang w:eastAsia="zh-CN"/>
          </w:rPr>
          <w:t>(一)、风险识别与评估</w:t>
        </w:r>
        <w:r>
          <w:tab/>
        </w:r>
        <w:r>
          <w:fldChar w:fldCharType="begin"/>
        </w:r>
        <w:r>
          <w:instrText xml:space="preserve"> PAGEREF _Toc14168 \h </w:instrText>
        </w:r>
        <w:r>
          <w:fldChar w:fldCharType="separate"/>
        </w:r>
        <w:r>
          <w:t>28</w:t>
        </w:r>
        <w:r>
          <w:fldChar w:fldCharType="end"/>
        </w:r>
      </w:hyperlink>
    </w:p>
    <w:p>
      <w:pPr>
        <w:pStyle w:val="TOC2"/>
        <w:tabs>
          <w:tab w:val="right" w:leader="dot" w:pos="8306"/>
        </w:tabs>
      </w:pPr>
      <w:hyperlink w:anchor="_Toc31674" w:history="1">
        <w:r>
          <w:rPr>
            <w:rFonts w:ascii="仿宋" w:eastAsia="仿宋" w:hAnsi="仿宋" w:cs="仿宋" w:hint="eastAsia"/>
            <w:lang w:eastAsia="zh-CN"/>
          </w:rPr>
          <w:t>(二)、风险应对策略</w:t>
        </w:r>
        <w:r>
          <w:tab/>
        </w:r>
        <w:r>
          <w:fldChar w:fldCharType="begin"/>
        </w:r>
        <w:r>
          <w:instrText xml:space="preserve"> PAGEREF _Toc31674 \h </w:instrText>
        </w:r>
        <w:r>
          <w:fldChar w:fldCharType="separate"/>
        </w:r>
        <w:r>
          <w:t>29</w:t>
        </w:r>
        <w:r>
          <w:fldChar w:fldCharType="end"/>
        </w:r>
      </w:hyperlink>
    </w:p>
    <w:p>
      <w:pPr>
        <w:pStyle w:val="TOC2"/>
        <w:tabs>
          <w:tab w:val="right" w:leader="dot" w:pos="8306"/>
        </w:tabs>
      </w:pPr>
      <w:hyperlink w:anchor="_Toc26050" w:history="1">
        <w:r>
          <w:rPr>
            <w:rFonts w:ascii="仿宋" w:eastAsia="仿宋" w:hAnsi="仿宋" w:cs="仿宋" w:hint="eastAsia"/>
            <w:lang w:eastAsia="zh-CN"/>
          </w:rPr>
          <w:t>(三)、风险监控与控制</w:t>
        </w:r>
        <w:r>
          <w:tab/>
        </w:r>
        <w:r>
          <w:fldChar w:fldCharType="begin"/>
        </w:r>
        <w:r>
          <w:instrText xml:space="preserve"> PAGEREF _Toc26050 \h </w:instrText>
        </w:r>
        <w:r>
          <w:fldChar w:fldCharType="separate"/>
        </w:r>
        <w:r>
          <w:t>31</w:t>
        </w:r>
        <w:r>
          <w:fldChar w:fldCharType="end"/>
        </w:r>
      </w:hyperlink>
    </w:p>
    <w:p>
      <w:pPr>
        <w:pStyle w:val="TOC1"/>
        <w:tabs>
          <w:tab w:val="right" w:leader="dot" w:pos="8306"/>
        </w:tabs>
      </w:pPr>
      <w:hyperlink w:anchor="_Toc12178" w:history="1">
        <w:r>
          <w:rPr>
            <w:rFonts w:ascii="仿宋" w:eastAsia="仿宋" w:hAnsi="仿宋" w:cs="仿宋" w:hint="eastAsia"/>
            <w:lang w:eastAsia="zh-CN"/>
          </w:rPr>
          <w:t>十一、生化制剂项目计划安排</w:t>
        </w:r>
        <w:r>
          <w:tab/>
        </w:r>
        <w:r>
          <w:fldChar w:fldCharType="begin"/>
        </w:r>
        <w:r>
          <w:instrText xml:space="preserve"> PAGEREF _Toc12178 \h </w:instrText>
        </w:r>
        <w:r>
          <w:fldChar w:fldCharType="separate"/>
        </w:r>
        <w:r>
          <w:t>32</w:t>
        </w:r>
        <w:r>
          <w:fldChar w:fldCharType="end"/>
        </w:r>
      </w:hyperlink>
    </w:p>
    <w:p>
      <w:pPr>
        <w:pStyle w:val="TOC2"/>
        <w:tabs>
          <w:tab w:val="right" w:leader="dot" w:pos="8306"/>
        </w:tabs>
      </w:pPr>
      <w:hyperlink w:anchor="_Toc29204" w:history="1">
        <w:r>
          <w:rPr>
            <w:rFonts w:ascii="仿宋" w:eastAsia="仿宋" w:hAnsi="仿宋" w:cs="仿宋" w:hint="eastAsia"/>
            <w:lang w:eastAsia="zh-CN"/>
          </w:rPr>
          <w:t>(一)、建设周期</w:t>
        </w:r>
        <w:r>
          <w:tab/>
        </w:r>
        <w:r>
          <w:fldChar w:fldCharType="begin"/>
        </w:r>
        <w:r>
          <w:instrText xml:space="preserve"> PAGEREF _Toc29204 \h </w:instrText>
        </w:r>
        <w:r>
          <w:fldChar w:fldCharType="separate"/>
        </w:r>
        <w:r>
          <w:t>32</w:t>
        </w:r>
        <w:r>
          <w:fldChar w:fldCharType="end"/>
        </w:r>
      </w:hyperlink>
    </w:p>
    <w:p>
      <w:pPr>
        <w:pStyle w:val="TOC2"/>
        <w:tabs>
          <w:tab w:val="right" w:leader="dot" w:pos="8306"/>
        </w:tabs>
      </w:pPr>
      <w:hyperlink w:anchor="_Toc25515" w:history="1">
        <w:r>
          <w:rPr>
            <w:rFonts w:ascii="仿宋" w:eastAsia="仿宋" w:hAnsi="仿宋" w:cs="仿宋" w:hint="eastAsia"/>
            <w:lang w:eastAsia="zh-CN"/>
          </w:rPr>
          <w:t>(二)、建设进度</w:t>
        </w:r>
        <w:r>
          <w:tab/>
        </w:r>
        <w:r>
          <w:fldChar w:fldCharType="begin"/>
        </w:r>
        <w:r>
          <w:instrText xml:space="preserve"> PAGEREF _Toc25515 \h </w:instrText>
        </w:r>
        <w:r>
          <w:fldChar w:fldCharType="separate"/>
        </w:r>
        <w:r>
          <w:t>32</w:t>
        </w:r>
        <w:r>
          <w:fldChar w:fldCharType="end"/>
        </w:r>
      </w:hyperlink>
    </w:p>
    <w:p>
      <w:pPr>
        <w:pStyle w:val="TOC2"/>
        <w:tabs>
          <w:tab w:val="right" w:leader="dot" w:pos="8306"/>
        </w:tabs>
      </w:pPr>
      <w:hyperlink w:anchor="_Toc22724" w:history="1">
        <w:r>
          <w:rPr>
            <w:rFonts w:ascii="仿宋" w:eastAsia="仿宋" w:hAnsi="仿宋" w:cs="仿宋" w:hint="eastAsia"/>
            <w:lang w:eastAsia="zh-CN"/>
          </w:rPr>
          <w:t>(三)、进度安排注意事项</w:t>
        </w:r>
        <w:r>
          <w:tab/>
        </w:r>
        <w:r>
          <w:fldChar w:fldCharType="begin"/>
        </w:r>
        <w:r>
          <w:instrText xml:space="preserve"> PAGEREF _Toc22724 \h </w:instrText>
        </w:r>
        <w:r>
          <w:fldChar w:fldCharType="separate"/>
        </w:r>
        <w:r>
          <w:t>33</w:t>
        </w:r>
        <w:r>
          <w:fldChar w:fldCharType="end"/>
        </w:r>
      </w:hyperlink>
    </w:p>
    <w:p>
      <w:pPr>
        <w:pStyle w:val="TOC2"/>
        <w:tabs>
          <w:tab w:val="right" w:leader="dot" w:pos="8306"/>
        </w:tabs>
      </w:pPr>
      <w:hyperlink w:anchor="_Toc31824" w:history="1">
        <w:r>
          <w:rPr>
            <w:rFonts w:ascii="仿宋" w:eastAsia="仿宋" w:hAnsi="仿宋" w:cs="仿宋" w:hint="eastAsia"/>
            <w:lang w:eastAsia="zh-CN"/>
          </w:rPr>
          <w:t>(四)、人力资源配置</w:t>
        </w:r>
        <w:r>
          <w:tab/>
        </w:r>
        <w:r>
          <w:fldChar w:fldCharType="begin"/>
        </w:r>
        <w:r>
          <w:instrText xml:space="preserve"> PAGEREF _Toc31824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95" w:history="1">
        <w:r>
          <w:rPr>
            <w:rFonts w:ascii="仿宋" w:eastAsia="仿宋" w:hAnsi="仿宋" w:cs="仿宋" w:hint="eastAsia"/>
            <w:lang w:eastAsia="zh-CN"/>
          </w:rPr>
          <w:t>十二、生产安全保护</w:t>
        </w:r>
        <w:r>
          <w:tab/>
        </w:r>
        <w:r>
          <w:fldChar w:fldCharType="begin"/>
        </w:r>
        <w:r>
          <w:instrText xml:space="preserve"> PAGEREF _Toc10195 \h </w:instrText>
        </w:r>
        <w:r>
          <w:fldChar w:fldCharType="separate"/>
        </w:r>
        <w:r>
          <w:t>36</w:t>
        </w:r>
        <w:r>
          <w:fldChar w:fldCharType="end"/>
        </w:r>
      </w:hyperlink>
    </w:p>
    <w:p>
      <w:pPr>
        <w:pStyle w:val="TOC2"/>
        <w:tabs>
          <w:tab w:val="right" w:leader="dot" w:pos="8306"/>
        </w:tabs>
      </w:pPr>
      <w:hyperlink w:anchor="_Toc18115" w:history="1">
        <w:r>
          <w:rPr>
            <w:rFonts w:ascii="仿宋" w:eastAsia="仿宋" w:hAnsi="仿宋" w:cs="仿宋" w:hint="eastAsia"/>
            <w:lang w:eastAsia="zh-CN"/>
          </w:rPr>
          <w:t>(一)、消防安全</w:t>
        </w:r>
        <w:r>
          <w:tab/>
        </w:r>
        <w:r>
          <w:fldChar w:fldCharType="begin"/>
        </w:r>
        <w:r>
          <w:instrText xml:space="preserve"> PAGEREF _Toc18115 \h </w:instrText>
        </w:r>
        <w:r>
          <w:fldChar w:fldCharType="separate"/>
        </w:r>
        <w:r>
          <w:t>36</w:t>
        </w:r>
        <w:r>
          <w:fldChar w:fldCharType="end"/>
        </w:r>
      </w:hyperlink>
    </w:p>
    <w:p>
      <w:pPr>
        <w:pStyle w:val="TOC2"/>
        <w:tabs>
          <w:tab w:val="right" w:leader="dot" w:pos="8306"/>
        </w:tabs>
      </w:pPr>
      <w:hyperlink w:anchor="_Toc6589" w:history="1">
        <w:r>
          <w:rPr>
            <w:rFonts w:ascii="仿宋" w:eastAsia="仿宋" w:hAnsi="仿宋" w:cs="仿宋" w:hint="eastAsia"/>
            <w:lang w:eastAsia="zh-CN"/>
          </w:rPr>
          <w:t>(二)、防火防爆总图布置措施</w:t>
        </w:r>
        <w:r>
          <w:tab/>
        </w:r>
        <w:r>
          <w:fldChar w:fldCharType="begin"/>
        </w:r>
        <w:r>
          <w:instrText xml:space="preserve"> PAGEREF _Toc6589 \h </w:instrText>
        </w:r>
        <w:r>
          <w:fldChar w:fldCharType="separate"/>
        </w:r>
        <w:r>
          <w:t>37</w:t>
        </w:r>
        <w:r>
          <w:fldChar w:fldCharType="end"/>
        </w:r>
      </w:hyperlink>
    </w:p>
    <w:p>
      <w:pPr>
        <w:pStyle w:val="TOC2"/>
        <w:tabs>
          <w:tab w:val="right" w:leader="dot" w:pos="8306"/>
        </w:tabs>
      </w:pPr>
      <w:hyperlink w:anchor="_Toc5343" w:history="1">
        <w:r>
          <w:rPr>
            <w:rFonts w:ascii="仿宋" w:eastAsia="仿宋" w:hAnsi="仿宋" w:cs="仿宋" w:hint="eastAsia"/>
            <w:lang w:eastAsia="zh-CN"/>
          </w:rPr>
          <w:t>(三)、自然灾害防范措施</w:t>
        </w:r>
        <w:r>
          <w:tab/>
        </w:r>
        <w:r>
          <w:fldChar w:fldCharType="begin"/>
        </w:r>
        <w:r>
          <w:instrText xml:space="preserve"> PAGEREF _Toc5343 \h </w:instrText>
        </w:r>
        <w:r>
          <w:fldChar w:fldCharType="separate"/>
        </w:r>
        <w:r>
          <w:t>38</w:t>
        </w:r>
        <w:r>
          <w:fldChar w:fldCharType="end"/>
        </w:r>
      </w:hyperlink>
    </w:p>
    <w:p>
      <w:pPr>
        <w:pStyle w:val="TOC2"/>
        <w:tabs>
          <w:tab w:val="right" w:leader="dot" w:pos="8306"/>
        </w:tabs>
      </w:pPr>
      <w:hyperlink w:anchor="_Toc31989" w:history="1">
        <w:r>
          <w:rPr>
            <w:rFonts w:ascii="仿宋" w:eastAsia="仿宋" w:hAnsi="仿宋" w:cs="仿宋" w:hint="eastAsia"/>
            <w:lang w:eastAsia="zh-CN"/>
          </w:rPr>
          <w:t>(四)、安全色及安全标志使用要求</w:t>
        </w:r>
        <w:r>
          <w:tab/>
        </w:r>
        <w:r>
          <w:fldChar w:fldCharType="begin"/>
        </w:r>
        <w:r>
          <w:instrText xml:space="preserve"> PAGEREF _Toc31989 \h </w:instrText>
        </w:r>
        <w:r>
          <w:fldChar w:fldCharType="separate"/>
        </w:r>
        <w:r>
          <w:t>39</w:t>
        </w:r>
        <w:r>
          <w:fldChar w:fldCharType="end"/>
        </w:r>
      </w:hyperlink>
    </w:p>
    <w:p>
      <w:pPr>
        <w:pStyle w:val="TOC2"/>
        <w:tabs>
          <w:tab w:val="right" w:leader="dot" w:pos="8306"/>
        </w:tabs>
      </w:pPr>
      <w:hyperlink w:anchor="_Toc22323" w:history="1">
        <w:r>
          <w:rPr>
            <w:rFonts w:ascii="仿宋" w:eastAsia="仿宋" w:hAnsi="仿宋" w:cs="仿宋" w:hint="eastAsia"/>
            <w:lang w:eastAsia="zh-CN"/>
          </w:rPr>
          <w:t>(五)、防尘防毒措施</w:t>
        </w:r>
        <w:r>
          <w:tab/>
        </w:r>
        <w:r>
          <w:fldChar w:fldCharType="begin"/>
        </w:r>
        <w:r>
          <w:instrText xml:space="preserve"> PAGEREF _Toc22323 \h </w:instrText>
        </w:r>
        <w:r>
          <w:fldChar w:fldCharType="separate"/>
        </w:r>
        <w:r>
          <w:t>40</w:t>
        </w:r>
        <w:r>
          <w:fldChar w:fldCharType="end"/>
        </w:r>
      </w:hyperlink>
    </w:p>
    <w:p>
      <w:pPr>
        <w:pStyle w:val="TOC2"/>
        <w:tabs>
          <w:tab w:val="right" w:leader="dot" w:pos="8306"/>
        </w:tabs>
      </w:pPr>
      <w:hyperlink w:anchor="_Toc29739" w:history="1">
        <w:r>
          <w:rPr>
            <w:rFonts w:ascii="仿宋" w:eastAsia="仿宋" w:hAnsi="仿宋" w:cs="仿宋" w:hint="eastAsia"/>
            <w:lang w:eastAsia="zh-CN"/>
          </w:rPr>
          <w:t>(六)、防静电、触电防护及防雷措施</w:t>
        </w:r>
        <w:r>
          <w:tab/>
        </w:r>
        <w:r>
          <w:fldChar w:fldCharType="begin"/>
        </w:r>
        <w:r>
          <w:instrText xml:space="preserve"> PAGEREF _Toc29739 \h </w:instrText>
        </w:r>
        <w:r>
          <w:fldChar w:fldCharType="separate"/>
        </w:r>
        <w:r>
          <w:t>41</w:t>
        </w:r>
        <w:r>
          <w:fldChar w:fldCharType="end"/>
        </w:r>
      </w:hyperlink>
    </w:p>
    <w:p>
      <w:pPr>
        <w:pStyle w:val="TOC2"/>
        <w:tabs>
          <w:tab w:val="right" w:leader="dot" w:pos="8306"/>
        </w:tabs>
      </w:pPr>
      <w:hyperlink w:anchor="_Toc12442" w:history="1">
        <w:r>
          <w:rPr>
            <w:rFonts w:ascii="仿宋" w:eastAsia="仿宋" w:hAnsi="仿宋" w:cs="仿宋" w:hint="eastAsia"/>
            <w:lang w:eastAsia="zh-CN"/>
          </w:rPr>
          <w:t>(七)、机械设备安全保障措施</w:t>
        </w:r>
        <w:r>
          <w:tab/>
        </w:r>
        <w:r>
          <w:fldChar w:fldCharType="begin"/>
        </w:r>
        <w:r>
          <w:instrText xml:space="preserve"> PAGEREF _Toc12442 \h </w:instrText>
        </w:r>
        <w:r>
          <w:fldChar w:fldCharType="separate"/>
        </w:r>
        <w:r>
          <w:t>42</w:t>
        </w:r>
        <w:r>
          <w:fldChar w:fldCharType="end"/>
        </w:r>
      </w:hyperlink>
    </w:p>
    <w:p>
      <w:pPr>
        <w:pStyle w:val="TOC1"/>
        <w:tabs>
          <w:tab w:val="right" w:leader="dot" w:pos="8306"/>
        </w:tabs>
      </w:pPr>
      <w:hyperlink w:anchor="_Toc15863" w:history="1">
        <w:r>
          <w:rPr>
            <w:rFonts w:ascii="仿宋" w:eastAsia="仿宋" w:hAnsi="仿宋" w:cs="仿宋" w:hint="eastAsia"/>
            <w:lang w:eastAsia="zh-CN"/>
          </w:rPr>
          <w:t>十三、生化制剂项目实施时间节点</w:t>
        </w:r>
        <w:r>
          <w:tab/>
        </w:r>
        <w:r>
          <w:fldChar w:fldCharType="begin"/>
        </w:r>
        <w:r>
          <w:instrText xml:space="preserve"> PAGEREF _Toc15863 \h </w:instrText>
        </w:r>
        <w:r>
          <w:fldChar w:fldCharType="separate"/>
        </w:r>
        <w:r>
          <w:t>44</w:t>
        </w:r>
        <w:r>
          <w:fldChar w:fldCharType="end"/>
        </w:r>
      </w:hyperlink>
    </w:p>
    <w:p>
      <w:pPr>
        <w:pStyle w:val="TOC2"/>
        <w:tabs>
          <w:tab w:val="right" w:leader="dot" w:pos="8306"/>
        </w:tabs>
      </w:pPr>
      <w:hyperlink w:anchor="_Toc6098" w:history="1">
        <w:r>
          <w:rPr>
            <w:rFonts w:ascii="仿宋" w:eastAsia="仿宋" w:hAnsi="仿宋" w:cs="仿宋" w:hint="eastAsia"/>
            <w:lang w:eastAsia="zh-CN"/>
          </w:rPr>
          <w:t>(一)、生化制剂项目启动阶段时间节点</w:t>
        </w:r>
        <w:r>
          <w:tab/>
        </w:r>
        <w:r>
          <w:fldChar w:fldCharType="begin"/>
        </w:r>
        <w:r>
          <w:instrText xml:space="preserve"> PAGEREF _Toc6098 \h </w:instrText>
        </w:r>
        <w:r>
          <w:fldChar w:fldCharType="separate"/>
        </w:r>
        <w:r>
          <w:t>44</w:t>
        </w:r>
        <w:r>
          <w:fldChar w:fldCharType="end"/>
        </w:r>
      </w:hyperlink>
    </w:p>
    <w:p>
      <w:pPr>
        <w:pStyle w:val="TOC2"/>
        <w:tabs>
          <w:tab w:val="right" w:leader="dot" w:pos="8306"/>
        </w:tabs>
      </w:pPr>
      <w:hyperlink w:anchor="_Toc26266" w:history="1">
        <w:r>
          <w:rPr>
            <w:rFonts w:ascii="仿宋" w:eastAsia="仿宋" w:hAnsi="仿宋" w:cs="仿宋" w:hint="eastAsia"/>
            <w:lang w:eastAsia="zh-CN"/>
          </w:rPr>
          <w:t>(二)、生化制剂项目执行阶段时间节点</w:t>
        </w:r>
        <w:r>
          <w:tab/>
        </w:r>
        <w:r>
          <w:fldChar w:fldCharType="begin"/>
        </w:r>
        <w:r>
          <w:instrText xml:space="preserve"> PAGEREF _Toc26266 \h </w:instrText>
        </w:r>
        <w:r>
          <w:fldChar w:fldCharType="separate"/>
        </w:r>
        <w:r>
          <w:t>45</w:t>
        </w:r>
        <w:r>
          <w:fldChar w:fldCharType="end"/>
        </w:r>
      </w:hyperlink>
    </w:p>
    <w:p>
      <w:pPr>
        <w:pStyle w:val="TOC2"/>
        <w:tabs>
          <w:tab w:val="right" w:leader="dot" w:pos="8306"/>
        </w:tabs>
      </w:pPr>
      <w:hyperlink w:anchor="_Toc32427" w:history="1">
        <w:r>
          <w:rPr>
            <w:rFonts w:ascii="仿宋" w:eastAsia="仿宋" w:hAnsi="仿宋" w:cs="仿宋" w:hint="eastAsia"/>
            <w:lang w:eastAsia="zh-CN"/>
          </w:rPr>
          <w:t>(三)、生化制剂项目完成阶段时间节点</w:t>
        </w:r>
        <w:r>
          <w:tab/>
        </w:r>
        <w:r>
          <w:fldChar w:fldCharType="begin"/>
        </w:r>
        <w:r>
          <w:instrText xml:space="preserve"> PAGEREF _Toc32427 \h </w:instrText>
        </w:r>
        <w:r>
          <w:fldChar w:fldCharType="separate"/>
        </w:r>
        <w:r>
          <w:t>46</w:t>
        </w:r>
        <w:r>
          <w:fldChar w:fldCharType="end"/>
        </w:r>
      </w:hyperlink>
    </w:p>
    <w:p>
      <w:pPr>
        <w:pStyle w:val="TOC1"/>
        <w:tabs>
          <w:tab w:val="right" w:leader="dot" w:pos="8306"/>
        </w:tabs>
      </w:pPr>
      <w:hyperlink w:anchor="_Toc7403" w:history="1">
        <w:r>
          <w:rPr>
            <w:rFonts w:ascii="仿宋" w:eastAsia="仿宋" w:hAnsi="仿宋" w:cs="仿宋" w:hint="eastAsia"/>
            <w:lang w:eastAsia="zh-CN"/>
          </w:rPr>
          <w:t>十四、风险识别与分类</w:t>
        </w:r>
        <w:r>
          <w:tab/>
        </w:r>
        <w:r>
          <w:fldChar w:fldCharType="begin"/>
        </w:r>
        <w:r>
          <w:instrText xml:space="preserve"> PAGEREF _Toc7403 \h </w:instrText>
        </w:r>
        <w:r>
          <w:fldChar w:fldCharType="separate"/>
        </w:r>
        <w:r>
          <w:t>47</w:t>
        </w:r>
        <w:r>
          <w:fldChar w:fldCharType="end"/>
        </w:r>
      </w:hyperlink>
    </w:p>
    <w:p>
      <w:pPr>
        <w:pStyle w:val="TOC2"/>
        <w:tabs>
          <w:tab w:val="right" w:leader="dot" w:pos="8306"/>
        </w:tabs>
      </w:pPr>
      <w:hyperlink w:anchor="_Toc29631" w:history="1">
        <w:r>
          <w:rPr>
            <w:rFonts w:ascii="仿宋" w:eastAsia="仿宋" w:hAnsi="仿宋" w:cs="仿宋" w:hint="eastAsia"/>
            <w:lang w:eastAsia="zh-CN"/>
          </w:rPr>
          <w:t>(一)、风险识别</w:t>
        </w:r>
        <w:r>
          <w:tab/>
        </w:r>
        <w:r>
          <w:fldChar w:fldCharType="begin"/>
        </w:r>
        <w:r>
          <w:instrText xml:space="preserve"> PAGEREF _Toc29631 \h </w:instrText>
        </w:r>
        <w:r>
          <w:fldChar w:fldCharType="separate"/>
        </w:r>
        <w:r>
          <w:t>47</w:t>
        </w:r>
        <w:r>
          <w:fldChar w:fldCharType="end"/>
        </w:r>
      </w:hyperlink>
    </w:p>
    <w:p>
      <w:pPr>
        <w:pStyle w:val="TOC2"/>
        <w:tabs>
          <w:tab w:val="right" w:leader="dot" w:pos="8306"/>
        </w:tabs>
      </w:pPr>
      <w:hyperlink w:anchor="_Toc27578" w:history="1">
        <w:r>
          <w:rPr>
            <w:rFonts w:ascii="仿宋" w:eastAsia="仿宋" w:hAnsi="仿宋" w:cs="仿宋" w:hint="eastAsia"/>
            <w:lang w:eastAsia="zh-CN"/>
          </w:rPr>
          <w:t>(二)、风险分类</w:t>
        </w:r>
        <w:r>
          <w:tab/>
        </w:r>
        <w:r>
          <w:fldChar w:fldCharType="begin"/>
        </w:r>
        <w:r>
          <w:instrText xml:space="preserve"> PAGEREF _Toc27578 \h </w:instrText>
        </w:r>
        <w:r>
          <w:fldChar w:fldCharType="separate"/>
        </w:r>
        <w:r>
          <w:t>48</w:t>
        </w:r>
        <w:r>
          <w:fldChar w:fldCharType="end"/>
        </w:r>
      </w:hyperlink>
    </w:p>
    <w:p>
      <w:pPr>
        <w:pStyle w:val="TOC1"/>
        <w:tabs>
          <w:tab w:val="right" w:leader="dot" w:pos="8306"/>
        </w:tabs>
      </w:pPr>
      <w:hyperlink w:anchor="_Toc6866" w:history="1">
        <w:r>
          <w:rPr>
            <w:rFonts w:ascii="仿宋" w:eastAsia="仿宋" w:hAnsi="仿宋" w:cs="仿宋" w:hint="eastAsia"/>
            <w:lang w:eastAsia="zh-CN"/>
          </w:rPr>
          <w:t>十五、营销与推广策略</w:t>
        </w:r>
        <w:r>
          <w:tab/>
        </w:r>
        <w:r>
          <w:fldChar w:fldCharType="begin"/>
        </w:r>
        <w:r>
          <w:instrText xml:space="preserve"> PAGEREF _Toc6866 \h </w:instrText>
        </w:r>
        <w:r>
          <w:fldChar w:fldCharType="separate"/>
        </w:r>
        <w:r>
          <w:t>50</w:t>
        </w:r>
        <w:r>
          <w:fldChar w:fldCharType="end"/>
        </w:r>
      </w:hyperlink>
    </w:p>
    <w:p>
      <w:pPr>
        <w:pStyle w:val="TOC2"/>
        <w:tabs>
          <w:tab w:val="right" w:leader="dot" w:pos="8306"/>
        </w:tabs>
      </w:pPr>
      <w:hyperlink w:anchor="_Toc25381" w:history="1">
        <w:r>
          <w:rPr>
            <w:rFonts w:ascii="仿宋" w:eastAsia="仿宋" w:hAnsi="仿宋" w:cs="仿宋" w:hint="eastAsia"/>
            <w:lang w:eastAsia="zh-CN"/>
          </w:rPr>
          <w:t>(一)、产品/服务定位与特点</w:t>
        </w:r>
        <w:r>
          <w:tab/>
        </w:r>
        <w:r>
          <w:fldChar w:fldCharType="begin"/>
        </w:r>
        <w:r>
          <w:instrText xml:space="preserve"> PAGEREF _Toc25381 \h </w:instrText>
        </w:r>
        <w:r>
          <w:fldChar w:fldCharType="separate"/>
        </w:r>
        <w:r>
          <w:t>50</w:t>
        </w:r>
        <w:r>
          <w:fldChar w:fldCharType="end"/>
        </w:r>
      </w:hyperlink>
    </w:p>
    <w:p>
      <w:pPr>
        <w:pStyle w:val="TOC2"/>
        <w:tabs>
          <w:tab w:val="right" w:leader="dot" w:pos="8306"/>
        </w:tabs>
      </w:pPr>
      <w:hyperlink w:anchor="_Toc31048" w:history="1">
        <w:r>
          <w:rPr>
            <w:rFonts w:ascii="仿宋" w:eastAsia="仿宋" w:hAnsi="仿宋" w:cs="仿宋" w:hint="eastAsia"/>
            <w:lang w:eastAsia="zh-CN"/>
          </w:rPr>
          <w:t>(二)、市场定位与竞争分析</w:t>
        </w:r>
        <w:r>
          <w:tab/>
        </w:r>
        <w:r>
          <w:fldChar w:fldCharType="begin"/>
        </w:r>
        <w:r>
          <w:instrText xml:space="preserve"> PAGEREF _Toc31048 \h </w:instrText>
        </w:r>
        <w:r>
          <w:fldChar w:fldCharType="separate"/>
        </w:r>
        <w:r>
          <w:t>51</w:t>
        </w:r>
        <w:r>
          <w:fldChar w:fldCharType="end"/>
        </w:r>
      </w:hyperlink>
    </w:p>
    <w:p>
      <w:pPr>
        <w:pStyle w:val="TOC2"/>
        <w:tabs>
          <w:tab w:val="right" w:leader="dot" w:pos="8306"/>
        </w:tabs>
      </w:pPr>
      <w:hyperlink w:anchor="_Toc22964" w:history="1">
        <w:r>
          <w:rPr>
            <w:rFonts w:ascii="仿宋" w:eastAsia="仿宋" w:hAnsi="仿宋" w:cs="仿宋" w:hint="eastAsia"/>
            <w:lang w:eastAsia="zh-CN"/>
          </w:rPr>
          <w:t>(三)、营销渠道与策略</w:t>
        </w:r>
        <w:r>
          <w:tab/>
        </w:r>
        <w:r>
          <w:fldChar w:fldCharType="begin"/>
        </w:r>
        <w:r>
          <w:instrText xml:space="preserve"> PAGEREF _Toc22964 \h </w:instrText>
        </w:r>
        <w:r>
          <w:fldChar w:fldCharType="separate"/>
        </w:r>
        <w:r>
          <w:t>53</w:t>
        </w:r>
        <w:r>
          <w:fldChar w:fldCharType="end"/>
        </w:r>
      </w:hyperlink>
    </w:p>
    <w:p>
      <w:pPr>
        <w:pStyle w:val="TOC2"/>
        <w:tabs>
          <w:tab w:val="right" w:leader="dot" w:pos="8306"/>
        </w:tabs>
      </w:pPr>
      <w:hyperlink w:anchor="_Toc16226" w:history="1">
        <w:r>
          <w:rPr>
            <w:rFonts w:ascii="仿宋" w:eastAsia="仿宋" w:hAnsi="仿宋" w:cs="仿宋" w:hint="eastAsia"/>
            <w:lang w:eastAsia="zh-CN"/>
          </w:rPr>
          <w:t>(四)、推广与宣传活动</w:t>
        </w:r>
        <w:r>
          <w:tab/>
        </w:r>
        <w:r>
          <w:fldChar w:fldCharType="begin"/>
        </w:r>
        <w:r>
          <w:instrText xml:space="preserve"> PAGEREF _Toc16226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01"/>
      <w:r>
        <w:rPr>
          <w:rFonts w:ascii="仿宋" w:eastAsia="仿宋" w:hAnsi="仿宋" w:cs="仿宋" w:hint="eastAsia"/>
          <w:sz w:val="28"/>
          <w:lang w:eastAsia="zh-CN"/>
        </w:rPr>
        <w:t>一、生化制剂项目概论</w:t>
      </w:r>
      <w:bookmarkEnd w:id="2"/>
    </w:p>
    <w:p>
      <w:pPr>
        <w:pStyle w:val="Heading2"/>
        <w:rPr>
          <w:rFonts w:ascii="仿宋" w:eastAsia="仿宋" w:hAnsi="仿宋" w:cs="仿宋" w:hint="eastAsia"/>
          <w:lang w:eastAsia="zh-CN"/>
        </w:rPr>
      </w:pPr>
      <w:bookmarkStart w:id="3" w:name="_Toc16697"/>
      <w:r>
        <w:rPr>
          <w:rFonts w:ascii="仿宋" w:eastAsia="仿宋" w:hAnsi="仿宋" w:cs="仿宋" w:hint="eastAsia"/>
          <w:lang w:eastAsia="zh-CN"/>
        </w:rPr>
        <w:t>(一)、生化制剂项目概况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起源追溯至对市场的深入洞察。市场的不断演变与变革为生化制剂项目提供了难得的机遇。当前市场存在的需求缺口和变革的大环境共同构成了生化制剂项目的背景。这个生化制剂项目旨在充分利用市场机遇，填补行业中尚未满足的需求，为客户提供全新的解决方案。市场的变革和需求的增长使得这个生化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生化制剂项目名称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正式命名为生化制剂。这个名称不仅仅是一个标识，更代表了生化制剂项目的核心理念和愿景。它蕴含着生化制剂项目所要解决问题的关键字，具有强烈的表达和辨识度，为生化制剂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生化制剂项目目标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核心目标是提供一种全新、高效的解决方案，满足客户日益增长的需求。生化制剂项目追求的不仅仅是满足市场需求，更是在市场中获得卓越的竞争优势。通过不断提升产品或服务的质量和创新水平，生化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生化制剂项目范围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全面涵盖了产品研发、制造、市场推广和售后服务，确保从产品设计到最终用户体验的全方位关注。这一全面的生化制剂项目范围是为了确保生化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生化制剂项目时间表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生化制剂项目计划在未来18个月内完成，包括研发、测试、市场试点和正式推出等不同阶段。这个时间表的合理设计是为了确保生化制剂项目各个阶段的顺利推进，以便按时交付高质量的成果。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生化制剂项目预算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生化制剂项目总预算估算为XX百万美元，主要分配在研发、市场推广、人员培训和运营等方面。这一充足的预算为生化制剂项目提供了充足的资源，确保生化制剂项目在各个方面都能取得优异的表现。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生化制剂项目风险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生化制剂项目可能面临的风险包括市场接受度低、技术难题、竞争激烈等。生化制剂项目团队已经制定了相应的风险应对计划，通过前瞻性的风险管理，确保生化制剂项目在面对不确定性时能够迅速做出应对。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生化制剂项目团队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生化制剂项目汇聚了一支经验丰富、多领域专业素养的核心团队，确保生化制剂项目在各个方面都能拥有高水平的执行力。团队的协同作战是生化制剂项目成功的关键因素之一。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生化制剂项目背景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生化制剂项目的背景根植于市场对更高效、创新产品的渴望，同时也受到科技发展对行业格局的深刻改变的影响。这为生化制剂项目提供了广阔的发展空间和市场需求。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生化制剂项目现状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截至目前，生化制剂项目已完成市场调研和技术验证，取得了初步的成功。这为生化制剂项目在未来的发展奠定了坚实的基础，为更远大的目标打下了坚实的基石。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5717"/>
      <w:r>
        <w:rPr>
          <w:rFonts w:ascii="仿宋" w:eastAsia="仿宋" w:hAnsi="仿宋" w:cs="仿宋" w:hint="eastAsia"/>
          <w:sz w:val="28"/>
          <w:lang w:eastAsia="zh-CN"/>
        </w:rPr>
        <w:t>(二)、生化制剂项目目标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keyword》生化制剂项目首要业务目标是在市场中占据有利地位，实现产品/服务的成功推广和销售。通过不断提升产品质量、创新性，生化制剂项目追求成为行业中的领导者，赢得更多客户的青睐。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在科技迅速发展的时代，生化制剂项目着眼于技术创新。通过持续的研发和技术升级，生化制剂项目旨在推出更具创新性的产品或服务，以满足市场对新鲜、先进解决方案的需求。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为了建立可持续的客户关系，生化制剂项目设定了客户满意度目标。通过提供卓越的产品质量和优质的客户服务，生化制剂项目追求赢得客户的信任和忠诚度，确保他们的满意度达到行业领先水平。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生化制剂项目注重社会责任和可持续发展。通过实施环保、社会责任生化制剂项目，生化制剂项目致力于在经济发展的同时保护环境，促进社会公平，实现可持续经营。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生化制剂项目的团队是实现目标的核心驱动力。因此，生化制剂项目设定了团队发展目标，包括提升团队成员的专业技能、培养领导力，以及搭建协同高效的团队工作氛围。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581"/>
      <w:r>
        <w:rPr>
          <w:rFonts w:ascii="仿宋" w:eastAsia="仿宋" w:hAnsi="仿宋" w:cs="仿宋" w:hint="eastAsia"/>
          <w:sz w:val="28"/>
          <w:lang w:eastAsia="zh-CN"/>
        </w:rPr>
        <w:t>(三)、生化制剂项目提出的理由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生化制剂项目提出的理由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提出源于对市场机遇的深刻洞察。当前市场中存在的需求缺口和行业发展趋势表明，有巨大的商业机会等待被开发。通过准确捕捉市场机遇，生化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理念基于对技术创新的信仰。通过持续的研发和技术投入，生化制剂项目有望推出更具创新性的产品或服务。在科技飞速发展的当下，生化制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提出是为了增强企业的行业竞争力。通过提升产品或服务的质量和独特性，生化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响应了消费者需求的变化。随着社会和科技的不断发展，消费者对产品和服务的需求也在发生变化。通过深入了解并及时回应消费者的新需求，生化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生化制剂项目的提出是企业战略发展规划的一部分。在面对日益激烈的市场竞争和不断变化的商业环境中，生化制剂项目作为企业战略的一环，旨在为企业开辟新的增长领域，巩固企业在行业中的地位。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提出不仅仅是基于商业考量，还注重社会责任。通过推出环保、社会责任等方面的生化制剂项目，生化制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生化制剂项目的提出反映了对利益相关者期望的关注。包括客户、员工、投资者等利益相关者在企业发展中都有着各自的期望，生化制剂项目力求在满足这些期望的同时，取得更大的共赢。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7057"/>
      <w:r>
        <w:rPr>
          <w:rFonts w:ascii="仿宋" w:eastAsia="仿宋" w:hAnsi="仿宋" w:cs="仿宋" w:hint="eastAsia"/>
          <w:sz w:val="28"/>
          <w:lang w:eastAsia="zh-CN"/>
        </w:rPr>
        <w:t>(四)、生化制剂项目意义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在实施生化制剂项目的过程中，我们不仅仅是在追逐商业成功，更是为企业和社会的多个层面创造了深远的意义。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首要意义在于提升企业的市场竞争力。通过持续的创新和对产品质量的高标准要求，生化制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生化制剂项目的推进将促使行业技术水平的提升。通过引入先进技术和创新性解决方案，生化制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生化制剂项目不仅创造了大量就业机会，提高了就业水平，还注重社会责任和环保。通过参与社会公益事业和推动环保生化制剂项目，生化制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综合而言，生化制剂项目意义重大，不仅推动了企业的发展，也为行业和社会的进步贡献了积极力量。这是一个全面而深刻的影响，将在未来产生可持续的正面效应。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666"/>
      <w:r>
        <w:rPr>
          <w:rFonts w:ascii="仿宋" w:eastAsia="仿宋" w:hAnsi="仿宋" w:cs="仿宋" w:hint="eastAsia"/>
          <w:sz w:val="28"/>
          <w:lang w:eastAsia="zh-CN"/>
        </w:rPr>
        <w:t>(五)、生化制剂项目背景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在当今迅猛发展的商业环境中，生化制剂项目的动因根植于对多方面因素的审慎考量。这个生化制剂项目的提出并非孤立的决策，而是对企业所处背景深入思考的产物。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市场的不断演变是生化制剂项目背后的首要原因。科技的迅速发展和全球市场的快速变化使得企业必须灵活应对。生化制剂项目应运而生，旨在通过创新性的解决方案迎合市场的多变需求，赢得竞争中的先机。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竞争的激烈程度也是生化制剂项目背景中不可忽视的一环。企业需要在激烈竞争中脱颖而出，为此，生化制剂项目致力于打破常规，提供独特的价值主张，以吸引客户并确保市场份额的增长。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技术的迅速发展为企业带来了机遇与挑战。作为生化制剂项目启动的背景之一，对新兴技术的应用将有助于提升企业的技术水平，使其在不断演进的商业环境中保持竞争优势。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此外，社会对企业责任的期望也在逐渐升高。生化制剂项目充分融入了社会责任的理念，通过可持续经营和社会公益生化制剂项目，企图为社会贡献一份力量，在商业成功的同时关注社会价值。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55"/>
      <w:r>
        <w:rPr>
          <w:rFonts w:ascii="仿宋" w:eastAsia="仿宋" w:hAnsi="仿宋" w:cs="仿宋" w:hint="eastAsia"/>
          <w:sz w:val="28"/>
          <w:lang w:eastAsia="zh-CN"/>
        </w:rPr>
        <w:t>二、生化制剂项目可持续发展</w:t>
      </w:r>
      <w:bookmarkEnd w:id="8"/>
    </w:p>
    <w:p>
      <w:pPr>
        <w:pStyle w:val="Heading2"/>
        <w:rPr>
          <w:rFonts w:ascii="仿宋" w:eastAsia="仿宋" w:hAnsi="仿宋" w:cs="仿宋" w:hint="eastAsia"/>
          <w:lang w:eastAsia="zh-CN"/>
        </w:rPr>
      </w:pPr>
      <w:bookmarkStart w:id="9" w:name="_Toc1856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制剂项目中，生化制剂项目团队着眼于未来，明确了可持续发展的战略方向。制定的具体可持续发展目标包括降低资源使用、采用环保技术、最大化社会效益等。这一步骤不仅有助于生化制剂项目在环保和社会责任方面达到最高标准，也为未来提供了明确的指引，确保生化制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可持续实践的融入生化制剂项目管理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生化制剂项目管理周期。从生化制剂项目规划开始，生化制剂项目团队就考虑了环境和社会的因素。在执行阶段，生化制剂项目团队积极推动绿色技术的应用，优化资源利用。此外，关注员工的社会责任，通过培训和沟通活动提高员工对可持续发展的认知，使他们能够在日常工作中践行可持续实践。这些举措不仅为生化制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598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扎根于生化制剂项目的可持续发展理念，我们深信环保与社会责任是生化制剂项目成功的关键支柱。在生化制剂项目的每一步，我们都致力于通过创新和实践，履行对环境和社会的坚定责任。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团队通过引入先进的环保技术、建立高效的废物处理系统以及推动能源节约措施，积极履行环保责任。定期的环保监测和评估确保生化制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不仅致力于自身可持续发展，还注重对社会的回馈。通过支持社区生化制剂项目、参与慈善事业、提供培训机会等方式，生化制剂项目积极履行社会责任。与当地社区建立积极互动，关注员工的工作与生活平衡，以及员工的身心健康，是生化制剂项目在社会责任层面的关键举措。这样的实践不仅增强了生化制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5348"/>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408"/>
      <w:r>
        <w:rPr>
          <w:rFonts w:ascii="仿宋" w:eastAsia="仿宋" w:hAnsi="仿宋" w:cs="仿宋" w:hint="eastAsia"/>
          <w:lang w:eastAsia="zh-CN"/>
        </w:rPr>
        <w:t>(一)、生化制剂行业分析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行业一直以来都是市场的关注焦点。行业内的发展趋势、竞争态势以及潜在机会都对生化制剂项目的推进产生深远的影响。通过深入研究行业的整体概貌，我们将更好地理解行业的核心特征，为生化制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化制剂行业，技术一直是推动创新和发展的关键因素。我们将对当前技术趋势进行详尽分析，包括但不限于人工智能、大数据应用、先进制造技术等。这有助于生化制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生化制剂项目成功的基础。我们将对主要竞争对手进行深入研究，包括其市场份额、产品特点、市场定位等。通过全面了解竞争对手的优势和劣势，生化制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8624"/>
      <w:r>
        <w:rPr>
          <w:rFonts w:ascii="仿宋" w:eastAsia="仿宋" w:hAnsi="仿宋" w:cs="仿宋" w:hint="eastAsia"/>
          <w:sz w:val="28"/>
          <w:lang w:eastAsia="zh-CN"/>
        </w:rPr>
        <w:t>(二)、生化制剂市场分析预测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通过对市场规模的深入调研，我们将预测生化制剂市场未来的增长趋势。这包括市场的整体规模、各细分领域的发展趋势等。生化制剂项目可以根据市场的扩张速度和潜在机会，制定更符合市场需求的发展策略。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生化制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生化制剂项目实施过程中需要充分考虑的因素。我们将对市场风险进行全面评估，包括但不限于政策法规风险、市场竞争风险、技术变革风险等。通过对潜在风险的深入分析，生化制剂项目可以制定相应的风险缓解策略，降低不确定性对生化制剂项目的影响。</w:t>
      </w:r>
    </w:p>
    <w:p>
      <w:pPr>
        <w:pStyle w:val="Heading1"/>
        <w:ind w:firstLine="560" w:firstLineChars="200"/>
        <w:rPr>
          <w:rFonts w:ascii="仿宋" w:eastAsia="仿宋" w:hAnsi="仿宋" w:cs="仿宋" w:hint="eastAsia"/>
          <w:sz w:val="28"/>
          <w:lang w:eastAsia="zh-CN"/>
        </w:rPr>
      </w:pPr>
      <w:bookmarkStart w:id="14" w:name="_Toc23421"/>
      <w:r>
        <w:rPr>
          <w:rFonts w:ascii="仿宋" w:eastAsia="仿宋" w:hAnsi="仿宋" w:cs="仿宋" w:hint="eastAsia"/>
          <w:sz w:val="28"/>
          <w:lang w:eastAsia="zh-CN"/>
        </w:rPr>
        <w:t>四、生化制剂项目建设背景及必要性分析</w:t>
      </w:r>
      <w:bookmarkEnd w:id="14"/>
    </w:p>
    <w:p>
      <w:pPr>
        <w:pStyle w:val="Heading2"/>
        <w:rPr>
          <w:rFonts w:ascii="仿宋" w:eastAsia="仿宋" w:hAnsi="仿宋" w:cs="仿宋" w:hint="eastAsia"/>
          <w:lang w:eastAsia="zh-CN"/>
        </w:rPr>
      </w:pPr>
      <w:bookmarkStart w:id="15" w:name="_Toc15240"/>
      <w:r>
        <w:rPr>
          <w:rFonts w:ascii="仿宋" w:eastAsia="仿宋" w:hAnsi="仿宋" w:cs="仿宋" w:hint="eastAsia"/>
          <w:lang w:eastAsia="zh-CN"/>
        </w:rPr>
        <w:t>(一)、生化制剂项目背景分析</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生化制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生化制剂项目在这个潮流中的定位。同时，我们将关注行业内涌现的新兴机遇，以便生化制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生化制剂项目提供了强大的发展动力。我们将聚焦于行业内最新的技术发展趋势，包括但不限于人工智能、大数据分析、物联网等领域。通过深度的技术研究，我们将确保生化制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生化制剂项目发展的源泉。我们将投入更多的精力对市场需求进行深入剖析，超越表面的需求，深入挖掘潜在的市场痛点和机遇。通过对市场需求的细致了解，生化制剂项目将更有针对性地设计解决方案，满足市场的多样化需求，从而更好地促进生化制剂项目的可持续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生化制剂项目战略至关重要。我们将对竞争态势进行更为深入的分析，包括但不限于市场份额、产品特点、客户满意度等多个维度。通过深度的竞争分析，生化制剂项目将能够更准确地把握市场脉搏，制定具有竞争力的生化制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生化制剂项目的发展具有直接的影响。我们将进行更为全面的法规和政策分析，了解行业发展中的潜在法律风险和合规挑战。通过充分了解和遵守相关法规，生化制剂项目将确保在法律框架内合法合规运营，为生化制剂项目的稳健发展提供有力支持。</w:t>
      </w:r>
    </w:p>
    <w:p>
      <w:pPr>
        <w:pStyle w:val="Heading2"/>
        <w:ind w:firstLine="560" w:firstLineChars="200"/>
        <w:rPr>
          <w:rFonts w:ascii="仿宋" w:eastAsia="仿宋" w:hAnsi="仿宋" w:cs="仿宋" w:hint="eastAsia"/>
          <w:sz w:val="28"/>
          <w:lang w:eastAsia="zh-CN"/>
        </w:rPr>
      </w:pPr>
      <w:bookmarkStart w:id="16" w:name="_Toc23907"/>
      <w:r>
        <w:rPr>
          <w:rFonts w:ascii="仿宋" w:eastAsia="仿宋" w:hAnsi="仿宋" w:cs="仿宋" w:hint="eastAsia"/>
          <w:sz w:val="28"/>
          <w:lang w:eastAsia="zh-CN"/>
        </w:rPr>
        <w:t>(二)、生化制剂项目建设必要性分析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建设的迫切性源于对行业发展趋势的深刻洞察。我们正处于一个行业变革的时代，科技创新、数字化转型成为企业发展的关键动力。生化制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建设不仅仅是为了跟上潮流，更是为了通过技术创新推动企业的持续发展。通过引入先进的技术和解决方案，生化制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生化制剂项目的建设成为必然选择，通过提高产品质量、拓展服务领域，从而在竞争中获得更多的机会。生化制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生化制剂项目建设的必要性体现在对客户需求更精准的满足。通过生化制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建设的背后是对企业持续创新的追求。只有通过不断创新，企业才能在竞争中立于不败之地。生化制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874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1207"/>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生化制剂项目的技术管理特点体现在其创新导向。通过引入最先进的技术趋势和解决方案，生化制剂项目致力于提升科技含量、提高质量和效率水平。这意味着我们将采用最新的工具和方法，确保生化制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生化制剂项目技术管理的显著特征。通过整合不同领域的技术资源，我们实现了跨学科的协同工作。这有助于优化技术架构，提高整体效能。此外，整合性策略还促进了不同技术团队之间的紧密沟通和高效合作，确保生化制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生化制剂项目所采用的技术。通过不断优化技术方案，生化制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生化制剂项目团队将在生化制剂项目初期识别可能的技术风险，并采取相应的预防和应对措施。通过建立健全的风险评估机制，生化制剂项目能够在实施过程中及时发现并解决潜在的技术问题，保障生化制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生化制剂项目中，技术将成为生化制剂项目成功的有力支持。这一深度剖析揭示了技术管理在生化制剂项目实施中的关键作用，为生化制剂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https://d.book118.com/228042055110006044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生化制剂项目规划设计蓝图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F2358"/>
    <w:rsid w:val="066F23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04205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2024-03-03T21:19:00Z</dcterms:created>
  <dcterms:modified xsi:type="dcterms:W3CDTF">2024-03-03T21:20:02Z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18C00070EAAE477FAF8A8FDEF673685D_11</vt:lpwstr>
  </property>
  <property fmtid="{D5CDD505-2E9C-101B-9397-08002B2CF9AE}" pid="3" name="KSOProductBuildVer">
    <vt:lpwstr>2052-12.1.0.16388</vt:lpwstr>
  </property>
</Properties>
</file>