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环境评估与监测服务项目计划设计方案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15" w:history="1">
        <w:r>
          <w:rPr>
            <w:rFonts w:ascii="仿宋" w:eastAsia="仿宋" w:hAnsi="仿宋" w:cs="仿宋" w:hint="eastAsia"/>
            <w:lang w:eastAsia="zh-CN"/>
          </w:rPr>
          <w:t>概论</w:t>
        </w:r>
        <w:r>
          <w:tab/>
        </w:r>
        <w:r>
          <w:fldChar w:fldCharType="begin"/>
        </w:r>
        <w:r>
          <w:instrText xml:space="preserve"> PAGEREF _Toc25215 \h </w:instrText>
        </w:r>
        <w:r>
          <w:fldChar w:fldCharType="separate"/>
        </w:r>
        <w:r>
          <w:t>3</w:t>
        </w:r>
        <w:r>
          <w:fldChar w:fldCharType="end"/>
        </w:r>
      </w:hyperlink>
    </w:p>
    <w:p>
      <w:pPr>
        <w:pStyle w:val="TOC1"/>
        <w:tabs>
          <w:tab w:val="right" w:leader="dot" w:pos="8306"/>
        </w:tabs>
      </w:pPr>
      <w:hyperlink w:anchor="_Toc1729" w:history="1">
        <w:r>
          <w:rPr>
            <w:rFonts w:ascii="仿宋" w:eastAsia="仿宋" w:hAnsi="仿宋" w:cs="仿宋" w:hint="eastAsia"/>
            <w:lang w:eastAsia="zh-CN"/>
          </w:rPr>
          <w:t>一、市场分析、调研</w:t>
        </w:r>
        <w:r>
          <w:tab/>
        </w:r>
        <w:r>
          <w:fldChar w:fldCharType="begin"/>
        </w:r>
        <w:r>
          <w:instrText xml:space="preserve"> PAGEREF _Toc1729 \h </w:instrText>
        </w:r>
        <w:r>
          <w:fldChar w:fldCharType="separate"/>
        </w:r>
        <w:r>
          <w:t>3</w:t>
        </w:r>
        <w:r>
          <w:fldChar w:fldCharType="end"/>
        </w:r>
      </w:hyperlink>
    </w:p>
    <w:p>
      <w:pPr>
        <w:pStyle w:val="TOC2"/>
        <w:tabs>
          <w:tab w:val="right" w:leader="dot" w:pos="8306"/>
        </w:tabs>
      </w:pPr>
      <w:hyperlink w:anchor="_Toc1881" w:history="1">
        <w:r>
          <w:rPr>
            <w:rFonts w:ascii="仿宋" w:eastAsia="仿宋" w:hAnsi="仿宋" w:cs="仿宋" w:hint="eastAsia"/>
            <w:lang w:eastAsia="zh-CN"/>
          </w:rPr>
          <w:t>(一)、环境评估与监测服务行业分析</w:t>
        </w:r>
        <w:r>
          <w:tab/>
        </w:r>
        <w:r>
          <w:fldChar w:fldCharType="begin"/>
        </w:r>
        <w:r>
          <w:instrText xml:space="preserve"> PAGEREF _Toc1881 \h </w:instrText>
        </w:r>
        <w:r>
          <w:fldChar w:fldCharType="separate"/>
        </w:r>
        <w:r>
          <w:t>3</w:t>
        </w:r>
        <w:r>
          <w:fldChar w:fldCharType="end"/>
        </w:r>
      </w:hyperlink>
    </w:p>
    <w:p>
      <w:pPr>
        <w:pStyle w:val="TOC2"/>
        <w:tabs>
          <w:tab w:val="right" w:leader="dot" w:pos="8306"/>
        </w:tabs>
      </w:pPr>
      <w:hyperlink w:anchor="_Toc19048" w:history="1">
        <w:r>
          <w:rPr>
            <w:rFonts w:ascii="仿宋" w:eastAsia="仿宋" w:hAnsi="仿宋" w:cs="仿宋" w:hint="eastAsia"/>
            <w:lang w:eastAsia="zh-CN"/>
          </w:rPr>
          <w:t>(二)、环境评估与监测服务市场分析预测</w:t>
        </w:r>
        <w:r>
          <w:tab/>
        </w:r>
        <w:r>
          <w:fldChar w:fldCharType="begin"/>
        </w:r>
        <w:r>
          <w:instrText xml:space="preserve"> PAGEREF _Toc19048 \h </w:instrText>
        </w:r>
        <w:r>
          <w:fldChar w:fldCharType="separate"/>
        </w:r>
        <w:r>
          <w:t>4</w:t>
        </w:r>
        <w:r>
          <w:fldChar w:fldCharType="end"/>
        </w:r>
      </w:hyperlink>
    </w:p>
    <w:p>
      <w:pPr>
        <w:pStyle w:val="TOC1"/>
        <w:tabs>
          <w:tab w:val="right" w:leader="dot" w:pos="8306"/>
        </w:tabs>
      </w:pPr>
      <w:hyperlink w:anchor="_Toc19437" w:history="1">
        <w:r>
          <w:rPr>
            <w:rFonts w:ascii="仿宋" w:eastAsia="仿宋" w:hAnsi="仿宋" w:cs="仿宋" w:hint="eastAsia"/>
            <w:lang w:eastAsia="zh-CN"/>
          </w:rPr>
          <w:t>二、环境评估与监测服务项目绩效评估</w:t>
        </w:r>
        <w:r>
          <w:tab/>
        </w:r>
        <w:r>
          <w:fldChar w:fldCharType="begin"/>
        </w:r>
        <w:r>
          <w:instrText xml:space="preserve"> PAGEREF _Toc19437 \h </w:instrText>
        </w:r>
        <w:r>
          <w:fldChar w:fldCharType="separate"/>
        </w:r>
        <w:r>
          <w:t>5</w:t>
        </w:r>
        <w:r>
          <w:fldChar w:fldCharType="end"/>
        </w:r>
      </w:hyperlink>
    </w:p>
    <w:p>
      <w:pPr>
        <w:pStyle w:val="TOC2"/>
        <w:tabs>
          <w:tab w:val="right" w:leader="dot" w:pos="8306"/>
        </w:tabs>
      </w:pPr>
      <w:hyperlink w:anchor="_Toc23477" w:history="1">
        <w:r>
          <w:rPr>
            <w:rFonts w:ascii="仿宋" w:eastAsia="仿宋" w:hAnsi="仿宋" w:cs="仿宋" w:hint="eastAsia"/>
            <w:lang w:eastAsia="zh-CN"/>
          </w:rPr>
          <w:t>(一)、绩效评估指标</w:t>
        </w:r>
        <w:r>
          <w:tab/>
        </w:r>
        <w:r>
          <w:fldChar w:fldCharType="begin"/>
        </w:r>
        <w:r>
          <w:instrText xml:space="preserve"> PAGEREF _Toc23477 \h </w:instrText>
        </w:r>
        <w:r>
          <w:fldChar w:fldCharType="separate"/>
        </w:r>
        <w:r>
          <w:t>5</w:t>
        </w:r>
        <w:r>
          <w:fldChar w:fldCharType="end"/>
        </w:r>
      </w:hyperlink>
    </w:p>
    <w:p>
      <w:pPr>
        <w:pStyle w:val="TOC2"/>
        <w:tabs>
          <w:tab w:val="right" w:leader="dot" w:pos="8306"/>
        </w:tabs>
      </w:pPr>
      <w:hyperlink w:anchor="_Toc20994" w:history="1">
        <w:r>
          <w:rPr>
            <w:rFonts w:ascii="仿宋" w:eastAsia="仿宋" w:hAnsi="仿宋" w:cs="仿宋" w:hint="eastAsia"/>
            <w:lang w:eastAsia="zh-CN"/>
          </w:rPr>
          <w:t>(二)、绩效评估方法</w:t>
        </w:r>
        <w:r>
          <w:tab/>
        </w:r>
        <w:r>
          <w:fldChar w:fldCharType="begin"/>
        </w:r>
        <w:r>
          <w:instrText xml:space="preserve"> PAGEREF _Toc20994 \h </w:instrText>
        </w:r>
        <w:r>
          <w:fldChar w:fldCharType="separate"/>
        </w:r>
        <w:r>
          <w:t>6</w:t>
        </w:r>
        <w:r>
          <w:fldChar w:fldCharType="end"/>
        </w:r>
      </w:hyperlink>
    </w:p>
    <w:p>
      <w:pPr>
        <w:pStyle w:val="TOC2"/>
        <w:tabs>
          <w:tab w:val="right" w:leader="dot" w:pos="8306"/>
        </w:tabs>
      </w:pPr>
      <w:hyperlink w:anchor="_Toc5661" w:history="1">
        <w:r>
          <w:rPr>
            <w:rFonts w:ascii="仿宋" w:eastAsia="仿宋" w:hAnsi="仿宋" w:cs="仿宋" w:hint="eastAsia"/>
            <w:lang w:eastAsia="zh-CN"/>
          </w:rPr>
          <w:t>(三)、绩效评估周期</w:t>
        </w:r>
        <w:r>
          <w:tab/>
        </w:r>
        <w:r>
          <w:fldChar w:fldCharType="begin"/>
        </w:r>
        <w:r>
          <w:instrText xml:space="preserve"> PAGEREF _Toc5661 \h </w:instrText>
        </w:r>
        <w:r>
          <w:fldChar w:fldCharType="separate"/>
        </w:r>
        <w:r>
          <w:t>7</w:t>
        </w:r>
        <w:r>
          <w:fldChar w:fldCharType="end"/>
        </w:r>
      </w:hyperlink>
    </w:p>
    <w:p>
      <w:pPr>
        <w:pStyle w:val="TOC1"/>
        <w:tabs>
          <w:tab w:val="right" w:leader="dot" w:pos="8306"/>
        </w:tabs>
      </w:pPr>
      <w:hyperlink w:anchor="_Toc19706" w:history="1">
        <w:r>
          <w:rPr>
            <w:rFonts w:ascii="仿宋" w:eastAsia="仿宋" w:hAnsi="仿宋" w:cs="仿宋" w:hint="eastAsia"/>
            <w:lang w:eastAsia="zh-CN"/>
          </w:rPr>
          <w:t>三、环境评估与监测服务项目文档管理</w:t>
        </w:r>
        <w:r>
          <w:tab/>
        </w:r>
        <w:r>
          <w:fldChar w:fldCharType="begin"/>
        </w:r>
        <w:r>
          <w:instrText xml:space="preserve"> PAGEREF _Toc19706 \h </w:instrText>
        </w:r>
        <w:r>
          <w:fldChar w:fldCharType="separate"/>
        </w:r>
        <w:r>
          <w:t>8</w:t>
        </w:r>
        <w:r>
          <w:fldChar w:fldCharType="end"/>
        </w:r>
      </w:hyperlink>
    </w:p>
    <w:p>
      <w:pPr>
        <w:pStyle w:val="TOC2"/>
        <w:tabs>
          <w:tab w:val="right" w:leader="dot" w:pos="8306"/>
        </w:tabs>
      </w:pPr>
      <w:hyperlink w:anchor="_Toc30278" w:history="1">
        <w:r>
          <w:rPr>
            <w:rFonts w:ascii="仿宋" w:eastAsia="仿宋" w:hAnsi="仿宋" w:cs="仿宋" w:hint="eastAsia"/>
            <w:lang w:eastAsia="zh-CN"/>
          </w:rPr>
          <w:t>(一)、文档编制与审查</w:t>
        </w:r>
        <w:r>
          <w:tab/>
        </w:r>
        <w:r>
          <w:fldChar w:fldCharType="begin"/>
        </w:r>
        <w:r>
          <w:instrText xml:space="preserve"> PAGEREF _Toc30278 \h </w:instrText>
        </w:r>
        <w:r>
          <w:fldChar w:fldCharType="separate"/>
        </w:r>
        <w:r>
          <w:t>8</w:t>
        </w:r>
        <w:r>
          <w:fldChar w:fldCharType="end"/>
        </w:r>
      </w:hyperlink>
    </w:p>
    <w:p>
      <w:pPr>
        <w:pStyle w:val="TOC2"/>
        <w:tabs>
          <w:tab w:val="right" w:leader="dot" w:pos="8306"/>
        </w:tabs>
      </w:pPr>
      <w:hyperlink w:anchor="_Toc19050" w:history="1">
        <w:r>
          <w:rPr>
            <w:rFonts w:ascii="仿宋" w:eastAsia="仿宋" w:hAnsi="仿宋" w:cs="仿宋" w:hint="eastAsia"/>
            <w:lang w:eastAsia="zh-CN"/>
          </w:rPr>
          <w:t>(二)、文档发布与分发</w:t>
        </w:r>
        <w:r>
          <w:tab/>
        </w:r>
        <w:r>
          <w:fldChar w:fldCharType="begin"/>
        </w:r>
        <w:r>
          <w:instrText xml:space="preserve"> PAGEREF _Toc19050 \h </w:instrText>
        </w:r>
        <w:r>
          <w:fldChar w:fldCharType="separate"/>
        </w:r>
        <w:r>
          <w:t>9</w:t>
        </w:r>
        <w:r>
          <w:fldChar w:fldCharType="end"/>
        </w:r>
      </w:hyperlink>
    </w:p>
    <w:p>
      <w:pPr>
        <w:pStyle w:val="TOC2"/>
        <w:tabs>
          <w:tab w:val="right" w:leader="dot" w:pos="8306"/>
        </w:tabs>
      </w:pPr>
      <w:hyperlink w:anchor="_Toc28886" w:history="1">
        <w:r>
          <w:rPr>
            <w:rFonts w:ascii="仿宋" w:eastAsia="仿宋" w:hAnsi="仿宋" w:cs="仿宋" w:hint="eastAsia"/>
            <w:lang w:eastAsia="zh-CN"/>
          </w:rPr>
          <w:t>(三)、文档存档与归档</w:t>
        </w:r>
        <w:r>
          <w:tab/>
        </w:r>
        <w:r>
          <w:fldChar w:fldCharType="begin"/>
        </w:r>
        <w:r>
          <w:instrText xml:space="preserve"> PAGEREF _Toc28886 \h </w:instrText>
        </w:r>
        <w:r>
          <w:fldChar w:fldCharType="separate"/>
        </w:r>
        <w:r>
          <w:t>10</w:t>
        </w:r>
        <w:r>
          <w:fldChar w:fldCharType="end"/>
        </w:r>
      </w:hyperlink>
    </w:p>
    <w:p>
      <w:pPr>
        <w:pStyle w:val="TOC1"/>
        <w:tabs>
          <w:tab w:val="right" w:leader="dot" w:pos="8306"/>
        </w:tabs>
      </w:pPr>
      <w:hyperlink w:anchor="_Toc7225" w:history="1">
        <w:r>
          <w:rPr>
            <w:rFonts w:ascii="仿宋" w:eastAsia="仿宋" w:hAnsi="仿宋" w:cs="仿宋" w:hint="eastAsia"/>
            <w:lang w:eastAsia="zh-CN"/>
          </w:rPr>
          <w:t>四、环境评估与监测服务项目可持续发展</w:t>
        </w:r>
        <w:r>
          <w:tab/>
        </w:r>
        <w:r>
          <w:fldChar w:fldCharType="begin"/>
        </w:r>
        <w:r>
          <w:instrText xml:space="preserve"> PAGEREF _Toc7225 \h </w:instrText>
        </w:r>
        <w:r>
          <w:fldChar w:fldCharType="separate"/>
        </w:r>
        <w:r>
          <w:t>12</w:t>
        </w:r>
        <w:r>
          <w:fldChar w:fldCharType="end"/>
        </w:r>
      </w:hyperlink>
    </w:p>
    <w:p>
      <w:pPr>
        <w:pStyle w:val="TOC2"/>
        <w:tabs>
          <w:tab w:val="right" w:leader="dot" w:pos="8306"/>
        </w:tabs>
      </w:pPr>
      <w:hyperlink w:anchor="_Toc26762" w:history="1">
        <w:r>
          <w:rPr>
            <w:rFonts w:ascii="仿宋" w:eastAsia="仿宋" w:hAnsi="仿宋" w:cs="仿宋" w:hint="eastAsia"/>
            <w:lang w:eastAsia="zh-CN"/>
          </w:rPr>
          <w:t>(一)、可持续战略与实践</w:t>
        </w:r>
        <w:r>
          <w:tab/>
        </w:r>
        <w:r>
          <w:fldChar w:fldCharType="begin"/>
        </w:r>
        <w:r>
          <w:instrText xml:space="preserve"> PAGEREF _Toc26762 \h </w:instrText>
        </w:r>
        <w:r>
          <w:fldChar w:fldCharType="separate"/>
        </w:r>
        <w:r>
          <w:t>12</w:t>
        </w:r>
        <w:r>
          <w:fldChar w:fldCharType="end"/>
        </w:r>
      </w:hyperlink>
    </w:p>
    <w:p>
      <w:pPr>
        <w:pStyle w:val="TOC2"/>
        <w:tabs>
          <w:tab w:val="right" w:leader="dot" w:pos="8306"/>
        </w:tabs>
      </w:pPr>
      <w:hyperlink w:anchor="_Toc22750" w:history="1">
        <w:r>
          <w:rPr>
            <w:rFonts w:ascii="仿宋" w:eastAsia="仿宋" w:hAnsi="仿宋" w:cs="仿宋" w:hint="eastAsia"/>
            <w:lang w:eastAsia="zh-CN"/>
          </w:rPr>
          <w:t>(二)、环保与社会责任</w:t>
        </w:r>
        <w:r>
          <w:tab/>
        </w:r>
        <w:r>
          <w:fldChar w:fldCharType="begin"/>
        </w:r>
        <w:r>
          <w:instrText xml:space="preserve"> PAGEREF _Toc22750 \h </w:instrText>
        </w:r>
        <w:r>
          <w:fldChar w:fldCharType="separate"/>
        </w:r>
        <w:r>
          <w:t>12</w:t>
        </w:r>
        <w:r>
          <w:fldChar w:fldCharType="end"/>
        </w:r>
      </w:hyperlink>
    </w:p>
    <w:p>
      <w:pPr>
        <w:pStyle w:val="TOC1"/>
        <w:tabs>
          <w:tab w:val="right" w:leader="dot" w:pos="8306"/>
        </w:tabs>
      </w:pPr>
      <w:hyperlink w:anchor="_Toc1533" w:history="1">
        <w:r>
          <w:rPr>
            <w:rFonts w:ascii="仿宋" w:eastAsia="仿宋" w:hAnsi="仿宋" w:cs="仿宋" w:hint="eastAsia"/>
            <w:lang w:eastAsia="zh-CN"/>
          </w:rPr>
          <w:t>五、环境评估与监测服务项目概论</w:t>
        </w:r>
        <w:r>
          <w:tab/>
        </w:r>
        <w:r>
          <w:fldChar w:fldCharType="begin"/>
        </w:r>
        <w:r>
          <w:instrText xml:space="preserve"> PAGEREF _Toc1533 \h </w:instrText>
        </w:r>
        <w:r>
          <w:fldChar w:fldCharType="separate"/>
        </w:r>
        <w:r>
          <w:t>13</w:t>
        </w:r>
        <w:r>
          <w:fldChar w:fldCharType="end"/>
        </w:r>
      </w:hyperlink>
    </w:p>
    <w:p>
      <w:pPr>
        <w:pStyle w:val="TOC2"/>
        <w:tabs>
          <w:tab w:val="right" w:leader="dot" w:pos="8306"/>
        </w:tabs>
      </w:pPr>
      <w:hyperlink w:anchor="_Toc19069" w:history="1">
        <w:r>
          <w:rPr>
            <w:rFonts w:ascii="仿宋" w:eastAsia="仿宋" w:hAnsi="仿宋" w:cs="仿宋" w:hint="eastAsia"/>
            <w:lang w:eastAsia="zh-CN"/>
          </w:rPr>
          <w:t>(一)、环境评估与监测服务项目概况</w:t>
        </w:r>
        <w:r>
          <w:tab/>
        </w:r>
        <w:r>
          <w:fldChar w:fldCharType="begin"/>
        </w:r>
        <w:r>
          <w:instrText xml:space="preserve"> PAGEREF _Toc19069 \h </w:instrText>
        </w:r>
        <w:r>
          <w:fldChar w:fldCharType="separate"/>
        </w:r>
        <w:r>
          <w:t>13</w:t>
        </w:r>
        <w:r>
          <w:fldChar w:fldCharType="end"/>
        </w:r>
      </w:hyperlink>
    </w:p>
    <w:p>
      <w:pPr>
        <w:pStyle w:val="TOC2"/>
        <w:tabs>
          <w:tab w:val="right" w:leader="dot" w:pos="8306"/>
        </w:tabs>
      </w:pPr>
      <w:hyperlink w:anchor="_Toc1750" w:history="1">
        <w:r>
          <w:rPr>
            <w:rFonts w:ascii="仿宋" w:eastAsia="仿宋" w:hAnsi="仿宋" w:cs="仿宋" w:hint="eastAsia"/>
            <w:lang w:eastAsia="zh-CN"/>
          </w:rPr>
          <w:t>(二)、环境评估与监测服务项目目标</w:t>
        </w:r>
        <w:r>
          <w:tab/>
        </w:r>
        <w:r>
          <w:fldChar w:fldCharType="begin"/>
        </w:r>
        <w:r>
          <w:instrText xml:space="preserve"> PAGEREF _Toc1750 \h </w:instrText>
        </w:r>
        <w:r>
          <w:fldChar w:fldCharType="separate"/>
        </w:r>
        <w:r>
          <w:t>16</w:t>
        </w:r>
        <w:r>
          <w:fldChar w:fldCharType="end"/>
        </w:r>
      </w:hyperlink>
    </w:p>
    <w:p>
      <w:pPr>
        <w:pStyle w:val="TOC2"/>
        <w:tabs>
          <w:tab w:val="right" w:leader="dot" w:pos="8306"/>
        </w:tabs>
      </w:pPr>
      <w:hyperlink w:anchor="_Toc11245" w:history="1">
        <w:r>
          <w:rPr>
            <w:rFonts w:ascii="仿宋" w:eastAsia="仿宋" w:hAnsi="仿宋" w:cs="仿宋" w:hint="eastAsia"/>
            <w:lang w:eastAsia="zh-CN"/>
          </w:rPr>
          <w:t>(三)、环境评估与监测服务项目提出的理由</w:t>
        </w:r>
        <w:r>
          <w:tab/>
        </w:r>
        <w:r>
          <w:fldChar w:fldCharType="begin"/>
        </w:r>
        <w:r>
          <w:instrText xml:space="preserve"> PAGEREF _Toc11245 \h </w:instrText>
        </w:r>
        <w:r>
          <w:fldChar w:fldCharType="separate"/>
        </w:r>
        <w:r>
          <w:t>17</w:t>
        </w:r>
        <w:r>
          <w:fldChar w:fldCharType="end"/>
        </w:r>
      </w:hyperlink>
    </w:p>
    <w:p>
      <w:pPr>
        <w:pStyle w:val="TOC2"/>
        <w:tabs>
          <w:tab w:val="right" w:leader="dot" w:pos="8306"/>
        </w:tabs>
      </w:pPr>
      <w:hyperlink w:anchor="_Toc1843" w:history="1">
        <w:r>
          <w:rPr>
            <w:rFonts w:ascii="仿宋" w:eastAsia="仿宋" w:hAnsi="仿宋" w:cs="仿宋" w:hint="eastAsia"/>
            <w:lang w:eastAsia="zh-CN"/>
          </w:rPr>
          <w:t>(四)、环境评估与监测服务项目意义</w:t>
        </w:r>
        <w:r>
          <w:tab/>
        </w:r>
        <w:r>
          <w:fldChar w:fldCharType="begin"/>
        </w:r>
        <w:r>
          <w:instrText xml:space="preserve"> PAGEREF _Toc1843 \h </w:instrText>
        </w:r>
        <w:r>
          <w:fldChar w:fldCharType="separate"/>
        </w:r>
        <w:r>
          <w:t>19</w:t>
        </w:r>
        <w:r>
          <w:fldChar w:fldCharType="end"/>
        </w:r>
      </w:hyperlink>
    </w:p>
    <w:p>
      <w:pPr>
        <w:pStyle w:val="TOC2"/>
        <w:tabs>
          <w:tab w:val="right" w:leader="dot" w:pos="8306"/>
        </w:tabs>
      </w:pPr>
      <w:hyperlink w:anchor="_Toc19183" w:history="1">
        <w:r>
          <w:rPr>
            <w:rFonts w:ascii="仿宋" w:eastAsia="仿宋" w:hAnsi="仿宋" w:cs="仿宋" w:hint="eastAsia"/>
            <w:lang w:eastAsia="zh-CN"/>
          </w:rPr>
          <w:t>(五)、环境评估与监测服务项目背景</w:t>
        </w:r>
        <w:r>
          <w:tab/>
        </w:r>
        <w:r>
          <w:fldChar w:fldCharType="begin"/>
        </w:r>
        <w:r>
          <w:instrText xml:space="preserve"> PAGEREF _Toc19183 \h </w:instrText>
        </w:r>
        <w:r>
          <w:fldChar w:fldCharType="separate"/>
        </w:r>
        <w:r>
          <w:t>19</w:t>
        </w:r>
        <w:r>
          <w:fldChar w:fldCharType="end"/>
        </w:r>
      </w:hyperlink>
    </w:p>
    <w:p>
      <w:pPr>
        <w:pStyle w:val="TOC1"/>
        <w:tabs>
          <w:tab w:val="right" w:leader="dot" w:pos="8306"/>
        </w:tabs>
      </w:pPr>
      <w:hyperlink w:anchor="_Toc8068" w:history="1">
        <w:r>
          <w:rPr>
            <w:rFonts w:ascii="仿宋" w:eastAsia="仿宋" w:hAnsi="仿宋" w:cs="仿宋" w:hint="eastAsia"/>
            <w:lang w:eastAsia="zh-CN"/>
          </w:rPr>
          <w:t>六、环境评估与监测服务项目选址可行性分析</w:t>
        </w:r>
        <w:r>
          <w:tab/>
        </w:r>
        <w:r>
          <w:fldChar w:fldCharType="begin"/>
        </w:r>
        <w:r>
          <w:instrText xml:space="preserve"> PAGEREF _Toc8068 \h </w:instrText>
        </w:r>
        <w:r>
          <w:fldChar w:fldCharType="separate"/>
        </w:r>
        <w:r>
          <w:t>20</w:t>
        </w:r>
        <w:r>
          <w:fldChar w:fldCharType="end"/>
        </w:r>
      </w:hyperlink>
    </w:p>
    <w:p>
      <w:pPr>
        <w:pStyle w:val="TOC2"/>
        <w:tabs>
          <w:tab w:val="right" w:leader="dot" w:pos="8306"/>
        </w:tabs>
      </w:pPr>
      <w:hyperlink w:anchor="_Toc8477" w:history="1">
        <w:r>
          <w:rPr>
            <w:rFonts w:ascii="仿宋" w:eastAsia="仿宋" w:hAnsi="仿宋" w:cs="仿宋" w:hint="eastAsia"/>
            <w:lang w:eastAsia="zh-CN"/>
          </w:rPr>
          <w:t>(一)、环境评估与监测服务项目选址</w:t>
        </w:r>
        <w:r>
          <w:tab/>
        </w:r>
        <w:r>
          <w:fldChar w:fldCharType="begin"/>
        </w:r>
        <w:r>
          <w:instrText xml:space="preserve"> PAGEREF _Toc8477 \h </w:instrText>
        </w:r>
        <w:r>
          <w:fldChar w:fldCharType="separate"/>
        </w:r>
        <w:r>
          <w:t>20</w:t>
        </w:r>
        <w:r>
          <w:fldChar w:fldCharType="end"/>
        </w:r>
      </w:hyperlink>
    </w:p>
    <w:p>
      <w:pPr>
        <w:pStyle w:val="TOC2"/>
        <w:tabs>
          <w:tab w:val="right" w:leader="dot" w:pos="8306"/>
        </w:tabs>
      </w:pPr>
      <w:hyperlink w:anchor="_Toc16953" w:history="1">
        <w:r>
          <w:rPr>
            <w:rFonts w:ascii="仿宋" w:eastAsia="仿宋" w:hAnsi="仿宋" w:cs="仿宋" w:hint="eastAsia"/>
            <w:lang w:eastAsia="zh-CN"/>
          </w:rPr>
          <w:t>(二)、用地控制指标</w:t>
        </w:r>
        <w:r>
          <w:tab/>
        </w:r>
        <w:r>
          <w:fldChar w:fldCharType="begin"/>
        </w:r>
        <w:r>
          <w:instrText xml:space="preserve"> PAGEREF _Toc16953 \h </w:instrText>
        </w:r>
        <w:r>
          <w:fldChar w:fldCharType="separate"/>
        </w:r>
        <w:r>
          <w:t>21</w:t>
        </w:r>
        <w:r>
          <w:fldChar w:fldCharType="end"/>
        </w:r>
      </w:hyperlink>
    </w:p>
    <w:p>
      <w:pPr>
        <w:pStyle w:val="TOC2"/>
        <w:tabs>
          <w:tab w:val="right" w:leader="dot" w:pos="8306"/>
        </w:tabs>
      </w:pPr>
      <w:hyperlink w:anchor="_Toc16733" w:history="1">
        <w:r>
          <w:rPr>
            <w:rFonts w:ascii="仿宋" w:eastAsia="仿宋" w:hAnsi="仿宋" w:cs="仿宋" w:hint="eastAsia"/>
            <w:lang w:eastAsia="zh-CN"/>
          </w:rPr>
          <w:t>(三)、节约用地措施</w:t>
        </w:r>
        <w:r>
          <w:tab/>
        </w:r>
        <w:r>
          <w:fldChar w:fldCharType="begin"/>
        </w:r>
        <w:r>
          <w:instrText xml:space="preserve"> PAGEREF _Toc16733 \h </w:instrText>
        </w:r>
        <w:r>
          <w:fldChar w:fldCharType="separate"/>
        </w:r>
        <w:r>
          <w:t>23</w:t>
        </w:r>
        <w:r>
          <w:fldChar w:fldCharType="end"/>
        </w:r>
      </w:hyperlink>
    </w:p>
    <w:p>
      <w:pPr>
        <w:pStyle w:val="TOC2"/>
        <w:tabs>
          <w:tab w:val="right" w:leader="dot" w:pos="8306"/>
        </w:tabs>
      </w:pPr>
      <w:hyperlink w:anchor="_Toc24563" w:history="1">
        <w:r>
          <w:rPr>
            <w:rFonts w:ascii="仿宋" w:eastAsia="仿宋" w:hAnsi="仿宋" w:cs="仿宋" w:hint="eastAsia"/>
            <w:lang w:eastAsia="zh-CN"/>
          </w:rPr>
          <w:t>(四)、总图布置方案</w:t>
        </w:r>
        <w:r>
          <w:tab/>
        </w:r>
        <w:r>
          <w:fldChar w:fldCharType="begin"/>
        </w:r>
        <w:r>
          <w:instrText xml:space="preserve"> PAGEREF _Toc24563 \h </w:instrText>
        </w:r>
        <w:r>
          <w:fldChar w:fldCharType="separate"/>
        </w:r>
        <w:r>
          <w:t>24</w:t>
        </w:r>
        <w:r>
          <w:fldChar w:fldCharType="end"/>
        </w:r>
      </w:hyperlink>
    </w:p>
    <w:p>
      <w:pPr>
        <w:pStyle w:val="TOC2"/>
        <w:tabs>
          <w:tab w:val="right" w:leader="dot" w:pos="8306"/>
        </w:tabs>
      </w:pPr>
      <w:hyperlink w:anchor="_Toc9692" w:history="1">
        <w:r>
          <w:rPr>
            <w:rFonts w:ascii="仿宋" w:eastAsia="仿宋" w:hAnsi="仿宋" w:cs="仿宋" w:hint="eastAsia"/>
            <w:lang w:eastAsia="zh-CN"/>
          </w:rPr>
          <w:t>(五)、选址综合评价</w:t>
        </w:r>
        <w:r>
          <w:tab/>
        </w:r>
        <w:r>
          <w:fldChar w:fldCharType="begin"/>
        </w:r>
        <w:r>
          <w:instrText xml:space="preserve"> PAGEREF _Toc9692 \h </w:instrText>
        </w:r>
        <w:r>
          <w:fldChar w:fldCharType="separate"/>
        </w:r>
        <w:r>
          <w:t>25</w:t>
        </w:r>
        <w:r>
          <w:fldChar w:fldCharType="end"/>
        </w:r>
      </w:hyperlink>
    </w:p>
    <w:p>
      <w:pPr>
        <w:pStyle w:val="TOC1"/>
        <w:tabs>
          <w:tab w:val="right" w:leader="dot" w:pos="8306"/>
        </w:tabs>
      </w:pPr>
      <w:hyperlink w:anchor="_Toc19985" w:history="1">
        <w:r>
          <w:rPr>
            <w:rFonts w:ascii="仿宋" w:eastAsia="仿宋" w:hAnsi="仿宋" w:cs="仿宋" w:hint="eastAsia"/>
            <w:lang w:eastAsia="zh-CN"/>
          </w:rPr>
          <w:t>七、环境评估与监测服务项目环境影响分析</w:t>
        </w:r>
        <w:r>
          <w:tab/>
        </w:r>
        <w:r>
          <w:fldChar w:fldCharType="begin"/>
        </w:r>
        <w:r>
          <w:instrText xml:space="preserve"> PAGEREF _Toc19985 \h </w:instrText>
        </w:r>
        <w:r>
          <w:fldChar w:fldCharType="separate"/>
        </w:r>
        <w:r>
          <w:t>26</w:t>
        </w:r>
        <w:r>
          <w:fldChar w:fldCharType="end"/>
        </w:r>
      </w:hyperlink>
    </w:p>
    <w:p>
      <w:pPr>
        <w:pStyle w:val="TOC2"/>
        <w:tabs>
          <w:tab w:val="right" w:leader="dot" w:pos="8306"/>
        </w:tabs>
      </w:pPr>
      <w:hyperlink w:anchor="_Toc2773" w:history="1">
        <w:r>
          <w:rPr>
            <w:rFonts w:ascii="仿宋" w:eastAsia="仿宋" w:hAnsi="仿宋" w:cs="仿宋" w:hint="eastAsia"/>
            <w:lang w:eastAsia="zh-CN"/>
          </w:rPr>
          <w:t>(一)、建设区域环境质量现状</w:t>
        </w:r>
        <w:r>
          <w:tab/>
        </w:r>
        <w:r>
          <w:fldChar w:fldCharType="begin"/>
        </w:r>
        <w:r>
          <w:instrText xml:space="preserve"> PAGEREF _Toc2773 \h </w:instrText>
        </w:r>
        <w:r>
          <w:fldChar w:fldCharType="separate"/>
        </w:r>
        <w:r>
          <w:t>26</w:t>
        </w:r>
        <w:r>
          <w:fldChar w:fldCharType="end"/>
        </w:r>
      </w:hyperlink>
    </w:p>
    <w:p>
      <w:pPr>
        <w:pStyle w:val="TOC2"/>
        <w:tabs>
          <w:tab w:val="right" w:leader="dot" w:pos="8306"/>
        </w:tabs>
      </w:pPr>
      <w:hyperlink w:anchor="_Toc2768" w:history="1">
        <w:r>
          <w:rPr>
            <w:rFonts w:ascii="仿宋" w:eastAsia="仿宋" w:hAnsi="仿宋" w:cs="仿宋" w:hint="eastAsia"/>
            <w:lang w:eastAsia="zh-CN"/>
          </w:rPr>
          <w:t>(二)、建设期环境保护</w:t>
        </w:r>
        <w:r>
          <w:tab/>
        </w:r>
        <w:r>
          <w:fldChar w:fldCharType="begin"/>
        </w:r>
        <w:r>
          <w:instrText xml:space="preserve"> PAGEREF _Toc2768 \h </w:instrText>
        </w:r>
        <w:r>
          <w:fldChar w:fldCharType="separate"/>
        </w:r>
        <w:r>
          <w:t>28</w:t>
        </w:r>
        <w:r>
          <w:fldChar w:fldCharType="end"/>
        </w:r>
      </w:hyperlink>
    </w:p>
    <w:p>
      <w:pPr>
        <w:pStyle w:val="TOC2"/>
        <w:tabs>
          <w:tab w:val="right" w:leader="dot" w:pos="8306"/>
        </w:tabs>
      </w:pPr>
      <w:hyperlink w:anchor="_Toc9401" w:history="1">
        <w:r>
          <w:rPr>
            <w:rFonts w:ascii="仿宋" w:eastAsia="仿宋" w:hAnsi="仿宋" w:cs="仿宋" w:hint="eastAsia"/>
            <w:lang w:eastAsia="zh-CN"/>
          </w:rPr>
          <w:t>(三)、运营期环境保护</w:t>
        </w:r>
        <w:r>
          <w:tab/>
        </w:r>
        <w:r>
          <w:fldChar w:fldCharType="begin"/>
        </w:r>
        <w:r>
          <w:instrText xml:space="preserve"> PAGEREF _Toc9401 \h </w:instrText>
        </w:r>
        <w:r>
          <w:fldChar w:fldCharType="separate"/>
        </w:r>
        <w:r>
          <w:t>29</w:t>
        </w:r>
        <w:r>
          <w:fldChar w:fldCharType="end"/>
        </w:r>
      </w:hyperlink>
    </w:p>
    <w:p>
      <w:pPr>
        <w:pStyle w:val="TOC2"/>
        <w:tabs>
          <w:tab w:val="right" w:leader="dot" w:pos="8306"/>
        </w:tabs>
      </w:pPr>
      <w:hyperlink w:anchor="_Toc4960" w:history="1">
        <w:r>
          <w:rPr>
            <w:rFonts w:ascii="仿宋" w:eastAsia="仿宋" w:hAnsi="仿宋" w:cs="仿宋" w:hint="eastAsia"/>
            <w:lang w:eastAsia="zh-CN"/>
          </w:rPr>
          <w:t>(四)、环境评估与监测服务项目建设对区域经济的影响</w:t>
        </w:r>
        <w:r>
          <w:tab/>
        </w:r>
        <w:r>
          <w:fldChar w:fldCharType="begin"/>
        </w:r>
        <w:r>
          <w:instrText xml:space="preserve"> PAGEREF _Toc4960 \h </w:instrText>
        </w:r>
        <w:r>
          <w:fldChar w:fldCharType="separate"/>
        </w:r>
        <w:r>
          <w:t>30</w:t>
        </w:r>
        <w:r>
          <w:fldChar w:fldCharType="end"/>
        </w:r>
      </w:hyperlink>
    </w:p>
    <w:p>
      <w:pPr>
        <w:pStyle w:val="TOC2"/>
        <w:tabs>
          <w:tab w:val="right" w:leader="dot" w:pos="8306"/>
        </w:tabs>
      </w:pPr>
      <w:hyperlink w:anchor="_Toc13427" w:history="1">
        <w:r>
          <w:rPr>
            <w:rFonts w:ascii="仿宋" w:eastAsia="仿宋" w:hAnsi="仿宋" w:cs="仿宋" w:hint="eastAsia"/>
            <w:lang w:eastAsia="zh-CN"/>
          </w:rPr>
          <w:t>(五)、废弃物处理</w:t>
        </w:r>
        <w:r>
          <w:tab/>
        </w:r>
        <w:r>
          <w:fldChar w:fldCharType="begin"/>
        </w:r>
        <w:r>
          <w:instrText xml:space="preserve"> PAGEREF _Toc13427 \h </w:instrText>
        </w:r>
        <w:r>
          <w:fldChar w:fldCharType="separate"/>
        </w:r>
        <w:r>
          <w:t>32</w:t>
        </w:r>
        <w:r>
          <w:fldChar w:fldCharType="end"/>
        </w:r>
      </w:hyperlink>
    </w:p>
    <w:p>
      <w:pPr>
        <w:pStyle w:val="TOC2"/>
        <w:tabs>
          <w:tab w:val="right" w:leader="dot" w:pos="8306"/>
        </w:tabs>
      </w:pPr>
      <w:hyperlink w:anchor="_Toc25492" w:history="1">
        <w:r>
          <w:rPr>
            <w:rFonts w:ascii="仿宋" w:eastAsia="仿宋" w:hAnsi="仿宋" w:cs="仿宋" w:hint="eastAsia"/>
            <w:lang w:eastAsia="zh-CN"/>
          </w:rPr>
          <w:t>(六)、特殊环境影响分析</w:t>
        </w:r>
        <w:r>
          <w:tab/>
        </w:r>
        <w:r>
          <w:fldChar w:fldCharType="begin"/>
        </w:r>
        <w:r>
          <w:instrText xml:space="preserve"> PAGEREF _Toc25492 \h </w:instrText>
        </w:r>
        <w:r>
          <w:fldChar w:fldCharType="separate"/>
        </w:r>
        <w:r>
          <w:t>34</w:t>
        </w:r>
        <w:r>
          <w:fldChar w:fldCharType="end"/>
        </w:r>
      </w:hyperlink>
    </w:p>
    <w:p>
      <w:pPr>
        <w:pStyle w:val="TOC2"/>
        <w:tabs>
          <w:tab w:val="right" w:leader="dot" w:pos="8306"/>
        </w:tabs>
      </w:pPr>
      <w:hyperlink w:anchor="_Toc21204" w:history="1">
        <w:r>
          <w:rPr>
            <w:rFonts w:ascii="仿宋" w:eastAsia="仿宋" w:hAnsi="仿宋" w:cs="仿宋" w:hint="eastAsia"/>
            <w:lang w:eastAsia="zh-CN"/>
          </w:rPr>
          <w:t>(七)、清洁生产</w:t>
        </w:r>
        <w:r>
          <w:tab/>
        </w:r>
        <w:r>
          <w:fldChar w:fldCharType="begin"/>
        </w:r>
        <w:r>
          <w:instrText xml:space="preserve"> PAGEREF _Toc21204 \h </w:instrText>
        </w:r>
        <w:r>
          <w:fldChar w:fldCharType="separate"/>
        </w:r>
        <w:r>
          <w:t>35</w:t>
        </w:r>
        <w:r>
          <w:fldChar w:fldCharType="end"/>
        </w:r>
      </w:hyperlink>
    </w:p>
    <w:p>
      <w:pPr>
        <w:pStyle w:val="TOC2"/>
        <w:tabs>
          <w:tab w:val="right" w:leader="dot" w:pos="8306"/>
        </w:tabs>
      </w:pPr>
      <w:hyperlink w:anchor="_Toc13335" w:history="1">
        <w:r>
          <w:rPr>
            <w:rFonts w:ascii="仿宋" w:eastAsia="仿宋" w:hAnsi="仿宋" w:cs="仿宋" w:hint="eastAsia"/>
            <w:lang w:eastAsia="zh-CN"/>
          </w:rPr>
          <w:t>(八)、环境保护综合评价</w:t>
        </w:r>
        <w:r>
          <w:tab/>
        </w:r>
        <w:r>
          <w:fldChar w:fldCharType="begin"/>
        </w:r>
        <w:r>
          <w:instrText xml:space="preserve"> PAGEREF _Toc13335 \h </w:instrText>
        </w:r>
        <w:r>
          <w:fldChar w:fldCharType="separate"/>
        </w:r>
        <w:r>
          <w:t>36</w:t>
        </w:r>
        <w:r>
          <w:fldChar w:fldCharType="end"/>
        </w:r>
      </w:hyperlink>
    </w:p>
    <w:p>
      <w:pPr>
        <w:pStyle w:val="TOC1"/>
        <w:tabs>
          <w:tab w:val="right" w:leader="dot" w:pos="8306"/>
        </w:tabs>
      </w:pPr>
      <w:hyperlink w:anchor="_Toc21623" w:history="1">
        <w:r>
          <w:rPr>
            <w:rFonts w:ascii="仿宋" w:eastAsia="仿宋" w:hAnsi="仿宋" w:cs="仿宋" w:hint="eastAsia"/>
            <w:lang w:eastAsia="zh-CN"/>
          </w:rPr>
          <w:t>八、环境评估与监测服务项目计划安排</w:t>
        </w:r>
        <w:r>
          <w:tab/>
        </w:r>
        <w:r>
          <w:fldChar w:fldCharType="begin"/>
        </w:r>
        <w:r>
          <w:instrText xml:space="preserve"> PAGEREF _Toc21623 \h </w:instrText>
        </w:r>
        <w:r>
          <w:fldChar w:fldCharType="separate"/>
        </w:r>
        <w:r>
          <w:t>37</w:t>
        </w:r>
        <w:r>
          <w:fldChar w:fldCharType="end"/>
        </w:r>
      </w:hyperlink>
    </w:p>
    <w:p>
      <w:pPr>
        <w:pStyle w:val="TOC2"/>
        <w:tabs>
          <w:tab w:val="right" w:leader="dot" w:pos="8306"/>
        </w:tabs>
      </w:pPr>
      <w:hyperlink w:anchor="_Toc29518" w:history="1">
        <w:r>
          <w:rPr>
            <w:rFonts w:ascii="仿宋" w:eastAsia="仿宋" w:hAnsi="仿宋" w:cs="仿宋" w:hint="eastAsia"/>
            <w:lang w:eastAsia="zh-CN"/>
          </w:rPr>
          <w:t>(一)、建设周期</w:t>
        </w:r>
        <w:r>
          <w:tab/>
        </w:r>
        <w:r>
          <w:fldChar w:fldCharType="begin"/>
        </w:r>
        <w:r>
          <w:instrText xml:space="preserve"> PAGEREF _Toc29518 \h </w:instrText>
        </w:r>
        <w:r>
          <w:fldChar w:fldCharType="separate"/>
        </w:r>
        <w:r>
          <w:t>37</w:t>
        </w:r>
        <w:r>
          <w:fldChar w:fldCharType="end"/>
        </w:r>
      </w:hyperlink>
    </w:p>
    <w:p>
      <w:pPr>
        <w:pStyle w:val="TOC2"/>
        <w:tabs>
          <w:tab w:val="right" w:leader="dot" w:pos="8306"/>
        </w:tabs>
      </w:pPr>
      <w:hyperlink w:anchor="_Toc29075" w:history="1">
        <w:r>
          <w:rPr>
            <w:rFonts w:ascii="仿宋" w:eastAsia="仿宋" w:hAnsi="仿宋" w:cs="仿宋" w:hint="eastAsia"/>
            <w:lang w:eastAsia="zh-CN"/>
          </w:rPr>
          <w:t>(二)、建设进度</w:t>
        </w:r>
        <w:r>
          <w:tab/>
        </w:r>
        <w:r>
          <w:fldChar w:fldCharType="begin"/>
        </w:r>
        <w:r>
          <w:instrText xml:space="preserve"> PAGEREF _Toc29075 \h </w:instrText>
        </w:r>
        <w:r>
          <w:fldChar w:fldCharType="separate"/>
        </w:r>
        <w:r>
          <w:t>38</w:t>
        </w:r>
        <w:r>
          <w:fldChar w:fldCharType="end"/>
        </w:r>
      </w:hyperlink>
    </w:p>
    <w:p>
      <w:pPr>
        <w:pStyle w:val="TOC2"/>
        <w:tabs>
          <w:tab w:val="right" w:leader="dot" w:pos="8306"/>
        </w:tabs>
      </w:pPr>
      <w:hyperlink w:anchor="_Toc5714" w:history="1">
        <w:r>
          <w:rPr>
            <w:rFonts w:ascii="仿宋" w:eastAsia="仿宋" w:hAnsi="仿宋" w:cs="仿宋" w:hint="eastAsia"/>
            <w:lang w:eastAsia="zh-CN"/>
          </w:rPr>
          <w:t>(三)、进度安排注意事项</w:t>
        </w:r>
        <w:r>
          <w:tab/>
        </w:r>
        <w:r>
          <w:fldChar w:fldCharType="begin"/>
        </w:r>
        <w:r>
          <w:instrText xml:space="preserve"> PAGEREF _Toc5714 \h </w:instrText>
        </w:r>
        <w:r>
          <w:fldChar w:fldCharType="separate"/>
        </w:r>
        <w:r>
          <w:t>39</w:t>
        </w:r>
        <w:r>
          <w:fldChar w:fldCharType="end"/>
        </w:r>
      </w:hyperlink>
    </w:p>
    <w:p>
      <w:pPr>
        <w:pStyle w:val="TOC2"/>
        <w:tabs>
          <w:tab w:val="right" w:leader="dot" w:pos="8306"/>
        </w:tabs>
      </w:pPr>
      <w:hyperlink w:anchor="_Toc31130" w:history="1">
        <w:r>
          <w:rPr>
            <w:rFonts w:ascii="仿宋" w:eastAsia="仿宋" w:hAnsi="仿宋" w:cs="仿宋" w:hint="eastAsia"/>
            <w:lang w:eastAsia="zh-CN"/>
          </w:rPr>
          <w:t>(四)、人力资源配置</w:t>
        </w:r>
        <w:r>
          <w:tab/>
        </w:r>
        <w:r>
          <w:fldChar w:fldCharType="begin"/>
        </w:r>
        <w:r>
          <w:instrText xml:space="preserve"> PAGEREF _Toc31130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3" w:history="1">
        <w:r>
          <w:rPr>
            <w:rFonts w:ascii="仿宋" w:eastAsia="仿宋" w:hAnsi="仿宋" w:cs="仿宋" w:hint="eastAsia"/>
            <w:lang w:eastAsia="zh-CN"/>
          </w:rPr>
          <w:t>九、环境评估与监测服务项目创新与研发</w:t>
        </w:r>
        <w:r>
          <w:tab/>
        </w:r>
        <w:r>
          <w:fldChar w:fldCharType="begin"/>
        </w:r>
        <w:r>
          <w:instrText xml:space="preserve"> PAGEREF _Toc2723 \h </w:instrText>
        </w:r>
        <w:r>
          <w:fldChar w:fldCharType="separate"/>
        </w:r>
        <w:r>
          <w:t>42</w:t>
        </w:r>
        <w:r>
          <w:fldChar w:fldCharType="end"/>
        </w:r>
      </w:hyperlink>
    </w:p>
    <w:p>
      <w:pPr>
        <w:pStyle w:val="TOC2"/>
        <w:tabs>
          <w:tab w:val="right" w:leader="dot" w:pos="8306"/>
        </w:tabs>
      </w:pPr>
      <w:hyperlink w:anchor="_Toc22679" w:history="1">
        <w:r>
          <w:rPr>
            <w:rFonts w:ascii="仿宋" w:eastAsia="仿宋" w:hAnsi="仿宋" w:cs="仿宋" w:hint="eastAsia"/>
            <w:lang w:eastAsia="zh-CN"/>
          </w:rPr>
          <w:t>(一)、创新策略与方向</w:t>
        </w:r>
        <w:r>
          <w:tab/>
        </w:r>
        <w:r>
          <w:fldChar w:fldCharType="begin"/>
        </w:r>
        <w:r>
          <w:instrText xml:space="preserve"> PAGEREF _Toc22679 \h </w:instrText>
        </w:r>
        <w:r>
          <w:fldChar w:fldCharType="separate"/>
        </w:r>
        <w:r>
          <w:t>42</w:t>
        </w:r>
        <w:r>
          <w:fldChar w:fldCharType="end"/>
        </w:r>
      </w:hyperlink>
    </w:p>
    <w:p>
      <w:pPr>
        <w:pStyle w:val="TOC2"/>
        <w:tabs>
          <w:tab w:val="right" w:leader="dot" w:pos="8306"/>
        </w:tabs>
      </w:pPr>
      <w:hyperlink w:anchor="_Toc5761" w:history="1">
        <w:r>
          <w:rPr>
            <w:rFonts w:ascii="仿宋" w:eastAsia="仿宋" w:hAnsi="仿宋" w:cs="仿宋" w:hint="eastAsia"/>
            <w:lang w:eastAsia="zh-CN"/>
          </w:rPr>
          <w:t>(二)、研发规划与投入</w:t>
        </w:r>
        <w:r>
          <w:tab/>
        </w:r>
        <w:r>
          <w:fldChar w:fldCharType="begin"/>
        </w:r>
        <w:r>
          <w:instrText xml:space="preserve"> PAGEREF _Toc5761 \h </w:instrText>
        </w:r>
        <w:r>
          <w:fldChar w:fldCharType="separate"/>
        </w:r>
        <w:r>
          <w:t>43</w:t>
        </w:r>
        <w:r>
          <w:fldChar w:fldCharType="end"/>
        </w:r>
      </w:hyperlink>
    </w:p>
    <w:p>
      <w:pPr>
        <w:pStyle w:val="TOC1"/>
        <w:tabs>
          <w:tab w:val="right" w:leader="dot" w:pos="8306"/>
        </w:tabs>
      </w:pPr>
      <w:hyperlink w:anchor="_Toc9379" w:history="1">
        <w:r>
          <w:rPr>
            <w:rFonts w:ascii="仿宋" w:eastAsia="仿宋" w:hAnsi="仿宋" w:cs="仿宋" w:hint="eastAsia"/>
            <w:lang w:eastAsia="zh-CN"/>
          </w:rPr>
          <w:t>十、环境评估与监测服务项目人力资源管理</w:t>
        </w:r>
        <w:r>
          <w:tab/>
        </w:r>
        <w:r>
          <w:fldChar w:fldCharType="begin"/>
        </w:r>
        <w:r>
          <w:instrText xml:space="preserve"> PAGEREF _Toc9379 \h </w:instrText>
        </w:r>
        <w:r>
          <w:fldChar w:fldCharType="separate"/>
        </w:r>
        <w:r>
          <w:t>45</w:t>
        </w:r>
        <w:r>
          <w:fldChar w:fldCharType="end"/>
        </w:r>
      </w:hyperlink>
    </w:p>
    <w:p>
      <w:pPr>
        <w:pStyle w:val="TOC2"/>
        <w:tabs>
          <w:tab w:val="right" w:leader="dot" w:pos="8306"/>
        </w:tabs>
      </w:pPr>
      <w:hyperlink w:anchor="_Toc9491" w:history="1">
        <w:r>
          <w:rPr>
            <w:rFonts w:ascii="仿宋" w:eastAsia="仿宋" w:hAnsi="仿宋" w:cs="仿宋" w:hint="eastAsia"/>
            <w:lang w:eastAsia="zh-CN"/>
          </w:rPr>
          <w:t>(一)、建立健全的预算管理制度</w:t>
        </w:r>
        <w:r>
          <w:tab/>
        </w:r>
        <w:r>
          <w:fldChar w:fldCharType="begin"/>
        </w:r>
        <w:r>
          <w:instrText xml:space="preserve"> PAGEREF _Toc9491 \h </w:instrText>
        </w:r>
        <w:r>
          <w:fldChar w:fldCharType="separate"/>
        </w:r>
        <w:r>
          <w:t>45</w:t>
        </w:r>
        <w:r>
          <w:fldChar w:fldCharType="end"/>
        </w:r>
      </w:hyperlink>
    </w:p>
    <w:p>
      <w:pPr>
        <w:pStyle w:val="TOC2"/>
        <w:tabs>
          <w:tab w:val="right" w:leader="dot" w:pos="8306"/>
        </w:tabs>
      </w:pPr>
      <w:hyperlink w:anchor="_Toc23535" w:history="1">
        <w:r>
          <w:rPr>
            <w:rFonts w:ascii="仿宋" w:eastAsia="仿宋" w:hAnsi="仿宋" w:cs="仿宋" w:hint="eastAsia"/>
            <w:lang w:eastAsia="zh-CN"/>
          </w:rPr>
          <w:t>(二)、加强资金流动监控</w:t>
        </w:r>
        <w:r>
          <w:tab/>
        </w:r>
        <w:r>
          <w:fldChar w:fldCharType="begin"/>
        </w:r>
        <w:r>
          <w:instrText xml:space="preserve"> PAGEREF _Toc23535 \h </w:instrText>
        </w:r>
        <w:r>
          <w:fldChar w:fldCharType="separate"/>
        </w:r>
        <w:r>
          <w:t>47</w:t>
        </w:r>
        <w:r>
          <w:fldChar w:fldCharType="end"/>
        </w:r>
      </w:hyperlink>
    </w:p>
    <w:p>
      <w:pPr>
        <w:pStyle w:val="TOC2"/>
        <w:tabs>
          <w:tab w:val="right" w:leader="dot" w:pos="8306"/>
        </w:tabs>
      </w:pPr>
      <w:hyperlink w:anchor="_Toc9413" w:history="1">
        <w:r>
          <w:rPr>
            <w:rFonts w:ascii="仿宋" w:eastAsia="仿宋" w:hAnsi="仿宋" w:cs="仿宋" w:hint="eastAsia"/>
            <w:lang w:eastAsia="zh-CN"/>
          </w:rPr>
          <w:t>(三)、制定完善的风险控制机制</w:t>
        </w:r>
        <w:r>
          <w:tab/>
        </w:r>
        <w:r>
          <w:fldChar w:fldCharType="begin"/>
        </w:r>
        <w:r>
          <w:instrText xml:space="preserve"> PAGEREF _Toc9413 \h </w:instrText>
        </w:r>
        <w:r>
          <w:fldChar w:fldCharType="separate"/>
        </w:r>
        <w:r>
          <w:t>48</w:t>
        </w:r>
        <w:r>
          <w:fldChar w:fldCharType="end"/>
        </w:r>
      </w:hyperlink>
    </w:p>
    <w:p>
      <w:pPr>
        <w:pStyle w:val="TOC2"/>
        <w:tabs>
          <w:tab w:val="right" w:leader="dot" w:pos="8306"/>
        </w:tabs>
      </w:pPr>
      <w:hyperlink w:anchor="_Toc53" w:history="1">
        <w:r>
          <w:rPr>
            <w:rFonts w:ascii="仿宋" w:eastAsia="仿宋" w:hAnsi="仿宋" w:cs="仿宋" w:hint="eastAsia"/>
            <w:lang w:eastAsia="zh-CN"/>
          </w:rPr>
          <w:t>(四)、优化成本管理</w:t>
        </w:r>
        <w:r>
          <w:tab/>
        </w:r>
        <w:r>
          <w:fldChar w:fldCharType="begin"/>
        </w:r>
        <w:r>
          <w:instrText xml:space="preserve"> PAGEREF _Toc53 \h </w:instrText>
        </w:r>
        <w:r>
          <w:fldChar w:fldCharType="separate"/>
        </w:r>
        <w:r>
          <w:t>50</w:t>
        </w:r>
        <w:r>
          <w:fldChar w:fldCharType="end"/>
        </w:r>
      </w:hyperlink>
    </w:p>
    <w:p>
      <w:pPr>
        <w:pStyle w:val="TOC1"/>
        <w:tabs>
          <w:tab w:val="right" w:leader="dot" w:pos="8306"/>
        </w:tabs>
      </w:pPr>
      <w:hyperlink w:anchor="_Toc4478" w:history="1">
        <w:r>
          <w:rPr>
            <w:rFonts w:ascii="仿宋" w:eastAsia="仿宋" w:hAnsi="仿宋" w:cs="仿宋" w:hint="eastAsia"/>
            <w:lang w:eastAsia="zh-CN"/>
          </w:rPr>
          <w:t>十一、环境评估与监测服务项目人力资源培养与发展</w:t>
        </w:r>
        <w:r>
          <w:tab/>
        </w:r>
        <w:r>
          <w:fldChar w:fldCharType="begin"/>
        </w:r>
        <w:r>
          <w:instrText xml:space="preserve"> PAGEREF _Toc4478 \h </w:instrText>
        </w:r>
        <w:r>
          <w:fldChar w:fldCharType="separate"/>
        </w:r>
        <w:r>
          <w:t>51</w:t>
        </w:r>
        <w:r>
          <w:fldChar w:fldCharType="end"/>
        </w:r>
      </w:hyperlink>
    </w:p>
    <w:p>
      <w:pPr>
        <w:pStyle w:val="TOC2"/>
        <w:tabs>
          <w:tab w:val="right" w:leader="dot" w:pos="8306"/>
        </w:tabs>
      </w:pPr>
      <w:hyperlink w:anchor="_Toc25227" w:history="1">
        <w:r>
          <w:rPr>
            <w:rFonts w:ascii="仿宋" w:eastAsia="仿宋" w:hAnsi="仿宋" w:cs="仿宋" w:hint="eastAsia"/>
            <w:lang w:eastAsia="zh-CN"/>
          </w:rPr>
          <w:t>(一)、人才需求与规划</w:t>
        </w:r>
        <w:r>
          <w:tab/>
        </w:r>
        <w:r>
          <w:fldChar w:fldCharType="begin"/>
        </w:r>
        <w:r>
          <w:instrText xml:space="preserve"> PAGEREF _Toc25227 \h </w:instrText>
        </w:r>
        <w:r>
          <w:fldChar w:fldCharType="separate"/>
        </w:r>
        <w:r>
          <w:t>51</w:t>
        </w:r>
        <w:r>
          <w:fldChar w:fldCharType="end"/>
        </w:r>
      </w:hyperlink>
    </w:p>
    <w:p>
      <w:pPr>
        <w:pStyle w:val="TOC2"/>
        <w:tabs>
          <w:tab w:val="right" w:leader="dot" w:pos="8306"/>
        </w:tabs>
      </w:pPr>
      <w:hyperlink w:anchor="_Toc20893" w:history="1">
        <w:r>
          <w:rPr>
            <w:rFonts w:ascii="仿宋" w:eastAsia="仿宋" w:hAnsi="仿宋" w:cs="仿宋" w:hint="eastAsia"/>
            <w:lang w:eastAsia="zh-CN"/>
          </w:rPr>
          <w:t>(二)、培训与发展计划</w:t>
        </w:r>
        <w:r>
          <w:tab/>
        </w:r>
        <w:r>
          <w:fldChar w:fldCharType="begin"/>
        </w:r>
        <w:r>
          <w:instrText xml:space="preserve"> PAGEREF _Toc20893 \h </w:instrText>
        </w:r>
        <w:r>
          <w:fldChar w:fldCharType="separate"/>
        </w:r>
        <w:r>
          <w:t>51</w:t>
        </w:r>
        <w:r>
          <w:fldChar w:fldCharType="end"/>
        </w:r>
      </w:hyperlink>
    </w:p>
    <w:p>
      <w:pPr>
        <w:pStyle w:val="TOC1"/>
        <w:tabs>
          <w:tab w:val="right" w:leader="dot" w:pos="8306"/>
        </w:tabs>
      </w:pPr>
      <w:hyperlink w:anchor="_Toc19179" w:history="1">
        <w:r>
          <w:rPr>
            <w:rFonts w:ascii="仿宋" w:eastAsia="仿宋" w:hAnsi="仿宋" w:cs="仿宋" w:hint="eastAsia"/>
            <w:lang w:eastAsia="zh-CN"/>
          </w:rPr>
          <w:t>十二、环境评估与监测服务项目风险管理</w:t>
        </w:r>
        <w:r>
          <w:tab/>
        </w:r>
        <w:r>
          <w:fldChar w:fldCharType="begin"/>
        </w:r>
        <w:r>
          <w:instrText xml:space="preserve"> PAGEREF _Toc19179 \h </w:instrText>
        </w:r>
        <w:r>
          <w:fldChar w:fldCharType="separate"/>
        </w:r>
        <w:r>
          <w:t>52</w:t>
        </w:r>
        <w:r>
          <w:fldChar w:fldCharType="end"/>
        </w:r>
      </w:hyperlink>
    </w:p>
    <w:p>
      <w:pPr>
        <w:pStyle w:val="TOC2"/>
        <w:tabs>
          <w:tab w:val="right" w:leader="dot" w:pos="8306"/>
        </w:tabs>
      </w:pPr>
      <w:hyperlink w:anchor="_Toc998" w:history="1">
        <w:r>
          <w:rPr>
            <w:rFonts w:ascii="仿宋" w:eastAsia="仿宋" w:hAnsi="仿宋" w:cs="仿宋" w:hint="eastAsia"/>
            <w:lang w:eastAsia="zh-CN"/>
          </w:rPr>
          <w:t>(一)、风险识别与评估</w:t>
        </w:r>
        <w:r>
          <w:tab/>
        </w:r>
        <w:r>
          <w:fldChar w:fldCharType="begin"/>
        </w:r>
        <w:r>
          <w:instrText xml:space="preserve"> PAGEREF _Toc998 \h </w:instrText>
        </w:r>
        <w:r>
          <w:fldChar w:fldCharType="separate"/>
        </w:r>
        <w:r>
          <w:t>52</w:t>
        </w:r>
        <w:r>
          <w:fldChar w:fldCharType="end"/>
        </w:r>
      </w:hyperlink>
    </w:p>
    <w:p>
      <w:pPr>
        <w:pStyle w:val="TOC2"/>
        <w:tabs>
          <w:tab w:val="right" w:leader="dot" w:pos="8306"/>
        </w:tabs>
      </w:pPr>
      <w:hyperlink w:anchor="_Toc16627" w:history="1">
        <w:r>
          <w:rPr>
            <w:rFonts w:ascii="仿宋" w:eastAsia="仿宋" w:hAnsi="仿宋" w:cs="仿宋" w:hint="eastAsia"/>
            <w:lang w:eastAsia="zh-CN"/>
          </w:rPr>
          <w:t>(二)、风险应对策略</w:t>
        </w:r>
        <w:r>
          <w:tab/>
        </w:r>
        <w:r>
          <w:fldChar w:fldCharType="begin"/>
        </w:r>
        <w:r>
          <w:instrText xml:space="preserve"> PAGEREF _Toc16627 \h </w:instrText>
        </w:r>
        <w:r>
          <w:fldChar w:fldCharType="separate"/>
        </w:r>
        <w:r>
          <w:t>53</w:t>
        </w:r>
        <w:r>
          <w:fldChar w:fldCharType="end"/>
        </w:r>
      </w:hyperlink>
    </w:p>
    <w:p>
      <w:pPr>
        <w:pStyle w:val="TOC2"/>
        <w:tabs>
          <w:tab w:val="right" w:leader="dot" w:pos="8306"/>
        </w:tabs>
      </w:pPr>
      <w:hyperlink w:anchor="_Toc3521" w:history="1">
        <w:r>
          <w:rPr>
            <w:rFonts w:ascii="仿宋" w:eastAsia="仿宋" w:hAnsi="仿宋" w:cs="仿宋" w:hint="eastAsia"/>
            <w:lang w:eastAsia="zh-CN"/>
          </w:rPr>
          <w:t>(三)、风险监控与控制</w:t>
        </w:r>
        <w:r>
          <w:tab/>
        </w:r>
        <w:r>
          <w:fldChar w:fldCharType="begin"/>
        </w:r>
        <w:r>
          <w:instrText xml:space="preserve"> PAGEREF _Toc3521 \h </w:instrText>
        </w:r>
        <w:r>
          <w:fldChar w:fldCharType="separate"/>
        </w:r>
        <w:r>
          <w:t>55</w:t>
        </w:r>
        <w:r>
          <w:fldChar w:fldCharType="end"/>
        </w:r>
      </w:hyperlink>
    </w:p>
    <w:p>
      <w:pPr>
        <w:pStyle w:val="TOC1"/>
        <w:tabs>
          <w:tab w:val="right" w:leader="dot" w:pos="8306"/>
        </w:tabs>
      </w:pPr>
      <w:hyperlink w:anchor="_Toc10151" w:history="1">
        <w:r>
          <w:rPr>
            <w:rFonts w:ascii="仿宋" w:eastAsia="仿宋" w:hAnsi="仿宋" w:cs="仿宋" w:hint="eastAsia"/>
            <w:lang w:eastAsia="zh-CN"/>
          </w:rPr>
          <w:t>十三、环境评估与监测服务项目实施时间节点</w:t>
        </w:r>
        <w:r>
          <w:tab/>
        </w:r>
        <w:r>
          <w:fldChar w:fldCharType="begin"/>
        </w:r>
        <w:r>
          <w:instrText xml:space="preserve"> PAGEREF _Toc10151 \h </w:instrText>
        </w:r>
        <w:r>
          <w:fldChar w:fldCharType="separate"/>
        </w:r>
        <w:r>
          <w:t>56</w:t>
        </w:r>
        <w:r>
          <w:fldChar w:fldCharType="end"/>
        </w:r>
      </w:hyperlink>
    </w:p>
    <w:p>
      <w:pPr>
        <w:pStyle w:val="TOC2"/>
        <w:tabs>
          <w:tab w:val="right" w:leader="dot" w:pos="8306"/>
        </w:tabs>
      </w:pPr>
      <w:hyperlink w:anchor="_Toc29814" w:history="1">
        <w:r>
          <w:rPr>
            <w:rFonts w:ascii="仿宋" w:eastAsia="仿宋" w:hAnsi="仿宋" w:cs="仿宋" w:hint="eastAsia"/>
            <w:lang w:eastAsia="zh-CN"/>
          </w:rPr>
          <w:t>(一)、环境评估与监测服务项目启动阶段时间节点</w:t>
        </w:r>
        <w:r>
          <w:tab/>
        </w:r>
        <w:r>
          <w:fldChar w:fldCharType="begin"/>
        </w:r>
        <w:r>
          <w:instrText xml:space="preserve"> PAGEREF _Toc29814 \h </w:instrText>
        </w:r>
        <w:r>
          <w:fldChar w:fldCharType="separate"/>
        </w:r>
        <w:r>
          <w:t>56</w:t>
        </w:r>
        <w:r>
          <w:fldChar w:fldCharType="end"/>
        </w:r>
      </w:hyperlink>
    </w:p>
    <w:p>
      <w:pPr>
        <w:pStyle w:val="TOC2"/>
        <w:tabs>
          <w:tab w:val="right" w:leader="dot" w:pos="8306"/>
        </w:tabs>
      </w:pPr>
      <w:hyperlink w:anchor="_Toc11321" w:history="1">
        <w:r>
          <w:rPr>
            <w:rFonts w:ascii="仿宋" w:eastAsia="仿宋" w:hAnsi="仿宋" w:cs="仿宋" w:hint="eastAsia"/>
            <w:lang w:eastAsia="zh-CN"/>
          </w:rPr>
          <w:t>(二)、环境评估与监测服务项目执行阶段时间节点</w:t>
        </w:r>
        <w:r>
          <w:tab/>
        </w:r>
        <w:r>
          <w:fldChar w:fldCharType="begin"/>
        </w:r>
        <w:r>
          <w:instrText xml:space="preserve"> PAGEREF _Toc11321 \h </w:instrText>
        </w:r>
        <w:r>
          <w:fldChar w:fldCharType="separate"/>
        </w:r>
        <w:r>
          <w:t>58</w:t>
        </w:r>
        <w:r>
          <w:fldChar w:fldCharType="end"/>
        </w:r>
      </w:hyperlink>
    </w:p>
    <w:p>
      <w:pPr>
        <w:pStyle w:val="TOC2"/>
        <w:tabs>
          <w:tab w:val="right" w:leader="dot" w:pos="8306"/>
        </w:tabs>
      </w:pPr>
      <w:hyperlink w:anchor="_Toc8526" w:history="1">
        <w:r>
          <w:rPr>
            <w:rFonts w:ascii="仿宋" w:eastAsia="仿宋" w:hAnsi="仿宋" w:cs="仿宋" w:hint="eastAsia"/>
            <w:lang w:eastAsia="zh-CN"/>
          </w:rPr>
          <w:t>(三)、环境评估与监测服务项目完成阶段时间节点</w:t>
        </w:r>
        <w:r>
          <w:tab/>
        </w:r>
        <w:r>
          <w:fldChar w:fldCharType="begin"/>
        </w:r>
        <w:r>
          <w:instrText xml:space="preserve"> PAGEREF _Toc8526 \h </w:instrText>
        </w:r>
        <w:r>
          <w:fldChar w:fldCharType="separate"/>
        </w:r>
        <w:r>
          <w:t>59</w:t>
        </w:r>
        <w:r>
          <w:fldChar w:fldCharType="end"/>
        </w:r>
      </w:hyperlink>
    </w:p>
    <w:p>
      <w:pPr>
        <w:pStyle w:val="TOC1"/>
        <w:tabs>
          <w:tab w:val="right" w:leader="dot" w:pos="8306"/>
        </w:tabs>
      </w:pPr>
      <w:hyperlink w:anchor="_Toc18470" w:history="1">
        <w:r>
          <w:rPr>
            <w:rFonts w:ascii="仿宋" w:eastAsia="仿宋" w:hAnsi="仿宋" w:cs="仿宋" w:hint="eastAsia"/>
            <w:lang w:eastAsia="zh-CN"/>
          </w:rPr>
          <w:t>十四、供应链管理</w:t>
        </w:r>
        <w:r>
          <w:tab/>
        </w:r>
        <w:r>
          <w:fldChar w:fldCharType="begin"/>
        </w:r>
        <w:r>
          <w:instrText xml:space="preserve"> PAGEREF _Toc18470 \h </w:instrText>
        </w:r>
        <w:r>
          <w:fldChar w:fldCharType="separate"/>
        </w:r>
        <w:r>
          <w:t>60</w:t>
        </w:r>
        <w:r>
          <w:fldChar w:fldCharType="end"/>
        </w:r>
      </w:hyperlink>
    </w:p>
    <w:p>
      <w:pPr>
        <w:pStyle w:val="TOC2"/>
        <w:tabs>
          <w:tab w:val="right" w:leader="dot" w:pos="8306"/>
        </w:tabs>
      </w:pPr>
      <w:hyperlink w:anchor="_Toc28611" w:history="1">
        <w:r>
          <w:rPr>
            <w:rFonts w:ascii="仿宋" w:eastAsia="仿宋" w:hAnsi="仿宋" w:cs="仿宋" w:hint="eastAsia"/>
            <w:lang w:eastAsia="zh-CN"/>
          </w:rPr>
          <w:t>(一)、供应链战略规划</w:t>
        </w:r>
        <w:r>
          <w:tab/>
        </w:r>
        <w:r>
          <w:fldChar w:fldCharType="begin"/>
        </w:r>
        <w:r>
          <w:instrText xml:space="preserve"> PAGEREF _Toc28611 \h </w:instrText>
        </w:r>
        <w:r>
          <w:fldChar w:fldCharType="separate"/>
        </w:r>
        <w:r>
          <w:t>60</w:t>
        </w:r>
        <w:r>
          <w:fldChar w:fldCharType="end"/>
        </w:r>
      </w:hyperlink>
    </w:p>
    <w:p>
      <w:pPr>
        <w:pStyle w:val="TOC2"/>
        <w:tabs>
          <w:tab w:val="right" w:leader="dot" w:pos="8306"/>
        </w:tabs>
      </w:pPr>
      <w:hyperlink w:anchor="_Toc22827" w:history="1">
        <w:r>
          <w:rPr>
            <w:rFonts w:ascii="仿宋" w:eastAsia="仿宋" w:hAnsi="仿宋" w:cs="仿宋" w:hint="eastAsia"/>
            <w:lang w:eastAsia="zh-CN"/>
          </w:rPr>
          <w:t>(二)、供应商选择与合作</w:t>
        </w:r>
        <w:r>
          <w:tab/>
        </w:r>
        <w:r>
          <w:fldChar w:fldCharType="begin"/>
        </w:r>
        <w:r>
          <w:instrText xml:space="preserve"> PAGEREF _Toc22827 \h </w:instrText>
        </w:r>
        <w:r>
          <w:fldChar w:fldCharType="separate"/>
        </w:r>
        <w:r>
          <w:t>61</w:t>
        </w:r>
        <w:r>
          <w:fldChar w:fldCharType="end"/>
        </w:r>
      </w:hyperlink>
    </w:p>
    <w:p>
      <w:pPr>
        <w:pStyle w:val="TOC2"/>
        <w:tabs>
          <w:tab w:val="right" w:leader="dot" w:pos="8306"/>
        </w:tabs>
      </w:pPr>
      <w:hyperlink w:anchor="_Toc7716" w:history="1">
        <w:r>
          <w:rPr>
            <w:rFonts w:ascii="仿宋" w:eastAsia="仿宋" w:hAnsi="仿宋" w:cs="仿宋" w:hint="eastAsia"/>
            <w:lang w:eastAsia="zh-CN"/>
          </w:rPr>
          <w:t>(三)、物流与库存管理</w:t>
        </w:r>
        <w:r>
          <w:tab/>
        </w:r>
        <w:r>
          <w:fldChar w:fldCharType="begin"/>
        </w:r>
        <w:r>
          <w:instrText xml:space="preserve"> PAGEREF _Toc7716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1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81"/>
      <w:r>
        <w:rPr>
          <w:rFonts w:ascii="仿宋" w:eastAsia="仿宋" w:hAnsi="仿宋" w:cs="仿宋" w:hint="eastAsia"/>
          <w:lang w:eastAsia="zh-CN"/>
        </w:rPr>
        <w:t>(一)、环境评估与监测服务行业分析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行业一直以来都是市场的关注焦点。行业内的发展趋势、竞争态势以及潜在机会都对环境评估与监测服务项目的推进产生深远的影响。通过深入研究行业的整体概貌，我们将更好地理解行业的核心特征，为环境评估与监测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行业，技术一直是推动创新和发展的关键因素。我们将对当前技术趋势进行详尽分析，包括但不限于人工智能、大数据应用、先进制造技术等。这有助于环境评估与监测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境评估与监测服务项目成功的基础。我们将对主要竞争对手进行深入研究，包括其市场份额、产品特点、市场定位等。通过全面了解竞争对手的优势和劣势，环境评估与监测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048"/>
      <w:r>
        <w:rPr>
          <w:rFonts w:ascii="仿宋" w:eastAsia="仿宋" w:hAnsi="仿宋" w:cs="仿宋" w:hint="eastAsia"/>
          <w:sz w:val="28"/>
          <w:lang w:eastAsia="zh-CN"/>
        </w:rPr>
        <w:t>(二)、环境评估与监测服务市场分析预测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境评估与监测服务市场未来的增长趋势。这包括市场的整体规模、各细分领域的发展趋势等。环境评估与监测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境评估与监测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环境评估与监测服务项目实施过程中需要充分考虑的因素。我们将对市场风险进行全面评估，包括但不限于政策法规风险、市场竞争风险、技术变革风险等。通过对潜在风险的深入分析，环境评估与监测服务项目可以制定相应的风险缓解策略，降低不确定性对环境评估与监测服务项目的影响。</w:t>
      </w:r>
    </w:p>
    <w:p>
      <w:pPr>
        <w:pStyle w:val="Heading1"/>
        <w:ind w:firstLine="560" w:firstLineChars="200"/>
        <w:rPr>
          <w:rFonts w:ascii="仿宋" w:eastAsia="仿宋" w:hAnsi="仿宋" w:cs="仿宋" w:hint="eastAsia"/>
          <w:sz w:val="28"/>
          <w:lang w:eastAsia="zh-CN"/>
        </w:rPr>
      </w:pPr>
      <w:bookmarkStart w:id="5" w:name="_Toc19437"/>
      <w:r>
        <w:rPr>
          <w:rFonts w:ascii="仿宋" w:eastAsia="仿宋" w:hAnsi="仿宋" w:cs="仿宋" w:hint="eastAsia"/>
          <w:sz w:val="28"/>
          <w:lang w:eastAsia="zh-CN"/>
        </w:rPr>
        <w:t>二、环境评估与监测服务项目绩效评估</w:t>
      </w:r>
      <w:bookmarkEnd w:id="5"/>
    </w:p>
    <w:p>
      <w:pPr>
        <w:pStyle w:val="Heading2"/>
        <w:rPr>
          <w:rFonts w:ascii="仿宋" w:eastAsia="仿宋" w:hAnsi="仿宋" w:cs="仿宋" w:hint="eastAsia"/>
          <w:lang w:eastAsia="zh-CN"/>
        </w:rPr>
      </w:pPr>
      <w:bookmarkStart w:id="6" w:name="_Toc2347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项目中，我们设计了一套全面的绩效评估指标，以确保环境评估与监测服务项目的可控和成功交付。这些指标跨足环境评估与监测服务项目目标、成本、进度和质量等多个维度，为我们提供了全面洞察环境评估与监测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目标达成率是我们关注的首要指标。我们设定了明确的目标，并通过定期监测和评估，迅速发现并应对潜在的目标偏差。这为环境评估与监测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成本绩效是另一个核心关注点。通过实际成本与预算成本的对比分析，我们深入了解成本差异的原因，及时调整资源分配，保持环境评估与监测服务项目在经济效益方面的合理水平。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进度作为关键的绩效指标之一，得到了精心的关注。我们制定了详细的环境评估与监测服务项目进度计划，并设立了进度符合度指标，确保实际进度与计划进度保持一致。这使我们能够快速发现和解决潜在的进度问题，保持环境评估与监测服务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环境评估与监测服务项目绩效的不可或缺的一环。我们引入了一系列的质量标准和客户满意度指标，以确保环境评估与监测服务项目交付的成果在质量上达到或超越预期水平。通过持续监测这些指标，我们努力提升环境评估与监测服务项目整体质量水平，为环境评估与监测服务项目的成功交付提供有力保障。通过这些科学且全面的绩效评估，我们能够更好地引导环境评估与监测服务项目的持续改进，确保环境评估与监测服务项目目标的顺利达成。</w:t>
      </w:r>
    </w:p>
    <w:p>
      <w:pPr>
        <w:pStyle w:val="Heading2"/>
        <w:ind w:firstLine="560" w:firstLineChars="200"/>
        <w:rPr>
          <w:rFonts w:ascii="仿宋" w:eastAsia="仿宋" w:hAnsi="仿宋" w:cs="仿宋" w:hint="eastAsia"/>
          <w:sz w:val="28"/>
          <w:lang w:eastAsia="zh-CN"/>
        </w:rPr>
      </w:pPr>
      <w:bookmarkStart w:id="7" w:name="_Toc2099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绩效评估是环境评估与监测服务项目中的关键环节，为确保环境评估与监测服务项目达到预期目标，我们采用了多层次、多维度的绩效评估方法。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环境评估与监测服务项目的战略目标对齐，确保每个决策和行动都与环境评估与监测服务项目整体目标保持一致。团队会定期召开战略对齐会议，审视当前工作与环境评估与监测服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环境评估与监测服务项目进度、质量、成本和风险等方面。这些指标通过数据收集和分析，为环境评估与监测服务项目管理团队提供了客观的评估依据。例如，我们通过环境评估与监测服务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环境评估与监测服务项目内部，还考虑了环境评估与监测服务项目对外部环境的影响。我们定期进行干系人满意度调查，以了解各利益相关方对环境评估与监测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这种多层次、多角度的绩效评估方法，使得我们能够全面了解环境评估与监测服务项目的运行状态，及时做出调整，确保环境评估与监测服务项目在不断变化的环境中保持稳健前行。</w:t>
      </w:r>
    </w:p>
    <w:p>
      <w:pPr>
        <w:pStyle w:val="Heading2"/>
        <w:ind w:firstLine="560" w:firstLineChars="200"/>
        <w:rPr>
          <w:rFonts w:ascii="仿宋" w:eastAsia="仿宋" w:hAnsi="仿宋" w:cs="仿宋" w:hint="eastAsia"/>
          <w:sz w:val="28"/>
          <w:lang w:eastAsia="zh-CN"/>
        </w:rPr>
      </w:pPr>
      <w:bookmarkStart w:id="8" w:name="_Toc566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为了确保环境评估与监测服务项目的有效管理和不断优化，我们采用了精心设计的绩效评估周期。这个周期旨在实现灵活、实时和全面的评估，以适应环境评估与监测服务项目执行中的各种挑战。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环境评估与监测服务项目的不同需求，分为短期、中期和长期。短期评估关注每个迭代或工作周期，以及时发现和解决当前任务中的问题。中期评估涵盖几个迭代，深入了解整体环境评估与监测服务项目的趋势和性能。长期评估则着眼于整个环境评估与监测服务项目阶段，确保环境评估与监测服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环境评估与监测服务项目管理工具和协作平台，团队成员能够随时更新和分享环境评估与监测服务项目数据。这种实时性的反馈机制使我们能够及时察觉潜在问题，快速调整，保持环境评估与监测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环境评估与监测服务项目的决策制定密不可分。每个周期的环境评估与监测服务项目回顾会议成为集体总结经验、识别问题深层次原因并找到创新解决方案的平台。这种定期的反思与调整机制使环境评估与监测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706"/>
      <w:r>
        <w:rPr>
          <w:rFonts w:ascii="仿宋" w:eastAsia="仿宋" w:hAnsi="仿宋" w:cs="仿宋" w:hint="eastAsia"/>
          <w:sz w:val="28"/>
          <w:lang w:eastAsia="zh-CN"/>
        </w:rPr>
        <w:t>三、环境评估与监测服务项目文档管理</w:t>
      </w:r>
      <w:bookmarkEnd w:id="9"/>
    </w:p>
    <w:p>
      <w:pPr>
        <w:pStyle w:val="Heading2"/>
        <w:rPr>
          <w:rFonts w:ascii="仿宋" w:eastAsia="仿宋" w:hAnsi="仿宋" w:cs="仿宋" w:hint="eastAsia"/>
          <w:lang w:eastAsia="zh-CN"/>
        </w:rPr>
      </w:pPr>
      <w:bookmarkStart w:id="10" w:name="_Toc3027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环境评估与监测服务项目高度重视文档的质量和准确性，以支持环境评估与监测服务项目的各项活动和决策。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境评估与监测服务项目文档的编制始于环境评估与监测服务项目计划的初期，我们制定了详细的文档编制计划，明确了每个文档的内容、格式和编写责任人。在环境评估与监测服务项目启动阶段，我们首先编制了环境评估与监测服务项目章程，明确定义了环境评估与监测服务项目的目标、范围、风险等关键要素。随后，环境评估与监测服务项目团队根据计划陆续编制了需求文档、设计文档、测试文档等各类文档，确保环境评估与监测服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环境评估与监测服务项目管理中的重要环节，旨在确保环境评估与监测服务项目文档符合质量标准和环境评估与监测服务项目需求。在环境评估与监测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环境评估与监测服务项目相关利益方和专业领域的专家对文档进行独立审查。这有助于获取更全面、客观的反馈，确保环境评估与监测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在文档编制与审查方面建立了严格的管理机制，通过规范的流程和多维度的审查，确保环境评估与监测服务项目文档的质量、准确性和可靠性，为环境评估与监测服务项目的顺利推进提供了有力支持。</w:t>
      </w:r>
    </w:p>
    <w:p>
      <w:pPr>
        <w:pStyle w:val="Heading2"/>
        <w:ind w:firstLine="560" w:firstLineChars="200"/>
        <w:rPr>
          <w:rFonts w:ascii="仿宋" w:eastAsia="仿宋" w:hAnsi="仿宋" w:cs="仿宋" w:hint="eastAsia"/>
          <w:sz w:val="28"/>
          <w:lang w:eastAsia="zh-CN"/>
        </w:rPr>
      </w:pPr>
      <w:bookmarkStart w:id="11" w:name="_Toc1905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我们通过多渠道发布文档，包括电子邮件、环境评估与监测服务项目管理平台、内部网站等，以满足不同团队成员的偏好和需求。多渠道发布确保了信息的全面覆盖。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我们采用了精细的权限控制，确保只有授权人员可以访问敏感信息。这种安全措施保护了环境评估与监测服务项目文档的机密性，防止了未经授权的信息泄露。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88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环境评估与监测服务项目生命周期中一个至关重要的环节，直接关系到环境评估与监测服务项目信息的长期保存和历史记录的完整性。在环境评估与监测服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225"/>
      <w:r>
        <w:rPr>
          <w:rFonts w:ascii="仿宋" w:eastAsia="仿宋" w:hAnsi="仿宋" w:cs="仿宋" w:hint="eastAsia"/>
          <w:sz w:val="28"/>
          <w:lang w:eastAsia="zh-CN"/>
        </w:rPr>
        <w:t>四、环境评估与监测服务项目可持续发展</w:t>
      </w:r>
      <w:bookmarkEnd w:id="13"/>
    </w:p>
    <w:p>
      <w:pPr>
        <w:pStyle w:val="Heading2"/>
        <w:rPr>
          <w:rFonts w:ascii="仿宋" w:eastAsia="仿宋" w:hAnsi="仿宋" w:cs="仿宋" w:hint="eastAsia"/>
          <w:lang w:eastAsia="zh-CN"/>
        </w:rPr>
      </w:pPr>
      <w:bookmarkStart w:id="14" w:name="_Toc26762"/>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评估与监测服务项目中，环境评估与监测服务项目团队着眼于未来，明确了可持续发展的战略方向。制定的具体可持续发展目标包括降低资源使用、采用环保技术、最大化社会效益等。这一步骤不仅有助于环境评估与监测服务项目在环保和社会责任方面达到最高标准，也为未来提供了明确的指引，确保环境评估与监测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可持续实践的融入环境评估与监测服务项目管理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环境评估与监测服务项目管理周期。从环境评估与监测服务项目规划开始，环境评估与监测服务项目团队就考虑了环境和社会的因素。在执行阶段，环境评估与监测服务项目团队积极推动绿色技术的应用，优化资源利用。此外，关注员工的社会责任，通过培训和沟通活动提高员工对可持续发展的认知，使他们能够在日常工作中践行可持续实践。这些举措不仅为环境评估与监测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275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环境评估与监测服务项目的可持续发展理念，我们深信环保与社会责任是环境评估与监测服务项目成功的关键支柱。在环境评估与监测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团队通过引入先进的环保技术、建立高效的废物处理系统以及推动能源节约措施，积极履行环保责任。定期的环保监测和评估确保环境评估与监测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不仅致力于自身可持续发展，还注重对社会的回馈。通过支持社区环境评估与监测服务项目、参与慈善事业、提供培训机会等方式，环境评估与监测服务项目积极履行社会责任。与当地社区建立积极互动，关注员工的工作与生活平衡，以及员工的身心健康，是环境评估与监测服务项目在社会责任层面的关键举措。这样的实践不仅增强了环境评估与监测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533"/>
      <w:r>
        <w:rPr>
          <w:rFonts w:ascii="仿宋" w:eastAsia="仿宋" w:hAnsi="仿宋" w:cs="仿宋" w:hint="eastAsia"/>
          <w:sz w:val="28"/>
          <w:lang w:eastAsia="zh-CN"/>
        </w:rPr>
        <w:t>五、环境评估与监测服务项目概论</w:t>
      </w:r>
      <w:bookmarkEnd w:id="16"/>
    </w:p>
    <w:p>
      <w:pPr>
        <w:pStyle w:val="Heading2"/>
        <w:rPr>
          <w:rFonts w:ascii="仿宋" w:eastAsia="仿宋" w:hAnsi="仿宋" w:cs="仿宋" w:hint="eastAsia"/>
          <w:lang w:eastAsia="zh-CN"/>
        </w:rPr>
      </w:pPr>
      <w:bookmarkStart w:id="17" w:name="_Toc19069"/>
      <w:r>
        <w:rPr>
          <w:rFonts w:ascii="仿宋" w:eastAsia="仿宋" w:hAnsi="仿宋" w:cs="仿宋" w:hint="eastAsia"/>
          <w:lang w:eastAsia="zh-CN"/>
        </w:rPr>
        <w:t>(一)、环境评估与监测服务项目概况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起源追溯至对市场的深入洞察。市场的不断演变与变革为环境评估与监测服务项目提供了难得的机遇。当前市场存在的需求缺口和变革的大环境共同构成了环境评估与监测服务项目的背景。这个环境评估与监测服务项目旨在充分利用市场机遇，填补行业中尚未满足的需求，为客户提供全新的解决方案。市场的变革和需求的增长使得这个环境评估与监测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环境评估与监测服务项目名称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正式命名为环境评估与监测服务。这个名称不仅仅是一个标识，更代表了环境评估与监测服务项目的核心理念和愿景。它蕴含着环境评估与监测服务项目所要解决问题的关键字，具有强烈的表达和辨识度，为环境评估与监测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环境评估与监测服务项目目标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核心目标是提供一种全新、高效的解决方案，满足客户日益增长的需求。环境评估与监测服务项目追求的不仅仅是满足市场需求，更是在市场中获得卓越的竞争优势。通过不断提升产品或服务的质量和创新水平，环境评估与监测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环境评估与监测服务项目范围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全面涵盖了产品研发、制造、市场推广和售后服务，确保从产品设计到最终用户体验的全方位关注。这一全面的环境评估与监测服务项目范围是为了确保环境评估与监测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环境评估与监测服务项目时间表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计划在未来18个月内完成，包括研发、测试、市场试点和正式推出等不同阶段。这个时间表的合理设计是为了确保环境评估与监测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环境评估与监测服务项目预算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总预算估算为XX百万美元，主要分配在研发、市场推广、人员培训和运营等方面。这一充足的预算为环境评估与监测服务项目提供了充足的资源，确保环境评估与监测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环境评估与监测服务项目风险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可能面临的风险包括市场接受度低、技术难题、竞争激烈等。环境评估与监测服务项目团队已经制定了相应的风险应对计划，通过前瞻性的风险管理，确保环境评估与监测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环境评估与监测服务项目团队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环境评估与监测服务项目汇聚了一支经验丰富、多领域专业素养的核心团队，确保环境评估与监测服务项目在各个方面都能拥有高水平的执行力。团队的协同作战是环境评估与监测服务项目成功的关键因素之一。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环境评估与监测服务项目背景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环境评估与监测服务项目的背景根植于市场对更高效、创新产品的渴望，同时也受到科技发展对行业格局的深刻改变的影响。这为环境评估与监测服务项目提供了广阔的发展空间和市场需求。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环境评估与监测服务项目现状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截至目前，环境评估与监测服务项目已完成市场调研和技术验证，取得了初步的成功。这为环境评估与监测服务项目在未来的发展奠定了坚实的基础，为更远大的目标打下了坚实的基石。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750"/>
      <w:r>
        <w:rPr>
          <w:rFonts w:ascii="仿宋" w:eastAsia="仿宋" w:hAnsi="仿宋" w:cs="仿宋" w:hint="eastAsia"/>
          <w:sz w:val="28"/>
          <w:lang w:eastAsia="zh-CN"/>
        </w:rPr>
        <w:t>(二)、环境评估与监测服务项目目标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环境评估与监测服务项目首要业务目标是在市场中占据有利地位，实现产品/服务的成功推广和销售。通过不断提升产品质量、创新性，环境评估与监测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在科技迅速发展的时代，环境评估与监测服务项目着眼于技术创新。通过持续的研发和技术升级，环境评估与监测服务项目旨在推出更具创新性的产品或服务，以满足市场对新鲜、先进解决方案的需求。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环境评估与监测服务项目设定了客户满意度目标。通过提供卓越的产品质量和优质的客户服务，环境评估与监测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https://d.book118.com/228043017007006046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环境评估与监测服务项目计划设计方案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0F0DAA"/>
    <w:rsid w:val="5D0F0D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804301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2024-03-01T13:47:00Z</dcterms:created>
  <dcterms:modified xsi:type="dcterms:W3CDTF">2024-03-01T13:47:51Z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797A132BA103445986A0FFD8A85DC128_11</vt:lpwstr>
  </property>
  <property fmtid="{D5CDD505-2E9C-101B-9397-08002B2CF9AE}" pid="3" name="KSOProductBuildVer">
    <vt:lpwstr>2052-12.1.0.16388</vt:lpwstr>
  </property>
</Properties>
</file>