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文教办公用品项目计划设计方案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5" w:history="1">
        <w:r>
          <w:rPr>
            <w:rFonts w:ascii="仿宋" w:eastAsia="仿宋" w:hAnsi="仿宋" w:cs="仿宋" w:hint="eastAsia"/>
            <w:lang w:eastAsia="zh-CN"/>
          </w:rPr>
          <w:t>序言</w:t>
        </w:r>
        <w:r>
          <w:tab/>
        </w:r>
        <w:r>
          <w:fldChar w:fldCharType="begin"/>
        </w:r>
        <w:r>
          <w:instrText xml:space="preserve"> PAGEREF _Toc28735 \h </w:instrText>
        </w:r>
        <w:r>
          <w:fldChar w:fldCharType="separate"/>
        </w:r>
        <w:r>
          <w:t>3</w:t>
        </w:r>
        <w:r>
          <w:fldChar w:fldCharType="end"/>
        </w:r>
      </w:hyperlink>
    </w:p>
    <w:p>
      <w:pPr>
        <w:pStyle w:val="TOC1"/>
        <w:tabs>
          <w:tab w:val="right" w:leader="dot" w:pos="8306"/>
        </w:tabs>
      </w:pPr>
      <w:hyperlink w:anchor="_Toc30126" w:history="1">
        <w:r>
          <w:rPr>
            <w:rFonts w:ascii="仿宋" w:eastAsia="仿宋" w:hAnsi="仿宋" w:cs="仿宋" w:hint="eastAsia"/>
            <w:lang w:eastAsia="zh-CN"/>
          </w:rPr>
          <w:t>一、产品规划分析</w:t>
        </w:r>
        <w:r>
          <w:tab/>
        </w:r>
        <w:r>
          <w:fldChar w:fldCharType="begin"/>
        </w:r>
        <w:r>
          <w:instrText xml:space="preserve"> PAGEREF _Toc30126 \h </w:instrText>
        </w:r>
        <w:r>
          <w:fldChar w:fldCharType="separate"/>
        </w:r>
        <w:r>
          <w:t>3</w:t>
        </w:r>
        <w:r>
          <w:fldChar w:fldCharType="end"/>
        </w:r>
      </w:hyperlink>
    </w:p>
    <w:p>
      <w:pPr>
        <w:pStyle w:val="TOC2"/>
        <w:tabs>
          <w:tab w:val="right" w:leader="dot" w:pos="8306"/>
        </w:tabs>
      </w:pPr>
      <w:hyperlink w:anchor="_Toc12049" w:history="1">
        <w:r>
          <w:rPr>
            <w:rFonts w:ascii="仿宋" w:eastAsia="仿宋" w:hAnsi="仿宋" w:cs="仿宋" w:hint="eastAsia"/>
            <w:lang w:eastAsia="zh-CN"/>
          </w:rPr>
          <w:t>(一)、产品规划</w:t>
        </w:r>
        <w:r>
          <w:tab/>
        </w:r>
        <w:r>
          <w:fldChar w:fldCharType="begin"/>
        </w:r>
        <w:r>
          <w:instrText xml:space="preserve"> PAGEREF _Toc12049 \h </w:instrText>
        </w:r>
        <w:r>
          <w:fldChar w:fldCharType="separate"/>
        </w:r>
        <w:r>
          <w:t>3</w:t>
        </w:r>
        <w:r>
          <w:fldChar w:fldCharType="end"/>
        </w:r>
      </w:hyperlink>
    </w:p>
    <w:p>
      <w:pPr>
        <w:pStyle w:val="TOC2"/>
        <w:tabs>
          <w:tab w:val="right" w:leader="dot" w:pos="8306"/>
        </w:tabs>
      </w:pPr>
      <w:hyperlink w:anchor="_Toc16067" w:history="1">
        <w:r>
          <w:rPr>
            <w:rFonts w:ascii="仿宋" w:eastAsia="仿宋" w:hAnsi="仿宋" w:cs="仿宋" w:hint="eastAsia"/>
            <w:lang w:eastAsia="zh-CN"/>
          </w:rPr>
          <w:t>(二)、建设规模</w:t>
        </w:r>
        <w:r>
          <w:tab/>
        </w:r>
        <w:r>
          <w:fldChar w:fldCharType="begin"/>
        </w:r>
        <w:r>
          <w:instrText xml:space="preserve"> PAGEREF _Toc16067 \h </w:instrText>
        </w:r>
        <w:r>
          <w:fldChar w:fldCharType="separate"/>
        </w:r>
        <w:r>
          <w:t>4</w:t>
        </w:r>
        <w:r>
          <w:fldChar w:fldCharType="end"/>
        </w:r>
      </w:hyperlink>
    </w:p>
    <w:p>
      <w:pPr>
        <w:pStyle w:val="TOC1"/>
        <w:tabs>
          <w:tab w:val="right" w:leader="dot" w:pos="8306"/>
        </w:tabs>
      </w:pPr>
      <w:hyperlink w:anchor="_Toc20811" w:history="1">
        <w:r>
          <w:rPr>
            <w:rFonts w:ascii="仿宋" w:eastAsia="仿宋" w:hAnsi="仿宋" w:cs="仿宋" w:hint="eastAsia"/>
            <w:lang w:eastAsia="zh-CN"/>
          </w:rPr>
          <w:t>二、文教办公用品项目绩效评估</w:t>
        </w:r>
        <w:r>
          <w:tab/>
        </w:r>
        <w:r>
          <w:fldChar w:fldCharType="begin"/>
        </w:r>
        <w:r>
          <w:instrText xml:space="preserve"> PAGEREF _Toc20811 \h </w:instrText>
        </w:r>
        <w:r>
          <w:fldChar w:fldCharType="separate"/>
        </w:r>
        <w:r>
          <w:t>5</w:t>
        </w:r>
        <w:r>
          <w:fldChar w:fldCharType="end"/>
        </w:r>
      </w:hyperlink>
    </w:p>
    <w:p>
      <w:pPr>
        <w:pStyle w:val="TOC2"/>
        <w:tabs>
          <w:tab w:val="right" w:leader="dot" w:pos="8306"/>
        </w:tabs>
      </w:pPr>
      <w:hyperlink w:anchor="_Toc13642" w:history="1">
        <w:r>
          <w:rPr>
            <w:rFonts w:ascii="仿宋" w:eastAsia="仿宋" w:hAnsi="仿宋" w:cs="仿宋" w:hint="eastAsia"/>
            <w:lang w:eastAsia="zh-CN"/>
          </w:rPr>
          <w:t>(一)、绩效评估指标</w:t>
        </w:r>
        <w:r>
          <w:tab/>
        </w:r>
        <w:r>
          <w:fldChar w:fldCharType="begin"/>
        </w:r>
        <w:r>
          <w:instrText xml:space="preserve"> PAGEREF _Toc13642 \h </w:instrText>
        </w:r>
        <w:r>
          <w:fldChar w:fldCharType="separate"/>
        </w:r>
        <w:r>
          <w:t>5</w:t>
        </w:r>
        <w:r>
          <w:fldChar w:fldCharType="end"/>
        </w:r>
      </w:hyperlink>
    </w:p>
    <w:p>
      <w:pPr>
        <w:pStyle w:val="TOC2"/>
        <w:tabs>
          <w:tab w:val="right" w:leader="dot" w:pos="8306"/>
        </w:tabs>
      </w:pPr>
      <w:hyperlink w:anchor="_Toc21813" w:history="1">
        <w:r>
          <w:rPr>
            <w:rFonts w:ascii="仿宋" w:eastAsia="仿宋" w:hAnsi="仿宋" w:cs="仿宋" w:hint="eastAsia"/>
            <w:lang w:eastAsia="zh-CN"/>
          </w:rPr>
          <w:t>(二)、绩效评估方法</w:t>
        </w:r>
        <w:r>
          <w:tab/>
        </w:r>
        <w:r>
          <w:fldChar w:fldCharType="begin"/>
        </w:r>
        <w:r>
          <w:instrText xml:space="preserve"> PAGEREF _Toc21813 \h </w:instrText>
        </w:r>
        <w:r>
          <w:fldChar w:fldCharType="separate"/>
        </w:r>
        <w:r>
          <w:t>6</w:t>
        </w:r>
        <w:r>
          <w:fldChar w:fldCharType="end"/>
        </w:r>
      </w:hyperlink>
    </w:p>
    <w:p>
      <w:pPr>
        <w:pStyle w:val="TOC2"/>
        <w:tabs>
          <w:tab w:val="right" w:leader="dot" w:pos="8306"/>
        </w:tabs>
      </w:pPr>
      <w:hyperlink w:anchor="_Toc30123" w:history="1">
        <w:r>
          <w:rPr>
            <w:rFonts w:ascii="仿宋" w:eastAsia="仿宋" w:hAnsi="仿宋" w:cs="仿宋" w:hint="eastAsia"/>
            <w:lang w:eastAsia="zh-CN"/>
          </w:rPr>
          <w:t>(三)、绩效评估周期</w:t>
        </w:r>
        <w:r>
          <w:tab/>
        </w:r>
        <w:r>
          <w:fldChar w:fldCharType="begin"/>
        </w:r>
        <w:r>
          <w:instrText xml:space="preserve"> PAGEREF _Toc30123 \h </w:instrText>
        </w:r>
        <w:r>
          <w:fldChar w:fldCharType="separate"/>
        </w:r>
        <w:r>
          <w:t>7</w:t>
        </w:r>
        <w:r>
          <w:fldChar w:fldCharType="end"/>
        </w:r>
      </w:hyperlink>
    </w:p>
    <w:p>
      <w:pPr>
        <w:pStyle w:val="TOC1"/>
        <w:tabs>
          <w:tab w:val="right" w:leader="dot" w:pos="8306"/>
        </w:tabs>
      </w:pPr>
      <w:hyperlink w:anchor="_Toc10196" w:history="1">
        <w:r>
          <w:rPr>
            <w:rFonts w:ascii="仿宋" w:eastAsia="仿宋" w:hAnsi="仿宋" w:cs="仿宋" w:hint="eastAsia"/>
            <w:lang w:eastAsia="zh-CN"/>
          </w:rPr>
          <w:t>三、文教办公用品项目建设背景及必要性分析</w:t>
        </w:r>
        <w:r>
          <w:tab/>
        </w:r>
        <w:r>
          <w:fldChar w:fldCharType="begin"/>
        </w:r>
        <w:r>
          <w:instrText xml:space="preserve"> PAGEREF _Toc10196 \h </w:instrText>
        </w:r>
        <w:r>
          <w:fldChar w:fldCharType="separate"/>
        </w:r>
        <w:r>
          <w:t>8</w:t>
        </w:r>
        <w:r>
          <w:fldChar w:fldCharType="end"/>
        </w:r>
      </w:hyperlink>
    </w:p>
    <w:p>
      <w:pPr>
        <w:pStyle w:val="TOC2"/>
        <w:tabs>
          <w:tab w:val="right" w:leader="dot" w:pos="8306"/>
        </w:tabs>
      </w:pPr>
      <w:hyperlink w:anchor="_Toc23083" w:history="1">
        <w:r>
          <w:rPr>
            <w:rFonts w:ascii="仿宋" w:eastAsia="仿宋" w:hAnsi="仿宋" w:cs="仿宋" w:hint="eastAsia"/>
            <w:lang w:eastAsia="zh-CN"/>
          </w:rPr>
          <w:t>(一)、文教办公用品项目背景分析</w:t>
        </w:r>
        <w:r>
          <w:tab/>
        </w:r>
        <w:r>
          <w:fldChar w:fldCharType="begin"/>
        </w:r>
        <w:r>
          <w:instrText xml:space="preserve"> PAGEREF _Toc23083 \h </w:instrText>
        </w:r>
        <w:r>
          <w:fldChar w:fldCharType="separate"/>
        </w:r>
        <w:r>
          <w:t>8</w:t>
        </w:r>
        <w:r>
          <w:fldChar w:fldCharType="end"/>
        </w:r>
      </w:hyperlink>
    </w:p>
    <w:p>
      <w:pPr>
        <w:pStyle w:val="TOC2"/>
        <w:tabs>
          <w:tab w:val="right" w:leader="dot" w:pos="8306"/>
        </w:tabs>
      </w:pPr>
      <w:hyperlink w:anchor="_Toc7776" w:history="1">
        <w:r>
          <w:rPr>
            <w:rFonts w:ascii="仿宋" w:eastAsia="仿宋" w:hAnsi="仿宋" w:cs="仿宋" w:hint="eastAsia"/>
            <w:lang w:eastAsia="zh-CN"/>
          </w:rPr>
          <w:t>(二)、文教办公用品项目建设必要性分析</w:t>
        </w:r>
        <w:r>
          <w:tab/>
        </w:r>
        <w:r>
          <w:fldChar w:fldCharType="begin"/>
        </w:r>
        <w:r>
          <w:instrText xml:space="preserve"> PAGEREF _Toc7776 \h </w:instrText>
        </w:r>
        <w:r>
          <w:fldChar w:fldCharType="separate"/>
        </w:r>
        <w:r>
          <w:t>10</w:t>
        </w:r>
        <w:r>
          <w:fldChar w:fldCharType="end"/>
        </w:r>
      </w:hyperlink>
    </w:p>
    <w:p>
      <w:pPr>
        <w:pStyle w:val="TOC1"/>
        <w:tabs>
          <w:tab w:val="right" w:leader="dot" w:pos="8306"/>
        </w:tabs>
      </w:pPr>
      <w:hyperlink w:anchor="_Toc24320" w:history="1">
        <w:r>
          <w:rPr>
            <w:rFonts w:ascii="仿宋" w:eastAsia="仿宋" w:hAnsi="仿宋" w:cs="仿宋" w:hint="eastAsia"/>
            <w:lang w:eastAsia="zh-CN"/>
          </w:rPr>
          <w:t>四、文教办公用品项目文档管理</w:t>
        </w:r>
        <w:r>
          <w:tab/>
        </w:r>
        <w:r>
          <w:fldChar w:fldCharType="begin"/>
        </w:r>
        <w:r>
          <w:instrText xml:space="preserve"> PAGEREF _Toc24320 \h </w:instrText>
        </w:r>
        <w:r>
          <w:fldChar w:fldCharType="separate"/>
        </w:r>
        <w:r>
          <w:t>11</w:t>
        </w:r>
        <w:r>
          <w:fldChar w:fldCharType="end"/>
        </w:r>
      </w:hyperlink>
    </w:p>
    <w:p>
      <w:pPr>
        <w:pStyle w:val="TOC2"/>
        <w:tabs>
          <w:tab w:val="right" w:leader="dot" w:pos="8306"/>
        </w:tabs>
      </w:pPr>
      <w:hyperlink w:anchor="_Toc22677" w:history="1">
        <w:r>
          <w:rPr>
            <w:rFonts w:ascii="仿宋" w:eastAsia="仿宋" w:hAnsi="仿宋" w:cs="仿宋" w:hint="eastAsia"/>
            <w:lang w:eastAsia="zh-CN"/>
          </w:rPr>
          <w:t>(一)、文档编制与审查</w:t>
        </w:r>
        <w:r>
          <w:tab/>
        </w:r>
        <w:r>
          <w:fldChar w:fldCharType="begin"/>
        </w:r>
        <w:r>
          <w:instrText xml:space="preserve"> PAGEREF _Toc22677 \h </w:instrText>
        </w:r>
        <w:r>
          <w:fldChar w:fldCharType="separate"/>
        </w:r>
        <w:r>
          <w:t>11</w:t>
        </w:r>
        <w:r>
          <w:fldChar w:fldCharType="end"/>
        </w:r>
      </w:hyperlink>
    </w:p>
    <w:p>
      <w:pPr>
        <w:pStyle w:val="TOC2"/>
        <w:tabs>
          <w:tab w:val="right" w:leader="dot" w:pos="8306"/>
        </w:tabs>
      </w:pPr>
      <w:hyperlink w:anchor="_Toc20460" w:history="1">
        <w:r>
          <w:rPr>
            <w:rFonts w:ascii="仿宋" w:eastAsia="仿宋" w:hAnsi="仿宋" w:cs="仿宋" w:hint="eastAsia"/>
            <w:lang w:eastAsia="zh-CN"/>
          </w:rPr>
          <w:t>(二)、文档发布与分发</w:t>
        </w:r>
        <w:r>
          <w:tab/>
        </w:r>
        <w:r>
          <w:fldChar w:fldCharType="begin"/>
        </w:r>
        <w:r>
          <w:instrText xml:space="preserve"> PAGEREF _Toc20460 \h </w:instrText>
        </w:r>
        <w:r>
          <w:fldChar w:fldCharType="separate"/>
        </w:r>
        <w:r>
          <w:t>12</w:t>
        </w:r>
        <w:r>
          <w:fldChar w:fldCharType="end"/>
        </w:r>
      </w:hyperlink>
    </w:p>
    <w:p>
      <w:pPr>
        <w:pStyle w:val="TOC2"/>
        <w:tabs>
          <w:tab w:val="right" w:leader="dot" w:pos="8306"/>
        </w:tabs>
      </w:pPr>
      <w:hyperlink w:anchor="_Toc14928" w:history="1">
        <w:r>
          <w:rPr>
            <w:rFonts w:ascii="仿宋" w:eastAsia="仿宋" w:hAnsi="仿宋" w:cs="仿宋" w:hint="eastAsia"/>
            <w:lang w:eastAsia="zh-CN"/>
          </w:rPr>
          <w:t>(三)、文档存档与归档</w:t>
        </w:r>
        <w:r>
          <w:tab/>
        </w:r>
        <w:r>
          <w:fldChar w:fldCharType="begin"/>
        </w:r>
        <w:r>
          <w:instrText xml:space="preserve"> PAGEREF _Toc14928 \h </w:instrText>
        </w:r>
        <w:r>
          <w:fldChar w:fldCharType="separate"/>
        </w:r>
        <w:r>
          <w:t>13</w:t>
        </w:r>
        <w:r>
          <w:fldChar w:fldCharType="end"/>
        </w:r>
      </w:hyperlink>
    </w:p>
    <w:p>
      <w:pPr>
        <w:pStyle w:val="TOC1"/>
        <w:tabs>
          <w:tab w:val="right" w:leader="dot" w:pos="8306"/>
        </w:tabs>
      </w:pPr>
      <w:hyperlink w:anchor="_Toc21463" w:history="1">
        <w:r>
          <w:rPr>
            <w:rFonts w:ascii="仿宋" w:eastAsia="仿宋" w:hAnsi="仿宋" w:cs="仿宋" w:hint="eastAsia"/>
            <w:lang w:eastAsia="zh-CN"/>
          </w:rPr>
          <w:t>五、文教办公用品项目土建工程</w:t>
        </w:r>
        <w:r>
          <w:tab/>
        </w:r>
        <w:r>
          <w:fldChar w:fldCharType="begin"/>
        </w:r>
        <w:r>
          <w:instrText xml:space="preserve"> PAGEREF _Toc21463 \h </w:instrText>
        </w:r>
        <w:r>
          <w:fldChar w:fldCharType="separate"/>
        </w:r>
        <w:r>
          <w:t>15</w:t>
        </w:r>
        <w:r>
          <w:fldChar w:fldCharType="end"/>
        </w:r>
      </w:hyperlink>
    </w:p>
    <w:p>
      <w:pPr>
        <w:pStyle w:val="TOC2"/>
        <w:tabs>
          <w:tab w:val="right" w:leader="dot" w:pos="8306"/>
        </w:tabs>
      </w:pPr>
      <w:hyperlink w:anchor="_Toc24411" w:history="1">
        <w:r>
          <w:rPr>
            <w:rFonts w:ascii="仿宋" w:eastAsia="仿宋" w:hAnsi="仿宋" w:cs="仿宋" w:hint="eastAsia"/>
            <w:lang w:eastAsia="zh-CN"/>
          </w:rPr>
          <w:t>(一)、建筑工程设计原则</w:t>
        </w:r>
        <w:r>
          <w:tab/>
        </w:r>
        <w:r>
          <w:fldChar w:fldCharType="begin"/>
        </w:r>
        <w:r>
          <w:instrText xml:space="preserve"> PAGEREF _Toc24411 \h </w:instrText>
        </w:r>
        <w:r>
          <w:fldChar w:fldCharType="separate"/>
        </w:r>
        <w:r>
          <w:t>15</w:t>
        </w:r>
        <w:r>
          <w:fldChar w:fldCharType="end"/>
        </w:r>
      </w:hyperlink>
    </w:p>
    <w:p>
      <w:pPr>
        <w:pStyle w:val="TOC2"/>
        <w:tabs>
          <w:tab w:val="right" w:leader="dot" w:pos="8306"/>
        </w:tabs>
      </w:pPr>
      <w:hyperlink w:anchor="_Toc19960" w:history="1">
        <w:r>
          <w:rPr>
            <w:rFonts w:ascii="仿宋" w:eastAsia="仿宋" w:hAnsi="仿宋" w:cs="仿宋" w:hint="eastAsia"/>
            <w:lang w:eastAsia="zh-CN"/>
          </w:rPr>
          <w:t>(二)、土建工程设计年限及安全等级</w:t>
        </w:r>
        <w:r>
          <w:tab/>
        </w:r>
        <w:r>
          <w:fldChar w:fldCharType="begin"/>
        </w:r>
        <w:r>
          <w:instrText xml:space="preserve"> PAGEREF _Toc19960 \h </w:instrText>
        </w:r>
        <w:r>
          <w:fldChar w:fldCharType="separate"/>
        </w:r>
        <w:r>
          <w:t>16</w:t>
        </w:r>
        <w:r>
          <w:fldChar w:fldCharType="end"/>
        </w:r>
      </w:hyperlink>
    </w:p>
    <w:p>
      <w:pPr>
        <w:pStyle w:val="TOC2"/>
        <w:tabs>
          <w:tab w:val="right" w:leader="dot" w:pos="8306"/>
        </w:tabs>
      </w:pPr>
      <w:hyperlink w:anchor="_Toc16981" w:history="1">
        <w:r>
          <w:rPr>
            <w:rFonts w:ascii="仿宋" w:eastAsia="仿宋" w:hAnsi="仿宋" w:cs="仿宋" w:hint="eastAsia"/>
            <w:lang w:eastAsia="zh-CN"/>
          </w:rPr>
          <w:t>(三)、建筑工程设计总体要求</w:t>
        </w:r>
        <w:r>
          <w:tab/>
        </w:r>
        <w:r>
          <w:fldChar w:fldCharType="begin"/>
        </w:r>
        <w:r>
          <w:instrText xml:space="preserve"> PAGEREF _Toc16981 \h </w:instrText>
        </w:r>
        <w:r>
          <w:fldChar w:fldCharType="separate"/>
        </w:r>
        <w:r>
          <w:t>17</w:t>
        </w:r>
        <w:r>
          <w:fldChar w:fldCharType="end"/>
        </w:r>
      </w:hyperlink>
    </w:p>
    <w:p>
      <w:pPr>
        <w:pStyle w:val="TOC2"/>
        <w:tabs>
          <w:tab w:val="right" w:leader="dot" w:pos="8306"/>
        </w:tabs>
      </w:pPr>
      <w:hyperlink w:anchor="_Toc2449" w:history="1">
        <w:r>
          <w:rPr>
            <w:rFonts w:ascii="仿宋" w:eastAsia="仿宋" w:hAnsi="仿宋" w:cs="仿宋" w:hint="eastAsia"/>
            <w:lang w:eastAsia="zh-CN"/>
          </w:rPr>
          <w:t>(四)、土建工程建设指标</w:t>
        </w:r>
        <w:r>
          <w:tab/>
        </w:r>
        <w:r>
          <w:fldChar w:fldCharType="begin"/>
        </w:r>
        <w:r>
          <w:instrText xml:space="preserve"> PAGEREF _Toc2449 \h </w:instrText>
        </w:r>
        <w:r>
          <w:fldChar w:fldCharType="separate"/>
        </w:r>
        <w:r>
          <w:t>18</w:t>
        </w:r>
        <w:r>
          <w:fldChar w:fldCharType="end"/>
        </w:r>
      </w:hyperlink>
    </w:p>
    <w:p>
      <w:pPr>
        <w:pStyle w:val="TOC1"/>
        <w:tabs>
          <w:tab w:val="right" w:leader="dot" w:pos="8306"/>
        </w:tabs>
      </w:pPr>
      <w:hyperlink w:anchor="_Toc22550" w:history="1">
        <w:r>
          <w:rPr>
            <w:rFonts w:ascii="仿宋" w:eastAsia="仿宋" w:hAnsi="仿宋" w:cs="仿宋" w:hint="eastAsia"/>
            <w:lang w:eastAsia="zh-CN"/>
          </w:rPr>
          <w:t>六、市场分析、调研</w:t>
        </w:r>
        <w:r>
          <w:tab/>
        </w:r>
        <w:r>
          <w:fldChar w:fldCharType="begin"/>
        </w:r>
        <w:r>
          <w:instrText xml:space="preserve"> PAGEREF _Toc22550 \h </w:instrText>
        </w:r>
        <w:r>
          <w:fldChar w:fldCharType="separate"/>
        </w:r>
        <w:r>
          <w:t>18</w:t>
        </w:r>
        <w:r>
          <w:fldChar w:fldCharType="end"/>
        </w:r>
      </w:hyperlink>
    </w:p>
    <w:p>
      <w:pPr>
        <w:pStyle w:val="TOC2"/>
        <w:tabs>
          <w:tab w:val="right" w:leader="dot" w:pos="8306"/>
        </w:tabs>
      </w:pPr>
      <w:hyperlink w:anchor="_Toc3148" w:history="1">
        <w:r>
          <w:rPr>
            <w:rFonts w:ascii="仿宋" w:eastAsia="仿宋" w:hAnsi="仿宋" w:cs="仿宋" w:hint="eastAsia"/>
            <w:lang w:eastAsia="zh-CN"/>
          </w:rPr>
          <w:t>(一)、文教办公用品行业分析</w:t>
        </w:r>
        <w:r>
          <w:tab/>
        </w:r>
        <w:r>
          <w:fldChar w:fldCharType="begin"/>
        </w:r>
        <w:r>
          <w:instrText xml:space="preserve"> PAGEREF _Toc3148 \h </w:instrText>
        </w:r>
        <w:r>
          <w:fldChar w:fldCharType="separate"/>
        </w:r>
        <w:r>
          <w:t>18</w:t>
        </w:r>
        <w:r>
          <w:fldChar w:fldCharType="end"/>
        </w:r>
      </w:hyperlink>
    </w:p>
    <w:p>
      <w:pPr>
        <w:pStyle w:val="TOC2"/>
        <w:tabs>
          <w:tab w:val="right" w:leader="dot" w:pos="8306"/>
        </w:tabs>
      </w:pPr>
      <w:hyperlink w:anchor="_Toc11013" w:history="1">
        <w:r>
          <w:rPr>
            <w:rFonts w:ascii="仿宋" w:eastAsia="仿宋" w:hAnsi="仿宋" w:cs="仿宋" w:hint="eastAsia"/>
            <w:lang w:eastAsia="zh-CN"/>
          </w:rPr>
          <w:t>(二)、文教办公用品市场分析预测</w:t>
        </w:r>
        <w:r>
          <w:tab/>
        </w:r>
        <w:r>
          <w:fldChar w:fldCharType="begin"/>
        </w:r>
        <w:r>
          <w:instrText xml:space="preserve"> PAGEREF _Toc11013 \h </w:instrText>
        </w:r>
        <w:r>
          <w:fldChar w:fldCharType="separate"/>
        </w:r>
        <w:r>
          <w:t>19</w:t>
        </w:r>
        <w:r>
          <w:fldChar w:fldCharType="end"/>
        </w:r>
      </w:hyperlink>
    </w:p>
    <w:p>
      <w:pPr>
        <w:pStyle w:val="TOC1"/>
        <w:tabs>
          <w:tab w:val="right" w:leader="dot" w:pos="8306"/>
        </w:tabs>
      </w:pPr>
      <w:hyperlink w:anchor="_Toc3258" w:history="1">
        <w:r>
          <w:rPr>
            <w:rFonts w:ascii="仿宋" w:eastAsia="仿宋" w:hAnsi="仿宋" w:cs="仿宋" w:hint="eastAsia"/>
            <w:lang w:eastAsia="zh-CN"/>
          </w:rPr>
          <w:t>七、文教办公用品项目人力资源培养与发展</w:t>
        </w:r>
        <w:r>
          <w:tab/>
        </w:r>
        <w:r>
          <w:fldChar w:fldCharType="begin"/>
        </w:r>
        <w:r>
          <w:instrText xml:space="preserve"> PAGEREF _Toc3258 \h </w:instrText>
        </w:r>
        <w:r>
          <w:fldChar w:fldCharType="separate"/>
        </w:r>
        <w:r>
          <w:t>20</w:t>
        </w:r>
        <w:r>
          <w:fldChar w:fldCharType="end"/>
        </w:r>
      </w:hyperlink>
    </w:p>
    <w:p>
      <w:pPr>
        <w:pStyle w:val="TOC2"/>
        <w:tabs>
          <w:tab w:val="right" w:leader="dot" w:pos="8306"/>
        </w:tabs>
      </w:pPr>
      <w:hyperlink w:anchor="_Toc7728" w:history="1">
        <w:r>
          <w:rPr>
            <w:rFonts w:ascii="仿宋" w:eastAsia="仿宋" w:hAnsi="仿宋" w:cs="仿宋" w:hint="eastAsia"/>
            <w:lang w:eastAsia="zh-CN"/>
          </w:rPr>
          <w:t>(一)、人才需求与规划</w:t>
        </w:r>
        <w:r>
          <w:tab/>
        </w:r>
        <w:r>
          <w:fldChar w:fldCharType="begin"/>
        </w:r>
        <w:r>
          <w:instrText xml:space="preserve"> PAGEREF _Toc7728 \h </w:instrText>
        </w:r>
        <w:r>
          <w:fldChar w:fldCharType="separate"/>
        </w:r>
        <w:r>
          <w:t>20</w:t>
        </w:r>
        <w:r>
          <w:fldChar w:fldCharType="end"/>
        </w:r>
      </w:hyperlink>
    </w:p>
    <w:p>
      <w:pPr>
        <w:pStyle w:val="TOC2"/>
        <w:tabs>
          <w:tab w:val="right" w:leader="dot" w:pos="8306"/>
        </w:tabs>
      </w:pPr>
      <w:hyperlink w:anchor="_Toc13695" w:history="1">
        <w:r>
          <w:rPr>
            <w:rFonts w:ascii="仿宋" w:eastAsia="仿宋" w:hAnsi="仿宋" w:cs="仿宋" w:hint="eastAsia"/>
            <w:lang w:eastAsia="zh-CN"/>
          </w:rPr>
          <w:t>(二)、培训与发展计划</w:t>
        </w:r>
        <w:r>
          <w:tab/>
        </w:r>
        <w:r>
          <w:fldChar w:fldCharType="begin"/>
        </w:r>
        <w:r>
          <w:instrText xml:space="preserve"> PAGEREF _Toc13695 \h </w:instrText>
        </w:r>
        <w:r>
          <w:fldChar w:fldCharType="separate"/>
        </w:r>
        <w:r>
          <w:t>20</w:t>
        </w:r>
        <w:r>
          <w:fldChar w:fldCharType="end"/>
        </w:r>
      </w:hyperlink>
    </w:p>
    <w:p>
      <w:pPr>
        <w:pStyle w:val="TOC1"/>
        <w:tabs>
          <w:tab w:val="right" w:leader="dot" w:pos="8306"/>
        </w:tabs>
      </w:pPr>
      <w:hyperlink w:anchor="_Toc32304" w:history="1">
        <w:r>
          <w:rPr>
            <w:rFonts w:ascii="仿宋" w:eastAsia="仿宋" w:hAnsi="仿宋" w:cs="仿宋" w:hint="eastAsia"/>
            <w:lang w:eastAsia="zh-CN"/>
          </w:rPr>
          <w:t>八、文教办公用品项目人力资源管理</w:t>
        </w:r>
        <w:r>
          <w:tab/>
        </w:r>
        <w:r>
          <w:fldChar w:fldCharType="begin"/>
        </w:r>
        <w:r>
          <w:instrText xml:space="preserve"> PAGEREF _Toc32304 \h </w:instrText>
        </w:r>
        <w:r>
          <w:fldChar w:fldCharType="separate"/>
        </w:r>
        <w:r>
          <w:t>21</w:t>
        </w:r>
        <w:r>
          <w:fldChar w:fldCharType="end"/>
        </w:r>
      </w:hyperlink>
    </w:p>
    <w:p>
      <w:pPr>
        <w:pStyle w:val="TOC2"/>
        <w:tabs>
          <w:tab w:val="right" w:leader="dot" w:pos="8306"/>
        </w:tabs>
      </w:pPr>
      <w:hyperlink w:anchor="_Toc25393" w:history="1">
        <w:r>
          <w:rPr>
            <w:rFonts w:ascii="仿宋" w:eastAsia="仿宋" w:hAnsi="仿宋" w:cs="仿宋" w:hint="eastAsia"/>
            <w:lang w:eastAsia="zh-CN"/>
          </w:rPr>
          <w:t>(一)、建立健全的预算管理制度</w:t>
        </w:r>
        <w:r>
          <w:tab/>
        </w:r>
        <w:r>
          <w:fldChar w:fldCharType="begin"/>
        </w:r>
        <w:r>
          <w:instrText xml:space="preserve"> PAGEREF _Toc25393 \h </w:instrText>
        </w:r>
        <w:r>
          <w:fldChar w:fldCharType="separate"/>
        </w:r>
        <w:r>
          <w:t>21</w:t>
        </w:r>
        <w:r>
          <w:fldChar w:fldCharType="end"/>
        </w:r>
      </w:hyperlink>
    </w:p>
    <w:p>
      <w:pPr>
        <w:pStyle w:val="TOC2"/>
        <w:tabs>
          <w:tab w:val="right" w:leader="dot" w:pos="8306"/>
        </w:tabs>
      </w:pPr>
      <w:hyperlink w:anchor="_Toc30237" w:history="1">
        <w:r>
          <w:rPr>
            <w:rFonts w:ascii="仿宋" w:eastAsia="仿宋" w:hAnsi="仿宋" w:cs="仿宋" w:hint="eastAsia"/>
            <w:lang w:eastAsia="zh-CN"/>
          </w:rPr>
          <w:t>(二)、加强资金流动监控</w:t>
        </w:r>
        <w:r>
          <w:tab/>
        </w:r>
        <w:r>
          <w:fldChar w:fldCharType="begin"/>
        </w:r>
        <w:r>
          <w:instrText xml:space="preserve"> PAGEREF _Toc30237 \h </w:instrText>
        </w:r>
        <w:r>
          <w:fldChar w:fldCharType="separate"/>
        </w:r>
        <w:r>
          <w:t>22</w:t>
        </w:r>
        <w:r>
          <w:fldChar w:fldCharType="end"/>
        </w:r>
      </w:hyperlink>
    </w:p>
    <w:p>
      <w:pPr>
        <w:pStyle w:val="TOC2"/>
        <w:tabs>
          <w:tab w:val="right" w:leader="dot" w:pos="8306"/>
        </w:tabs>
      </w:pPr>
      <w:hyperlink w:anchor="_Toc14847" w:history="1">
        <w:r>
          <w:rPr>
            <w:rFonts w:ascii="仿宋" w:eastAsia="仿宋" w:hAnsi="仿宋" w:cs="仿宋" w:hint="eastAsia"/>
            <w:lang w:eastAsia="zh-CN"/>
          </w:rPr>
          <w:t>(三)、制定完善的风险控制机制</w:t>
        </w:r>
        <w:r>
          <w:tab/>
        </w:r>
        <w:r>
          <w:fldChar w:fldCharType="begin"/>
        </w:r>
        <w:r>
          <w:instrText xml:space="preserve"> PAGEREF _Toc14847 \h </w:instrText>
        </w:r>
        <w:r>
          <w:fldChar w:fldCharType="separate"/>
        </w:r>
        <w:r>
          <w:t>24</w:t>
        </w:r>
        <w:r>
          <w:fldChar w:fldCharType="end"/>
        </w:r>
      </w:hyperlink>
    </w:p>
    <w:p>
      <w:pPr>
        <w:pStyle w:val="TOC2"/>
        <w:tabs>
          <w:tab w:val="right" w:leader="dot" w:pos="8306"/>
        </w:tabs>
      </w:pPr>
      <w:hyperlink w:anchor="_Toc28951" w:history="1">
        <w:r>
          <w:rPr>
            <w:rFonts w:ascii="仿宋" w:eastAsia="仿宋" w:hAnsi="仿宋" w:cs="仿宋" w:hint="eastAsia"/>
            <w:lang w:eastAsia="zh-CN"/>
          </w:rPr>
          <w:t>(四)、优化成本管理</w:t>
        </w:r>
        <w:r>
          <w:tab/>
        </w:r>
        <w:r>
          <w:fldChar w:fldCharType="begin"/>
        </w:r>
        <w:r>
          <w:instrText xml:space="preserve"> PAGEREF _Toc28951 \h </w:instrText>
        </w:r>
        <w:r>
          <w:fldChar w:fldCharType="separate"/>
        </w:r>
        <w:r>
          <w:t>25</w:t>
        </w:r>
        <w:r>
          <w:fldChar w:fldCharType="end"/>
        </w:r>
      </w:hyperlink>
    </w:p>
    <w:p>
      <w:pPr>
        <w:pStyle w:val="TOC1"/>
        <w:tabs>
          <w:tab w:val="right" w:leader="dot" w:pos="8306"/>
        </w:tabs>
      </w:pPr>
      <w:hyperlink w:anchor="_Toc6537" w:history="1">
        <w:r>
          <w:rPr>
            <w:rFonts w:ascii="仿宋" w:eastAsia="仿宋" w:hAnsi="仿宋" w:cs="仿宋" w:hint="eastAsia"/>
            <w:lang w:eastAsia="zh-CN"/>
          </w:rPr>
          <w:t>九、文教办公用品项目社会影响</w:t>
        </w:r>
        <w:r>
          <w:tab/>
        </w:r>
        <w:r>
          <w:fldChar w:fldCharType="begin"/>
        </w:r>
        <w:r>
          <w:instrText xml:space="preserve"> PAGEREF _Toc6537 \h </w:instrText>
        </w:r>
        <w:r>
          <w:fldChar w:fldCharType="separate"/>
        </w:r>
        <w:r>
          <w:t>26</w:t>
        </w:r>
        <w:r>
          <w:fldChar w:fldCharType="end"/>
        </w:r>
      </w:hyperlink>
    </w:p>
    <w:p>
      <w:pPr>
        <w:pStyle w:val="TOC2"/>
        <w:tabs>
          <w:tab w:val="right" w:leader="dot" w:pos="8306"/>
        </w:tabs>
      </w:pPr>
      <w:hyperlink w:anchor="_Toc30004" w:history="1">
        <w:r>
          <w:rPr>
            <w:rFonts w:ascii="仿宋" w:eastAsia="仿宋" w:hAnsi="仿宋" w:cs="仿宋" w:hint="eastAsia"/>
            <w:lang w:eastAsia="zh-CN"/>
          </w:rPr>
          <w:t>(一)、社会责任与义务</w:t>
        </w:r>
        <w:r>
          <w:tab/>
        </w:r>
        <w:r>
          <w:fldChar w:fldCharType="begin"/>
        </w:r>
        <w:r>
          <w:instrText xml:space="preserve"> PAGEREF _Toc30004 \h </w:instrText>
        </w:r>
        <w:r>
          <w:fldChar w:fldCharType="separate"/>
        </w:r>
        <w:r>
          <w:t>26</w:t>
        </w:r>
        <w:r>
          <w:fldChar w:fldCharType="end"/>
        </w:r>
      </w:hyperlink>
    </w:p>
    <w:p>
      <w:pPr>
        <w:pStyle w:val="TOC2"/>
        <w:tabs>
          <w:tab w:val="right" w:leader="dot" w:pos="8306"/>
        </w:tabs>
      </w:pPr>
      <w:hyperlink w:anchor="_Toc26781" w:history="1">
        <w:r>
          <w:rPr>
            <w:rFonts w:ascii="仿宋" w:eastAsia="仿宋" w:hAnsi="仿宋" w:cs="仿宋" w:hint="eastAsia"/>
            <w:lang w:eastAsia="zh-CN"/>
          </w:rPr>
          <w:t>(二)、社会参与与沟通</w:t>
        </w:r>
        <w:r>
          <w:tab/>
        </w:r>
        <w:r>
          <w:fldChar w:fldCharType="begin"/>
        </w:r>
        <w:r>
          <w:instrText xml:space="preserve"> PAGEREF _Toc26781 \h </w:instrText>
        </w:r>
        <w:r>
          <w:fldChar w:fldCharType="separate"/>
        </w:r>
        <w:r>
          <w:t>27</w:t>
        </w:r>
        <w:r>
          <w:fldChar w:fldCharType="end"/>
        </w:r>
      </w:hyperlink>
    </w:p>
    <w:p>
      <w:pPr>
        <w:pStyle w:val="TOC1"/>
        <w:tabs>
          <w:tab w:val="right" w:leader="dot" w:pos="8306"/>
        </w:tabs>
      </w:pPr>
      <w:hyperlink w:anchor="_Toc10968" w:history="1">
        <w:r>
          <w:rPr>
            <w:rFonts w:ascii="仿宋" w:eastAsia="仿宋" w:hAnsi="仿宋" w:cs="仿宋" w:hint="eastAsia"/>
            <w:lang w:eastAsia="zh-CN"/>
          </w:rPr>
          <w:t>十、生产安全保护</w:t>
        </w:r>
        <w:r>
          <w:tab/>
        </w:r>
        <w:r>
          <w:fldChar w:fldCharType="begin"/>
        </w:r>
        <w:r>
          <w:instrText xml:space="preserve"> PAGEREF _Toc10968 \h </w:instrText>
        </w:r>
        <w:r>
          <w:fldChar w:fldCharType="separate"/>
        </w:r>
        <w:r>
          <w:t>28</w:t>
        </w:r>
        <w:r>
          <w:fldChar w:fldCharType="end"/>
        </w:r>
      </w:hyperlink>
    </w:p>
    <w:p>
      <w:pPr>
        <w:pStyle w:val="TOC2"/>
        <w:tabs>
          <w:tab w:val="right" w:leader="dot" w:pos="8306"/>
        </w:tabs>
      </w:pPr>
      <w:hyperlink w:anchor="_Toc16304" w:history="1">
        <w:r>
          <w:rPr>
            <w:rFonts w:ascii="仿宋" w:eastAsia="仿宋" w:hAnsi="仿宋" w:cs="仿宋" w:hint="eastAsia"/>
            <w:lang w:eastAsia="zh-CN"/>
          </w:rPr>
          <w:t>(一)、消防安全</w:t>
        </w:r>
        <w:r>
          <w:tab/>
        </w:r>
        <w:r>
          <w:fldChar w:fldCharType="begin"/>
        </w:r>
        <w:r>
          <w:instrText xml:space="preserve"> PAGEREF _Toc16304 \h </w:instrText>
        </w:r>
        <w:r>
          <w:fldChar w:fldCharType="separate"/>
        </w:r>
        <w:r>
          <w:t>28</w:t>
        </w:r>
        <w:r>
          <w:fldChar w:fldCharType="end"/>
        </w:r>
      </w:hyperlink>
    </w:p>
    <w:p>
      <w:pPr>
        <w:pStyle w:val="TOC2"/>
        <w:tabs>
          <w:tab w:val="right" w:leader="dot" w:pos="8306"/>
        </w:tabs>
      </w:pPr>
      <w:hyperlink w:anchor="_Toc7101" w:history="1">
        <w:r>
          <w:rPr>
            <w:rFonts w:ascii="仿宋" w:eastAsia="仿宋" w:hAnsi="仿宋" w:cs="仿宋" w:hint="eastAsia"/>
            <w:lang w:eastAsia="zh-CN"/>
          </w:rPr>
          <w:t>(二)、防火防爆总图布置措施</w:t>
        </w:r>
        <w:r>
          <w:tab/>
        </w:r>
        <w:r>
          <w:fldChar w:fldCharType="begin"/>
        </w:r>
        <w:r>
          <w:instrText xml:space="preserve"> PAGEREF _Toc7101 \h </w:instrText>
        </w:r>
        <w:r>
          <w:fldChar w:fldCharType="separate"/>
        </w:r>
        <w:r>
          <w:t>30</w:t>
        </w:r>
        <w:r>
          <w:fldChar w:fldCharType="end"/>
        </w:r>
      </w:hyperlink>
    </w:p>
    <w:p>
      <w:pPr>
        <w:pStyle w:val="TOC2"/>
        <w:tabs>
          <w:tab w:val="right" w:leader="dot" w:pos="8306"/>
        </w:tabs>
      </w:pPr>
      <w:hyperlink w:anchor="_Toc28748" w:history="1">
        <w:r>
          <w:rPr>
            <w:rFonts w:ascii="仿宋" w:eastAsia="仿宋" w:hAnsi="仿宋" w:cs="仿宋" w:hint="eastAsia"/>
            <w:lang w:eastAsia="zh-CN"/>
          </w:rPr>
          <w:t>(三)、自然灾害防范措施</w:t>
        </w:r>
        <w:r>
          <w:tab/>
        </w:r>
        <w:r>
          <w:fldChar w:fldCharType="begin"/>
        </w:r>
        <w:r>
          <w:instrText xml:space="preserve"> PAGEREF _Toc28748 \h </w:instrText>
        </w:r>
        <w:r>
          <w:fldChar w:fldCharType="separate"/>
        </w:r>
        <w:r>
          <w:t>30</w:t>
        </w:r>
        <w:r>
          <w:fldChar w:fldCharType="end"/>
        </w:r>
      </w:hyperlink>
    </w:p>
    <w:p>
      <w:pPr>
        <w:pStyle w:val="TOC2"/>
        <w:tabs>
          <w:tab w:val="right" w:leader="dot" w:pos="8306"/>
        </w:tabs>
      </w:pPr>
      <w:hyperlink w:anchor="_Toc20269" w:history="1">
        <w:r>
          <w:rPr>
            <w:rFonts w:ascii="仿宋" w:eastAsia="仿宋" w:hAnsi="仿宋" w:cs="仿宋" w:hint="eastAsia"/>
            <w:lang w:eastAsia="zh-CN"/>
          </w:rPr>
          <w:t>(四)、安全色及安全标志使用要求</w:t>
        </w:r>
        <w:r>
          <w:tab/>
        </w:r>
        <w:r>
          <w:fldChar w:fldCharType="begin"/>
        </w:r>
        <w:r>
          <w:instrText xml:space="preserve"> PAGEREF _Toc20269 \h </w:instrText>
        </w:r>
        <w:r>
          <w:fldChar w:fldCharType="separate"/>
        </w:r>
        <w:r>
          <w:t>31</w:t>
        </w:r>
        <w:r>
          <w:fldChar w:fldCharType="end"/>
        </w:r>
      </w:hyperlink>
    </w:p>
    <w:p>
      <w:pPr>
        <w:pStyle w:val="TOC2"/>
        <w:tabs>
          <w:tab w:val="right" w:leader="dot" w:pos="8306"/>
        </w:tabs>
      </w:pPr>
      <w:hyperlink w:anchor="_Toc6350" w:history="1">
        <w:r>
          <w:rPr>
            <w:rFonts w:ascii="仿宋" w:eastAsia="仿宋" w:hAnsi="仿宋" w:cs="仿宋" w:hint="eastAsia"/>
            <w:lang w:eastAsia="zh-CN"/>
          </w:rPr>
          <w:t>(五)、防尘防毒措施</w:t>
        </w:r>
        <w:r>
          <w:tab/>
        </w:r>
        <w:r>
          <w:fldChar w:fldCharType="begin"/>
        </w:r>
        <w:r>
          <w:instrText xml:space="preserve"> PAGEREF _Toc6350 \h </w:instrText>
        </w:r>
        <w:r>
          <w:fldChar w:fldCharType="separate"/>
        </w:r>
        <w:r>
          <w:t>32</w:t>
        </w:r>
        <w:r>
          <w:fldChar w:fldCharType="end"/>
        </w:r>
      </w:hyperlink>
    </w:p>
    <w:p>
      <w:pPr>
        <w:pStyle w:val="TOC2"/>
        <w:tabs>
          <w:tab w:val="right" w:leader="dot" w:pos="8306"/>
        </w:tabs>
      </w:pPr>
      <w:hyperlink w:anchor="_Toc21835" w:history="1">
        <w:r>
          <w:rPr>
            <w:rFonts w:ascii="仿宋" w:eastAsia="仿宋" w:hAnsi="仿宋" w:cs="仿宋" w:hint="eastAsia"/>
            <w:lang w:eastAsia="zh-CN"/>
          </w:rPr>
          <w:t>(六)、防静电、触电防护及防雷措施</w:t>
        </w:r>
        <w:r>
          <w:tab/>
        </w:r>
        <w:r>
          <w:fldChar w:fldCharType="begin"/>
        </w:r>
        <w:r>
          <w:instrText xml:space="preserve"> PAGEREF _Toc21835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9" w:history="1">
        <w:r>
          <w:rPr>
            <w:rFonts w:ascii="仿宋" w:eastAsia="仿宋" w:hAnsi="仿宋" w:cs="仿宋" w:hint="eastAsia"/>
            <w:lang w:eastAsia="zh-CN"/>
          </w:rPr>
          <w:t>(七)、机械设备安全保障措施</w:t>
        </w:r>
        <w:r>
          <w:tab/>
        </w:r>
        <w:r>
          <w:fldChar w:fldCharType="begin"/>
        </w:r>
        <w:r>
          <w:instrText xml:space="preserve"> PAGEREF _Toc12069 \h </w:instrText>
        </w:r>
        <w:r>
          <w:fldChar w:fldCharType="separate"/>
        </w:r>
        <w:r>
          <w:t>35</w:t>
        </w:r>
        <w:r>
          <w:fldChar w:fldCharType="end"/>
        </w:r>
      </w:hyperlink>
    </w:p>
    <w:p>
      <w:pPr>
        <w:pStyle w:val="TOC1"/>
        <w:tabs>
          <w:tab w:val="right" w:leader="dot" w:pos="8306"/>
        </w:tabs>
      </w:pPr>
      <w:hyperlink w:anchor="_Toc8534" w:history="1">
        <w:r>
          <w:rPr>
            <w:rFonts w:ascii="仿宋" w:eastAsia="仿宋" w:hAnsi="仿宋" w:cs="仿宋" w:hint="eastAsia"/>
            <w:lang w:eastAsia="zh-CN"/>
          </w:rPr>
          <w:t>十一、文教办公用品项目技术管理</w:t>
        </w:r>
        <w:r>
          <w:tab/>
        </w:r>
        <w:r>
          <w:fldChar w:fldCharType="begin"/>
        </w:r>
        <w:r>
          <w:instrText xml:space="preserve"> PAGEREF _Toc8534 \h </w:instrText>
        </w:r>
        <w:r>
          <w:fldChar w:fldCharType="separate"/>
        </w:r>
        <w:r>
          <w:t>36</w:t>
        </w:r>
        <w:r>
          <w:fldChar w:fldCharType="end"/>
        </w:r>
      </w:hyperlink>
    </w:p>
    <w:p>
      <w:pPr>
        <w:pStyle w:val="TOC2"/>
        <w:tabs>
          <w:tab w:val="right" w:leader="dot" w:pos="8306"/>
        </w:tabs>
      </w:pPr>
      <w:hyperlink w:anchor="_Toc624" w:history="1">
        <w:r>
          <w:rPr>
            <w:rFonts w:ascii="仿宋" w:eastAsia="仿宋" w:hAnsi="仿宋" w:cs="仿宋" w:hint="eastAsia"/>
            <w:lang w:eastAsia="zh-CN"/>
          </w:rPr>
          <w:t>(一)、技术方案选用方向</w:t>
        </w:r>
        <w:r>
          <w:tab/>
        </w:r>
        <w:r>
          <w:fldChar w:fldCharType="begin"/>
        </w:r>
        <w:r>
          <w:instrText xml:space="preserve"> PAGEREF _Toc624 \h </w:instrText>
        </w:r>
        <w:r>
          <w:fldChar w:fldCharType="separate"/>
        </w:r>
        <w:r>
          <w:t>36</w:t>
        </w:r>
        <w:r>
          <w:fldChar w:fldCharType="end"/>
        </w:r>
      </w:hyperlink>
    </w:p>
    <w:p>
      <w:pPr>
        <w:pStyle w:val="TOC2"/>
        <w:tabs>
          <w:tab w:val="right" w:leader="dot" w:pos="8306"/>
        </w:tabs>
      </w:pPr>
      <w:hyperlink w:anchor="_Toc21324" w:history="1">
        <w:r>
          <w:rPr>
            <w:rFonts w:ascii="仿宋" w:eastAsia="仿宋" w:hAnsi="仿宋" w:cs="仿宋" w:hint="eastAsia"/>
            <w:lang w:eastAsia="zh-CN"/>
          </w:rPr>
          <w:t>(二)、工艺技术方案选用原则</w:t>
        </w:r>
        <w:r>
          <w:tab/>
        </w:r>
        <w:r>
          <w:fldChar w:fldCharType="begin"/>
        </w:r>
        <w:r>
          <w:instrText xml:space="preserve"> PAGEREF _Toc21324 \h </w:instrText>
        </w:r>
        <w:r>
          <w:fldChar w:fldCharType="separate"/>
        </w:r>
        <w:r>
          <w:t>38</w:t>
        </w:r>
        <w:r>
          <w:fldChar w:fldCharType="end"/>
        </w:r>
      </w:hyperlink>
    </w:p>
    <w:p>
      <w:pPr>
        <w:pStyle w:val="TOC2"/>
        <w:tabs>
          <w:tab w:val="right" w:leader="dot" w:pos="8306"/>
        </w:tabs>
      </w:pPr>
      <w:hyperlink w:anchor="_Toc29359" w:history="1">
        <w:r>
          <w:rPr>
            <w:rFonts w:ascii="仿宋" w:eastAsia="仿宋" w:hAnsi="仿宋" w:cs="仿宋" w:hint="eastAsia"/>
            <w:lang w:eastAsia="zh-CN"/>
          </w:rPr>
          <w:t>(三)、工艺技术方案要求</w:t>
        </w:r>
        <w:r>
          <w:tab/>
        </w:r>
        <w:r>
          <w:fldChar w:fldCharType="begin"/>
        </w:r>
        <w:r>
          <w:instrText xml:space="preserve"> PAGEREF _Toc29359 \h </w:instrText>
        </w:r>
        <w:r>
          <w:fldChar w:fldCharType="separate"/>
        </w:r>
        <w:r>
          <w:t>40</w:t>
        </w:r>
        <w:r>
          <w:fldChar w:fldCharType="end"/>
        </w:r>
      </w:hyperlink>
    </w:p>
    <w:p>
      <w:pPr>
        <w:pStyle w:val="TOC1"/>
        <w:tabs>
          <w:tab w:val="right" w:leader="dot" w:pos="8306"/>
        </w:tabs>
      </w:pPr>
      <w:hyperlink w:anchor="_Toc21332" w:history="1">
        <w:r>
          <w:rPr>
            <w:rFonts w:ascii="仿宋" w:eastAsia="仿宋" w:hAnsi="仿宋" w:cs="仿宋" w:hint="eastAsia"/>
            <w:lang w:eastAsia="zh-CN"/>
          </w:rPr>
          <w:t>十二、文教办公用品项目风险管理</w:t>
        </w:r>
        <w:r>
          <w:tab/>
        </w:r>
        <w:r>
          <w:fldChar w:fldCharType="begin"/>
        </w:r>
        <w:r>
          <w:instrText xml:space="preserve"> PAGEREF _Toc21332 \h </w:instrText>
        </w:r>
        <w:r>
          <w:fldChar w:fldCharType="separate"/>
        </w:r>
        <w:r>
          <w:t>42</w:t>
        </w:r>
        <w:r>
          <w:fldChar w:fldCharType="end"/>
        </w:r>
      </w:hyperlink>
    </w:p>
    <w:p>
      <w:pPr>
        <w:pStyle w:val="TOC2"/>
        <w:tabs>
          <w:tab w:val="right" w:leader="dot" w:pos="8306"/>
        </w:tabs>
      </w:pPr>
      <w:hyperlink w:anchor="_Toc22246" w:history="1">
        <w:r>
          <w:rPr>
            <w:rFonts w:ascii="仿宋" w:eastAsia="仿宋" w:hAnsi="仿宋" w:cs="仿宋" w:hint="eastAsia"/>
            <w:lang w:eastAsia="zh-CN"/>
          </w:rPr>
          <w:t>(一)、风险识别与评估</w:t>
        </w:r>
        <w:r>
          <w:tab/>
        </w:r>
        <w:r>
          <w:fldChar w:fldCharType="begin"/>
        </w:r>
        <w:r>
          <w:instrText xml:space="preserve"> PAGEREF _Toc22246 \h </w:instrText>
        </w:r>
        <w:r>
          <w:fldChar w:fldCharType="separate"/>
        </w:r>
        <w:r>
          <w:t>42</w:t>
        </w:r>
        <w:r>
          <w:fldChar w:fldCharType="end"/>
        </w:r>
      </w:hyperlink>
    </w:p>
    <w:p>
      <w:pPr>
        <w:pStyle w:val="TOC2"/>
        <w:tabs>
          <w:tab w:val="right" w:leader="dot" w:pos="8306"/>
        </w:tabs>
      </w:pPr>
      <w:hyperlink w:anchor="_Toc30174" w:history="1">
        <w:r>
          <w:rPr>
            <w:rFonts w:ascii="仿宋" w:eastAsia="仿宋" w:hAnsi="仿宋" w:cs="仿宋" w:hint="eastAsia"/>
            <w:lang w:eastAsia="zh-CN"/>
          </w:rPr>
          <w:t>(二)、风险应对策略</w:t>
        </w:r>
        <w:r>
          <w:tab/>
        </w:r>
        <w:r>
          <w:fldChar w:fldCharType="begin"/>
        </w:r>
        <w:r>
          <w:instrText xml:space="preserve"> PAGEREF _Toc30174 \h </w:instrText>
        </w:r>
        <w:r>
          <w:fldChar w:fldCharType="separate"/>
        </w:r>
        <w:r>
          <w:t>43</w:t>
        </w:r>
        <w:r>
          <w:fldChar w:fldCharType="end"/>
        </w:r>
      </w:hyperlink>
    </w:p>
    <w:p>
      <w:pPr>
        <w:pStyle w:val="TOC2"/>
        <w:tabs>
          <w:tab w:val="right" w:leader="dot" w:pos="8306"/>
        </w:tabs>
      </w:pPr>
      <w:hyperlink w:anchor="_Toc3422" w:history="1">
        <w:r>
          <w:rPr>
            <w:rFonts w:ascii="仿宋" w:eastAsia="仿宋" w:hAnsi="仿宋" w:cs="仿宋" w:hint="eastAsia"/>
            <w:lang w:eastAsia="zh-CN"/>
          </w:rPr>
          <w:t>(三)、风险监控与控制</w:t>
        </w:r>
        <w:r>
          <w:tab/>
        </w:r>
        <w:r>
          <w:fldChar w:fldCharType="begin"/>
        </w:r>
        <w:r>
          <w:instrText xml:space="preserve"> PAGEREF _Toc3422 \h </w:instrText>
        </w:r>
        <w:r>
          <w:fldChar w:fldCharType="separate"/>
        </w:r>
        <w:r>
          <w:t>45</w:t>
        </w:r>
        <w:r>
          <w:fldChar w:fldCharType="end"/>
        </w:r>
      </w:hyperlink>
    </w:p>
    <w:p>
      <w:pPr>
        <w:pStyle w:val="TOC1"/>
        <w:tabs>
          <w:tab w:val="right" w:leader="dot" w:pos="8306"/>
        </w:tabs>
      </w:pPr>
      <w:hyperlink w:anchor="_Toc21848" w:history="1">
        <w:r>
          <w:rPr>
            <w:rFonts w:ascii="仿宋" w:eastAsia="仿宋" w:hAnsi="仿宋" w:cs="仿宋" w:hint="eastAsia"/>
            <w:lang w:eastAsia="zh-CN"/>
          </w:rPr>
          <w:t>十三、质量管理体系</w:t>
        </w:r>
        <w:r>
          <w:tab/>
        </w:r>
        <w:r>
          <w:fldChar w:fldCharType="begin"/>
        </w:r>
        <w:r>
          <w:instrText xml:space="preserve"> PAGEREF _Toc21848 \h </w:instrText>
        </w:r>
        <w:r>
          <w:fldChar w:fldCharType="separate"/>
        </w:r>
        <w:r>
          <w:t>46</w:t>
        </w:r>
        <w:r>
          <w:fldChar w:fldCharType="end"/>
        </w:r>
      </w:hyperlink>
    </w:p>
    <w:p>
      <w:pPr>
        <w:pStyle w:val="TOC2"/>
        <w:tabs>
          <w:tab w:val="right" w:leader="dot" w:pos="8306"/>
        </w:tabs>
      </w:pPr>
      <w:hyperlink w:anchor="_Toc20201" w:history="1">
        <w:r>
          <w:rPr>
            <w:rFonts w:ascii="仿宋" w:eastAsia="仿宋" w:hAnsi="仿宋" w:cs="仿宋" w:hint="eastAsia"/>
            <w:lang w:eastAsia="zh-CN"/>
          </w:rPr>
          <w:t>(一)、质量目标与方针</w:t>
        </w:r>
        <w:r>
          <w:tab/>
        </w:r>
        <w:r>
          <w:fldChar w:fldCharType="begin"/>
        </w:r>
        <w:r>
          <w:instrText xml:space="preserve"> PAGEREF _Toc20201 \h </w:instrText>
        </w:r>
        <w:r>
          <w:fldChar w:fldCharType="separate"/>
        </w:r>
        <w:r>
          <w:t>46</w:t>
        </w:r>
        <w:r>
          <w:fldChar w:fldCharType="end"/>
        </w:r>
      </w:hyperlink>
    </w:p>
    <w:p>
      <w:pPr>
        <w:pStyle w:val="TOC2"/>
        <w:tabs>
          <w:tab w:val="right" w:leader="dot" w:pos="8306"/>
        </w:tabs>
      </w:pPr>
      <w:hyperlink w:anchor="_Toc14052" w:history="1">
        <w:r>
          <w:rPr>
            <w:rFonts w:ascii="仿宋" w:eastAsia="仿宋" w:hAnsi="仿宋" w:cs="仿宋" w:hint="eastAsia"/>
            <w:lang w:eastAsia="zh-CN"/>
          </w:rPr>
          <w:t>(二)、质量管理责任</w:t>
        </w:r>
        <w:r>
          <w:tab/>
        </w:r>
        <w:r>
          <w:fldChar w:fldCharType="begin"/>
        </w:r>
        <w:r>
          <w:instrText xml:space="preserve"> PAGEREF _Toc14052 \h </w:instrText>
        </w:r>
        <w:r>
          <w:fldChar w:fldCharType="separate"/>
        </w:r>
        <w:r>
          <w:t>47</w:t>
        </w:r>
        <w:r>
          <w:fldChar w:fldCharType="end"/>
        </w:r>
      </w:hyperlink>
    </w:p>
    <w:p>
      <w:pPr>
        <w:pStyle w:val="TOC2"/>
        <w:tabs>
          <w:tab w:val="right" w:leader="dot" w:pos="8306"/>
        </w:tabs>
      </w:pPr>
      <w:hyperlink w:anchor="_Toc25945" w:history="1">
        <w:r>
          <w:rPr>
            <w:rFonts w:ascii="仿宋" w:eastAsia="仿宋" w:hAnsi="仿宋" w:cs="仿宋" w:hint="eastAsia"/>
            <w:lang w:eastAsia="zh-CN"/>
          </w:rPr>
          <w:t>(三)、质量管理体系文件</w:t>
        </w:r>
        <w:r>
          <w:tab/>
        </w:r>
        <w:r>
          <w:fldChar w:fldCharType="begin"/>
        </w:r>
        <w:r>
          <w:instrText xml:space="preserve"> PAGEREF _Toc25945 \h </w:instrText>
        </w:r>
        <w:r>
          <w:fldChar w:fldCharType="separate"/>
        </w:r>
        <w:r>
          <w:t>49</w:t>
        </w:r>
        <w:r>
          <w:fldChar w:fldCharType="end"/>
        </w:r>
      </w:hyperlink>
    </w:p>
    <w:p>
      <w:pPr>
        <w:pStyle w:val="TOC2"/>
        <w:tabs>
          <w:tab w:val="right" w:leader="dot" w:pos="8306"/>
        </w:tabs>
      </w:pPr>
      <w:hyperlink w:anchor="_Toc14715" w:history="1">
        <w:r>
          <w:rPr>
            <w:rFonts w:ascii="仿宋" w:eastAsia="仿宋" w:hAnsi="仿宋" w:cs="仿宋" w:hint="eastAsia"/>
            <w:lang w:eastAsia="zh-CN"/>
          </w:rPr>
          <w:t>(四)、质量培训与教育</w:t>
        </w:r>
        <w:r>
          <w:tab/>
        </w:r>
        <w:r>
          <w:fldChar w:fldCharType="begin"/>
        </w:r>
        <w:r>
          <w:instrText xml:space="preserve"> PAGEREF _Toc14715 \h </w:instrText>
        </w:r>
        <w:r>
          <w:fldChar w:fldCharType="separate"/>
        </w:r>
        <w:r>
          <w:t>51</w:t>
        </w:r>
        <w:r>
          <w:fldChar w:fldCharType="end"/>
        </w:r>
      </w:hyperlink>
    </w:p>
    <w:p>
      <w:pPr>
        <w:pStyle w:val="TOC2"/>
        <w:tabs>
          <w:tab w:val="right" w:leader="dot" w:pos="8306"/>
        </w:tabs>
      </w:pPr>
      <w:hyperlink w:anchor="_Toc9858" w:history="1">
        <w:r>
          <w:rPr>
            <w:rFonts w:ascii="仿宋" w:eastAsia="仿宋" w:hAnsi="仿宋" w:cs="仿宋" w:hint="eastAsia"/>
            <w:lang w:eastAsia="zh-CN"/>
          </w:rPr>
          <w:t>(五)、质量审核与评价</w:t>
        </w:r>
        <w:r>
          <w:tab/>
        </w:r>
        <w:r>
          <w:fldChar w:fldCharType="begin"/>
        </w:r>
        <w:r>
          <w:instrText xml:space="preserve"> PAGEREF _Toc9858 \h </w:instrText>
        </w:r>
        <w:r>
          <w:fldChar w:fldCharType="separate"/>
        </w:r>
        <w:r>
          <w:t>52</w:t>
        </w:r>
        <w:r>
          <w:fldChar w:fldCharType="end"/>
        </w:r>
      </w:hyperlink>
    </w:p>
    <w:p>
      <w:pPr>
        <w:pStyle w:val="TOC2"/>
        <w:tabs>
          <w:tab w:val="right" w:leader="dot" w:pos="8306"/>
        </w:tabs>
      </w:pPr>
      <w:hyperlink w:anchor="_Toc19289" w:history="1">
        <w:r>
          <w:rPr>
            <w:rFonts w:ascii="仿宋" w:eastAsia="仿宋" w:hAnsi="仿宋" w:cs="仿宋" w:hint="eastAsia"/>
            <w:lang w:eastAsia="zh-CN"/>
          </w:rPr>
          <w:t>(六)、不符合与纠正措施</w:t>
        </w:r>
        <w:r>
          <w:tab/>
        </w:r>
        <w:r>
          <w:fldChar w:fldCharType="begin"/>
        </w:r>
        <w:r>
          <w:instrText xml:space="preserve"> PAGEREF _Toc19289 \h </w:instrText>
        </w:r>
        <w:r>
          <w:fldChar w:fldCharType="separate"/>
        </w:r>
        <w:r>
          <w:t>53</w:t>
        </w:r>
        <w:r>
          <w:fldChar w:fldCharType="end"/>
        </w:r>
      </w:hyperlink>
    </w:p>
    <w:p>
      <w:pPr>
        <w:pStyle w:val="TOC1"/>
        <w:tabs>
          <w:tab w:val="right" w:leader="dot" w:pos="8306"/>
        </w:tabs>
      </w:pPr>
      <w:hyperlink w:anchor="_Toc24704" w:history="1">
        <w:r>
          <w:rPr>
            <w:rFonts w:ascii="仿宋" w:eastAsia="仿宋" w:hAnsi="仿宋" w:cs="仿宋" w:hint="eastAsia"/>
            <w:lang w:eastAsia="zh-CN"/>
          </w:rPr>
          <w:t>十四、利益相关者分析与沟通计划</w:t>
        </w:r>
        <w:r>
          <w:tab/>
        </w:r>
        <w:r>
          <w:fldChar w:fldCharType="begin"/>
        </w:r>
        <w:r>
          <w:instrText xml:space="preserve"> PAGEREF _Toc24704 \h </w:instrText>
        </w:r>
        <w:r>
          <w:fldChar w:fldCharType="separate"/>
        </w:r>
        <w:r>
          <w:t>54</w:t>
        </w:r>
        <w:r>
          <w:fldChar w:fldCharType="end"/>
        </w:r>
      </w:hyperlink>
    </w:p>
    <w:p>
      <w:pPr>
        <w:pStyle w:val="TOC2"/>
        <w:tabs>
          <w:tab w:val="right" w:leader="dot" w:pos="8306"/>
        </w:tabs>
      </w:pPr>
      <w:hyperlink w:anchor="_Toc32687" w:history="1">
        <w:r>
          <w:rPr>
            <w:rFonts w:ascii="仿宋" w:eastAsia="仿宋" w:hAnsi="仿宋" w:cs="仿宋" w:hint="eastAsia"/>
            <w:lang w:eastAsia="zh-CN"/>
          </w:rPr>
          <w:t>(一)、利益相关者分析</w:t>
        </w:r>
        <w:r>
          <w:tab/>
        </w:r>
        <w:r>
          <w:fldChar w:fldCharType="begin"/>
        </w:r>
        <w:r>
          <w:instrText xml:space="preserve"> PAGEREF _Toc32687 \h </w:instrText>
        </w:r>
        <w:r>
          <w:fldChar w:fldCharType="separate"/>
        </w:r>
        <w:r>
          <w:t>54</w:t>
        </w:r>
        <w:r>
          <w:fldChar w:fldCharType="end"/>
        </w:r>
      </w:hyperlink>
    </w:p>
    <w:p>
      <w:pPr>
        <w:pStyle w:val="TOC2"/>
        <w:tabs>
          <w:tab w:val="right" w:leader="dot" w:pos="8306"/>
        </w:tabs>
      </w:pPr>
      <w:hyperlink w:anchor="_Toc2343" w:history="1">
        <w:r>
          <w:rPr>
            <w:rFonts w:ascii="仿宋" w:eastAsia="仿宋" w:hAnsi="仿宋" w:cs="仿宋" w:hint="eastAsia"/>
            <w:lang w:eastAsia="zh-CN"/>
          </w:rPr>
          <w:t>(二)、沟通计划</w:t>
        </w:r>
        <w:r>
          <w:tab/>
        </w:r>
        <w:r>
          <w:fldChar w:fldCharType="begin"/>
        </w:r>
        <w:r>
          <w:instrText xml:space="preserve"> PAGEREF _Toc2343 \h </w:instrText>
        </w:r>
        <w:r>
          <w:fldChar w:fldCharType="separate"/>
        </w:r>
        <w:r>
          <w:t>55</w:t>
        </w:r>
        <w:r>
          <w:fldChar w:fldCharType="end"/>
        </w:r>
      </w:hyperlink>
    </w:p>
    <w:p>
      <w:pPr>
        <w:pStyle w:val="TOC1"/>
        <w:tabs>
          <w:tab w:val="right" w:leader="dot" w:pos="8306"/>
        </w:tabs>
      </w:pPr>
      <w:hyperlink w:anchor="_Toc28389" w:history="1">
        <w:r>
          <w:rPr>
            <w:rFonts w:ascii="仿宋" w:eastAsia="仿宋" w:hAnsi="仿宋" w:cs="仿宋" w:hint="eastAsia"/>
            <w:lang w:eastAsia="zh-CN"/>
          </w:rPr>
          <w:t>十五、风险识别与分类</w:t>
        </w:r>
        <w:r>
          <w:tab/>
        </w:r>
        <w:r>
          <w:fldChar w:fldCharType="begin"/>
        </w:r>
        <w:r>
          <w:instrText xml:space="preserve"> PAGEREF _Toc28389 \h </w:instrText>
        </w:r>
        <w:r>
          <w:fldChar w:fldCharType="separate"/>
        </w:r>
        <w:r>
          <w:t>57</w:t>
        </w:r>
        <w:r>
          <w:fldChar w:fldCharType="end"/>
        </w:r>
      </w:hyperlink>
    </w:p>
    <w:p>
      <w:pPr>
        <w:pStyle w:val="TOC2"/>
        <w:tabs>
          <w:tab w:val="right" w:leader="dot" w:pos="8306"/>
        </w:tabs>
      </w:pPr>
      <w:hyperlink w:anchor="_Toc20910" w:history="1">
        <w:r>
          <w:rPr>
            <w:rFonts w:ascii="仿宋" w:eastAsia="仿宋" w:hAnsi="仿宋" w:cs="仿宋" w:hint="eastAsia"/>
            <w:lang w:eastAsia="zh-CN"/>
          </w:rPr>
          <w:t>(一)、风险识别</w:t>
        </w:r>
        <w:r>
          <w:tab/>
        </w:r>
        <w:r>
          <w:fldChar w:fldCharType="begin"/>
        </w:r>
        <w:r>
          <w:instrText xml:space="preserve"> PAGEREF _Toc20910 \h </w:instrText>
        </w:r>
        <w:r>
          <w:fldChar w:fldCharType="separate"/>
        </w:r>
        <w:r>
          <w:t>57</w:t>
        </w:r>
        <w:r>
          <w:fldChar w:fldCharType="end"/>
        </w:r>
      </w:hyperlink>
    </w:p>
    <w:p>
      <w:pPr>
        <w:pStyle w:val="TOC2"/>
        <w:tabs>
          <w:tab w:val="right" w:leader="dot" w:pos="8306"/>
        </w:tabs>
      </w:pPr>
      <w:hyperlink w:anchor="_Toc24054" w:history="1">
        <w:r>
          <w:rPr>
            <w:rFonts w:ascii="仿宋" w:eastAsia="仿宋" w:hAnsi="仿宋" w:cs="仿宋" w:hint="eastAsia"/>
            <w:lang w:eastAsia="zh-CN"/>
          </w:rPr>
          <w:t>(二)、风险分类</w:t>
        </w:r>
        <w:r>
          <w:tab/>
        </w:r>
        <w:r>
          <w:fldChar w:fldCharType="begin"/>
        </w:r>
        <w:r>
          <w:instrText xml:space="preserve"> PAGEREF _Toc24054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0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文教办公用品项目的主要产品是XXXX，预计年产值为XXX万元。这一产品在市场中占据着重要的地位，其广泛的应用范围使得该文教办公用品项目的市场前景非常广阔。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教办公用品项目的xxx产品作为重要的原材料之一，将在多个领域发挥关键作用。其在建筑、交通、能源等方面的广泛应用将为整个产业链提供强大的支持，形成产业协同效应。文教办公用品项目的年产值XXX万XXX万XXX万万元不仅反映了其在市场上的巨大潜力，更预示着它对国民经济的积极贡献。这种关联度高、涉及面广的产业关系，使得该文教办公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总征地面积为XXXX平方米，相当于约XX.XX亩，其中净用地面积为XXXX平方米，红线范围内相当于约XX.XX亩。这一用地规模充分考虑了文教办公用品项目的建设需求，保障了文教办公用品项目在合适的空间内得以充分发展。文教办公用品项目规划的总建筑面积为XXXX平方米，其中主体工程建设占XXXX平方米，计容建筑面积达XXXX平方米。预计建筑工程的投资将达到XXXX万元，为文教办公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购置的设备共计XXXX台（套），设备购置费用为XXXX万元。这一设备购置计划充分考虑到文教办公用品项目的生产需求和技术要求，确保了文教办公用品项目在生产运营中具备先进的技术装备和高效的生产能力。设备的合理配置将为文教办公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总投资为XXXX万元，预计年实现营业收入为XXXX万元。这一产能规模的设定旨在确保文教办公用品项目能够在投资与回报之间取得平衡，实现长期可持续的发展。文教办公用品项目的总投资充分考虑到各个方面的需求，包括用地建设、设备购置等多个环节，以确保文教办公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811"/>
      <w:r>
        <w:rPr>
          <w:rFonts w:ascii="仿宋" w:eastAsia="仿宋" w:hAnsi="仿宋" w:cs="仿宋" w:hint="eastAsia"/>
          <w:sz w:val="28"/>
          <w:lang w:eastAsia="zh-CN"/>
        </w:rPr>
        <w:t>二、文教办公用品项目绩效评估</w:t>
      </w:r>
      <w:bookmarkEnd w:id="5"/>
    </w:p>
    <w:p>
      <w:pPr>
        <w:pStyle w:val="Heading2"/>
        <w:rPr>
          <w:rFonts w:ascii="仿宋" w:eastAsia="仿宋" w:hAnsi="仿宋" w:cs="仿宋" w:hint="eastAsia"/>
          <w:lang w:eastAsia="zh-CN"/>
        </w:rPr>
      </w:pPr>
      <w:bookmarkStart w:id="6" w:name="_Toc136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我们设计了一套全面的绩效评估指标，以确保文教办公用品项目的可控和成功交付。这些指标跨足文教办公用品项目目标、成本、进度和质量等多个维度，为我们提供了全面洞察文教办公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目标达成率是我们关注的首要指标。我们设定了明确的目标，并通过定期监测和评估，迅速发现并应对潜在的目标偏差。这为文教办公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成本绩效是另一个核心关注点。通过实际成本与预算成本的对比分析，我们深入了解成本差异的原因，及时调整资源分配，保持文教办公用品项目在经济效益方面的合理水平。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教办公用品项目进度作为关键的绩效指标之一，得到了精心的关注。我们制定了详细的文教办公用品项目进度计划，并设立了进度符合度指标，确保实际进度与计划进度保持一致。这使我们能够快速发现和解决潜在的进度问题，保持文教办公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教办公用品项目绩效的不可或缺的一环。我们引入了一系列的质量标准和客户满意度指标，以确保文教办公用品项目交付的成果在质量上达到或超越预期水平。通过持续监测这些指标，我们努力提升文教办公用品项目整体质量水平，为文教办公用品项目的成功交付提供有力保障。通过这些科学且全面的绩效评估，我们能够更好地引导文教办公用品项目的持续改进，确保文教办公用品项目目标的顺利达成。</w:t>
      </w:r>
    </w:p>
    <w:p>
      <w:pPr>
        <w:pStyle w:val="Heading2"/>
        <w:ind w:firstLine="560" w:firstLineChars="200"/>
        <w:rPr>
          <w:rFonts w:ascii="仿宋" w:eastAsia="仿宋" w:hAnsi="仿宋" w:cs="仿宋" w:hint="eastAsia"/>
          <w:sz w:val="28"/>
          <w:lang w:eastAsia="zh-CN"/>
        </w:rPr>
      </w:pPr>
      <w:bookmarkStart w:id="7" w:name="_Toc218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绩效评估是文教办公用品项目中的关键环节，为确保文教办公用品项目达到预期目标，我们采用了多层次、多维度的绩效评估方法。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教办公用品项目的战略目标对齐，确保每个决策和行动都与文教办公用品项目整体目标保持一致。团队会定期召开战略对齐会议，审视当前工作与文教办公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教办公用品项目进度、质量、成本和风险等方面。这些指标通过数据收集和分析，为文教办公用品项目管理团队提供了客观的评估依据。例如，我们通过文教办公用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绩效评估不仅仅停留在文教办公用品项目内部，还考虑了文教办公用品项目对外部环境的影响。我们定期进行干系人满意度调查，以了解各利益相关方对文教办公用品项目的期望和满意度，并及时做出调整。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这种多层次、多角度的绩效评估方法，使得我们能够全面了解文教办公用品项目的运行状态，及时做出调整，确保文教办公用品项目在不断变化的环境中保持稳健前行。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301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为了确保文教办公用品项目的有效管理和不断优化，我们采用了精心设计的绩效评估周期。这个周期旨在实现灵活、实时和全面的评估，以适应文教办公用品项目执行中的各种挑战。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教办公用品项目的不同需求，分为短期、中期和长期。短期评估关注每个迭代或工作周期，以及时发现和解决当前任务中的问题。中期评估涵盖几个迭代，深入了解整体文教办公用品项目的趋势和性能。长期评估则着眼于整个文教办公用品项目阶段，确保文教办公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教办公用品项目管理工具和协作平台，团队成员能够随时更新和分享文教办公用品项目数据。这种实时性的反馈机制使我们能够及时察觉潜在问题，快速调整，保持文教办公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教办公用品项目的决策制定密不可分。每个周期的文教办公用品项目回顾会议成为集体总结经验、识别问题深层次原因并找到创新解决方案的平台。这种定期的反思与调整机制使文教办公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96"/>
      <w:r>
        <w:rPr>
          <w:rFonts w:ascii="仿宋" w:eastAsia="仿宋" w:hAnsi="仿宋" w:cs="仿宋" w:hint="eastAsia"/>
          <w:sz w:val="28"/>
          <w:lang w:eastAsia="zh-CN"/>
        </w:rPr>
        <w:t>三、文教办公用品项目建设背景及必要性分析</w:t>
      </w:r>
      <w:bookmarkEnd w:id="9"/>
    </w:p>
    <w:p>
      <w:pPr>
        <w:pStyle w:val="Heading2"/>
        <w:rPr>
          <w:rFonts w:ascii="仿宋" w:eastAsia="仿宋" w:hAnsi="仿宋" w:cs="仿宋" w:hint="eastAsia"/>
          <w:lang w:eastAsia="zh-CN"/>
        </w:rPr>
      </w:pPr>
      <w:bookmarkStart w:id="10" w:name="_Toc23083"/>
      <w:r>
        <w:rPr>
          <w:rFonts w:ascii="仿宋" w:eastAsia="仿宋" w:hAnsi="仿宋" w:cs="仿宋" w:hint="eastAsia"/>
          <w:lang w:eastAsia="zh-CN"/>
        </w:rPr>
        <w:t>(一)、文教办公用品项目背景分析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教办公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教办公用品项目在这个潮流中的定位。同时，我们将关注行业内涌现的新兴机遇，以便文教办公用品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教办公用品项目提供了强大的发展动力。我们将聚焦于行业内最新的技术发展趋势，包括但不限于人工智能、大数据分析、物联网等领域。通过深度的技术研究，我们将确保文教办公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教办公用品项目发展的源泉。我们将投入更多的精力对市场需求进行深入剖析，超越表面的需求，深入挖掘潜在的市场痛点和机遇。通过对市场需求的细致了解，文教办公用品项目将更有针对性地设计解决方案，满足市场的多样化需求，从而更好地促进文教办公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教办公用品项目战略至关重要。我们将对竞争态势进行更为深入的分析，包括但不限于市场份额、产品特点、客户满意度等多个维度。通过深度的竞争分析，文教办公用品项目将能够更准确地把握市场脉搏，制定具有竞争力的文教办公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教办公用品项目的发展具有直接的影响。我们将进行更为全面的法规和政策分析，了解行业发展中的潜在法律风险和合规挑战。通过充分了解和遵守相关法规，文教办公用品项目将确保在法律框架内合法合规运营，为文教办公用品项目的稳健发展提供有力支持。</w:t>
      </w:r>
    </w:p>
    <w:p>
      <w:pPr>
        <w:pStyle w:val="Heading2"/>
        <w:ind w:firstLine="560" w:firstLineChars="200"/>
        <w:rPr>
          <w:rFonts w:ascii="仿宋" w:eastAsia="仿宋" w:hAnsi="仿宋" w:cs="仿宋" w:hint="eastAsia"/>
          <w:sz w:val="28"/>
          <w:lang w:eastAsia="zh-CN"/>
        </w:rPr>
      </w:pPr>
      <w:bookmarkStart w:id="11" w:name="_Toc7776"/>
      <w:r>
        <w:rPr>
          <w:rFonts w:ascii="仿宋" w:eastAsia="仿宋" w:hAnsi="仿宋" w:cs="仿宋" w:hint="eastAsia"/>
          <w:sz w:val="28"/>
          <w:lang w:eastAsia="zh-CN"/>
        </w:rPr>
        <w:t>(二)、文教办公用品项目建设必要性分析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建设的迫切性源于对行业发展趋势的深刻洞察。我们正处于一个行业变革的时代，科技创新、数字化转型成为企业发展的关键动力。文教办公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建设不仅仅是为了跟上潮流，更是为了通过技术创新推动企业的持续发展。通过引入先进的技术和解决方案，文教办公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教办公用品项目的建设成为必然选择，通过提高产品质量、拓展服务领域，从而在竞争中获得更多的机会。文教办公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教办公用品项目建设的必要性体现在对客户需求更精准的满足。通过文教办公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建设的背后是对企业持续创新的追求。只有通过不断创新，企业才能在竞争中立于不败之地。文教办公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320"/>
      <w:r>
        <w:rPr>
          <w:rFonts w:ascii="仿宋" w:eastAsia="仿宋" w:hAnsi="仿宋" w:cs="仿宋" w:hint="eastAsia"/>
          <w:sz w:val="28"/>
          <w:lang w:eastAsia="zh-CN"/>
        </w:rPr>
        <w:t>四、文教办公用品项目文档管理</w:t>
      </w:r>
      <w:bookmarkEnd w:id="12"/>
    </w:p>
    <w:p>
      <w:pPr>
        <w:pStyle w:val="Heading2"/>
        <w:rPr>
          <w:rFonts w:ascii="仿宋" w:eastAsia="仿宋" w:hAnsi="仿宋" w:cs="仿宋" w:hint="eastAsia"/>
          <w:lang w:eastAsia="zh-CN"/>
        </w:rPr>
      </w:pPr>
      <w:bookmarkStart w:id="13" w:name="_Toc2267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文教办公用品项目高度重视文档的质量和准确性，以支持文教办公用品项目的各项活动和决策。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文档的编制始于文教办公用品项目计划的初期，我们制定了详细的文档编制计划，明确了每个文档的内容、格式和编写责任人。在文教办公用品项目启动阶段，我们首先编制了文教办公用品项目章程，明确定义了文教办公用品项目的目标、范围、风险等关键要素。随后，文教办公用品项目团队根据计划陆续编制了需求文档、设计文档、测试文档等各类文档，确保文教办公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办公用品项目管理中的重要环节，旨在确保文教办公用品项目文档符合质量标准和文教办公用品项目需求。在文教办公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办公用品项目相关利益方和专业领域的专家对文档进行独立审查。这有助于获取更全面、客观的反馈，确保文教办公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文教办公用品项目在文档编制与审查方面建立了严格的管理机制，通过规范的流程和多维度的审查，确保文教办公用品项目文档的质量、准确性和可靠性，为文教办公用品项目的顺利推进提供了有力支持。</w:t>
      </w:r>
    </w:p>
    <w:p>
      <w:pPr>
        <w:pStyle w:val="Heading2"/>
        <w:ind w:firstLine="560" w:firstLineChars="200"/>
        <w:rPr>
          <w:rFonts w:ascii="仿宋" w:eastAsia="仿宋" w:hAnsi="仿宋" w:cs="仿宋" w:hint="eastAsia"/>
          <w:sz w:val="28"/>
          <w:lang w:eastAsia="zh-CN"/>
        </w:rPr>
      </w:pPr>
      <w:bookmarkStart w:id="14" w:name="_Toc2046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我们通过多渠道发布文档，包括电子邮件、文教办公用品项目管理平台、内部网站等，以满足不同团队成员的偏好和需求。多渠道发布确保了信息的全面覆盖。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我们采用了精细的权限控制，确保只有授权人员可以访问敏感信息。这种安全措施保护了文教办公用品项目文档的机密性，防止了未经授权的信息泄露。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92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办公用品项目生命周期中一个至关重要的环节，直接关系到文教办公用品项目信息的长期保存和历史记录的完整性。在文教办公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463"/>
      <w:r>
        <w:rPr>
          <w:rFonts w:ascii="仿宋" w:eastAsia="仿宋" w:hAnsi="仿宋" w:cs="仿宋" w:hint="eastAsia"/>
          <w:sz w:val="28"/>
          <w:lang w:eastAsia="zh-CN"/>
        </w:rPr>
        <w:t>五、文教办公用品项目土建工程</w:t>
      </w:r>
      <w:bookmarkEnd w:id="16"/>
    </w:p>
    <w:p>
      <w:pPr>
        <w:pStyle w:val="Heading2"/>
        <w:rPr>
          <w:rFonts w:ascii="仿宋" w:eastAsia="仿宋" w:hAnsi="仿宋" w:cs="仿宋" w:hint="eastAsia"/>
          <w:lang w:eastAsia="zh-CN"/>
        </w:rPr>
      </w:pPr>
      <w:bookmarkStart w:id="17" w:name="_Toc2441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在文教办公用品项目的建筑工程设计中，我们将秉承一系列重要的设计原则，以确保文教办公用品项目建筑在功能、美观、可持续性等方面达到最佳效果。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首要原则是确保建筑的功能性得到最大化的发挥。我们将充分理解文教办公用品项目的实际需求，合理布局各个功能区域，保证建筑在满足业务需求的同时，提供高效的工作环境。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在建筑设计中，我们将综合考虑建设和运营成本。通过精细的经济效益分析，确保设计方案在高效利用资源的同时，对文教办公用品项目的长期盈利能力有积极的贡献。</w:t>
      </w:r>
    </w:p>
    <w:p>
      <w:pPr>
        <w:pStyle w:val="Heading2"/>
        <w:ind w:firstLine="560" w:firstLineChars="200"/>
        <w:rPr>
          <w:rFonts w:ascii="仿宋" w:eastAsia="仿宋" w:hAnsi="仿宋" w:cs="仿宋" w:hint="eastAsia"/>
          <w:sz w:val="28"/>
          <w:lang w:eastAsia="zh-CN"/>
        </w:rPr>
      </w:pPr>
      <w:bookmarkStart w:id="18" w:name="_Toc1996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的土建工程设计中，我们将精准设定设计年限，结合文教办公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https://d.book118.com/228056057044006041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970A2"/>
    <w:rsid w:val="1A4970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605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2024-02-21T15:28:00Z</dcterms:created>
  <dcterms:modified xsi:type="dcterms:W3CDTF">2024-02-21T15:28:22Z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7E9D9AB1207A4677BB78D89B00A94EF5_11</vt:lpwstr>
  </property>
  <property fmtid="{D5CDD505-2E9C-101B-9397-08002B2CF9AE}" pid="3" name="KSOProductBuildVer">
    <vt:lpwstr>2052-12.1.0.16250</vt:lpwstr>
  </property>
</Properties>
</file>