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绿色照明项目计划设计方案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7765" w:history="1">
        <w:r>
          <w:rPr>
            <w:rFonts w:ascii="仿宋" w:eastAsia="仿宋" w:hAnsi="仿宋" w:cs="仿宋" w:hint="eastAsia"/>
            <w:lang w:eastAsia="zh-CN"/>
          </w:rPr>
          <w:t>概论</w:t>
        </w:r>
        <w:r>
          <w:tab/>
        </w:r>
        <w:r>
          <w:fldChar w:fldCharType="begin"/>
        </w:r>
        <w:r>
          <w:instrText xml:space="preserve"> PAGEREF _Toc17765 \h </w:instrText>
        </w:r>
        <w:r>
          <w:fldChar w:fldCharType="separate"/>
        </w:r>
        <w:r>
          <w:t>3</w:t>
        </w:r>
        <w:r>
          <w:fldChar w:fldCharType="end"/>
        </w:r>
      </w:hyperlink>
    </w:p>
    <w:p>
      <w:pPr>
        <w:pStyle w:val="TOC1"/>
        <w:tabs>
          <w:tab w:val="right" w:leader="dot" w:pos="8306"/>
        </w:tabs>
      </w:pPr>
      <w:hyperlink w:anchor="_Toc26314" w:history="1">
        <w:r>
          <w:rPr>
            <w:rFonts w:ascii="仿宋" w:eastAsia="仿宋" w:hAnsi="仿宋" w:cs="仿宋" w:hint="eastAsia"/>
            <w:lang w:eastAsia="zh-CN"/>
          </w:rPr>
          <w:t>一、绿色照明项目建设背景及必要性分析</w:t>
        </w:r>
        <w:r>
          <w:tab/>
        </w:r>
        <w:r>
          <w:fldChar w:fldCharType="begin"/>
        </w:r>
        <w:r>
          <w:instrText xml:space="preserve"> PAGEREF _Toc26314 \h </w:instrText>
        </w:r>
        <w:r>
          <w:fldChar w:fldCharType="separate"/>
        </w:r>
        <w:r>
          <w:t>3</w:t>
        </w:r>
        <w:r>
          <w:fldChar w:fldCharType="end"/>
        </w:r>
      </w:hyperlink>
    </w:p>
    <w:p>
      <w:pPr>
        <w:pStyle w:val="TOC2"/>
        <w:tabs>
          <w:tab w:val="right" w:leader="dot" w:pos="8306"/>
        </w:tabs>
      </w:pPr>
      <w:hyperlink w:anchor="_Toc16298" w:history="1">
        <w:r>
          <w:rPr>
            <w:rFonts w:ascii="仿宋" w:eastAsia="仿宋" w:hAnsi="仿宋" w:cs="仿宋" w:hint="eastAsia"/>
            <w:lang w:eastAsia="zh-CN"/>
          </w:rPr>
          <w:t>(一)、绿色照明项目背景分析</w:t>
        </w:r>
        <w:r>
          <w:tab/>
        </w:r>
        <w:r>
          <w:fldChar w:fldCharType="begin"/>
        </w:r>
        <w:r>
          <w:instrText xml:space="preserve"> PAGEREF _Toc16298 \h </w:instrText>
        </w:r>
        <w:r>
          <w:fldChar w:fldCharType="separate"/>
        </w:r>
        <w:r>
          <w:t>3</w:t>
        </w:r>
        <w:r>
          <w:fldChar w:fldCharType="end"/>
        </w:r>
      </w:hyperlink>
    </w:p>
    <w:p>
      <w:pPr>
        <w:pStyle w:val="TOC2"/>
        <w:tabs>
          <w:tab w:val="right" w:leader="dot" w:pos="8306"/>
        </w:tabs>
      </w:pPr>
      <w:hyperlink w:anchor="_Toc16466" w:history="1">
        <w:r>
          <w:rPr>
            <w:rFonts w:ascii="仿宋" w:eastAsia="仿宋" w:hAnsi="仿宋" w:cs="仿宋" w:hint="eastAsia"/>
            <w:lang w:eastAsia="zh-CN"/>
          </w:rPr>
          <w:t>(二)、绿色照明项目建设必要性分析</w:t>
        </w:r>
        <w:r>
          <w:tab/>
        </w:r>
        <w:r>
          <w:fldChar w:fldCharType="begin"/>
        </w:r>
        <w:r>
          <w:instrText xml:space="preserve"> PAGEREF _Toc16466 \h </w:instrText>
        </w:r>
        <w:r>
          <w:fldChar w:fldCharType="separate"/>
        </w:r>
        <w:r>
          <w:t>5</w:t>
        </w:r>
        <w:r>
          <w:fldChar w:fldCharType="end"/>
        </w:r>
      </w:hyperlink>
    </w:p>
    <w:p>
      <w:pPr>
        <w:pStyle w:val="TOC1"/>
        <w:tabs>
          <w:tab w:val="right" w:leader="dot" w:pos="8306"/>
        </w:tabs>
      </w:pPr>
      <w:hyperlink w:anchor="_Toc5430" w:history="1">
        <w:r>
          <w:rPr>
            <w:rFonts w:ascii="仿宋" w:eastAsia="仿宋" w:hAnsi="仿宋" w:cs="仿宋" w:hint="eastAsia"/>
            <w:lang w:eastAsia="zh-CN"/>
          </w:rPr>
          <w:t>二、绿色照明项目绩效评估</w:t>
        </w:r>
        <w:r>
          <w:tab/>
        </w:r>
        <w:r>
          <w:fldChar w:fldCharType="begin"/>
        </w:r>
        <w:r>
          <w:instrText xml:space="preserve"> PAGEREF _Toc5430 \h </w:instrText>
        </w:r>
        <w:r>
          <w:fldChar w:fldCharType="separate"/>
        </w:r>
        <w:r>
          <w:t>6</w:t>
        </w:r>
        <w:r>
          <w:fldChar w:fldCharType="end"/>
        </w:r>
      </w:hyperlink>
    </w:p>
    <w:p>
      <w:pPr>
        <w:pStyle w:val="TOC2"/>
        <w:tabs>
          <w:tab w:val="right" w:leader="dot" w:pos="8306"/>
        </w:tabs>
      </w:pPr>
      <w:hyperlink w:anchor="_Toc26595" w:history="1">
        <w:r>
          <w:rPr>
            <w:rFonts w:ascii="仿宋" w:eastAsia="仿宋" w:hAnsi="仿宋" w:cs="仿宋" w:hint="eastAsia"/>
            <w:lang w:eastAsia="zh-CN"/>
          </w:rPr>
          <w:t>(一)、绩效评估指标</w:t>
        </w:r>
        <w:r>
          <w:tab/>
        </w:r>
        <w:r>
          <w:fldChar w:fldCharType="begin"/>
        </w:r>
        <w:r>
          <w:instrText xml:space="preserve"> PAGEREF _Toc26595 \h </w:instrText>
        </w:r>
        <w:r>
          <w:fldChar w:fldCharType="separate"/>
        </w:r>
        <w:r>
          <w:t>6</w:t>
        </w:r>
        <w:r>
          <w:fldChar w:fldCharType="end"/>
        </w:r>
      </w:hyperlink>
    </w:p>
    <w:p>
      <w:pPr>
        <w:pStyle w:val="TOC2"/>
        <w:tabs>
          <w:tab w:val="right" w:leader="dot" w:pos="8306"/>
        </w:tabs>
      </w:pPr>
      <w:hyperlink w:anchor="_Toc14845" w:history="1">
        <w:r>
          <w:rPr>
            <w:rFonts w:ascii="仿宋" w:eastAsia="仿宋" w:hAnsi="仿宋" w:cs="仿宋" w:hint="eastAsia"/>
            <w:lang w:eastAsia="zh-CN"/>
          </w:rPr>
          <w:t>(二)、绩效评估方法</w:t>
        </w:r>
        <w:r>
          <w:tab/>
        </w:r>
        <w:r>
          <w:fldChar w:fldCharType="begin"/>
        </w:r>
        <w:r>
          <w:instrText xml:space="preserve"> PAGEREF _Toc14845 \h </w:instrText>
        </w:r>
        <w:r>
          <w:fldChar w:fldCharType="separate"/>
        </w:r>
        <w:r>
          <w:t>7</w:t>
        </w:r>
        <w:r>
          <w:fldChar w:fldCharType="end"/>
        </w:r>
      </w:hyperlink>
    </w:p>
    <w:p>
      <w:pPr>
        <w:pStyle w:val="TOC2"/>
        <w:tabs>
          <w:tab w:val="right" w:leader="dot" w:pos="8306"/>
        </w:tabs>
      </w:pPr>
      <w:hyperlink w:anchor="_Toc27320" w:history="1">
        <w:r>
          <w:rPr>
            <w:rFonts w:ascii="仿宋" w:eastAsia="仿宋" w:hAnsi="仿宋" w:cs="仿宋" w:hint="eastAsia"/>
            <w:lang w:eastAsia="zh-CN"/>
          </w:rPr>
          <w:t>(三)、绩效评估周期</w:t>
        </w:r>
        <w:r>
          <w:tab/>
        </w:r>
        <w:r>
          <w:fldChar w:fldCharType="begin"/>
        </w:r>
        <w:r>
          <w:instrText xml:space="preserve"> PAGEREF _Toc27320 \h </w:instrText>
        </w:r>
        <w:r>
          <w:fldChar w:fldCharType="separate"/>
        </w:r>
        <w:r>
          <w:t>8</w:t>
        </w:r>
        <w:r>
          <w:fldChar w:fldCharType="end"/>
        </w:r>
      </w:hyperlink>
    </w:p>
    <w:p>
      <w:pPr>
        <w:pStyle w:val="TOC1"/>
        <w:tabs>
          <w:tab w:val="right" w:leader="dot" w:pos="8306"/>
        </w:tabs>
      </w:pPr>
      <w:hyperlink w:anchor="_Toc4896" w:history="1">
        <w:r>
          <w:rPr>
            <w:rFonts w:ascii="仿宋" w:eastAsia="仿宋" w:hAnsi="仿宋" w:cs="仿宋" w:hint="eastAsia"/>
            <w:lang w:eastAsia="zh-CN"/>
          </w:rPr>
          <w:t>三、市场分析、调研</w:t>
        </w:r>
        <w:r>
          <w:tab/>
        </w:r>
        <w:r>
          <w:fldChar w:fldCharType="begin"/>
        </w:r>
        <w:r>
          <w:instrText xml:space="preserve"> PAGEREF _Toc4896 \h </w:instrText>
        </w:r>
        <w:r>
          <w:fldChar w:fldCharType="separate"/>
        </w:r>
        <w:r>
          <w:t>9</w:t>
        </w:r>
        <w:r>
          <w:fldChar w:fldCharType="end"/>
        </w:r>
      </w:hyperlink>
    </w:p>
    <w:p>
      <w:pPr>
        <w:pStyle w:val="TOC2"/>
        <w:tabs>
          <w:tab w:val="right" w:leader="dot" w:pos="8306"/>
        </w:tabs>
      </w:pPr>
      <w:hyperlink w:anchor="_Toc6929" w:history="1">
        <w:r>
          <w:rPr>
            <w:rFonts w:ascii="仿宋" w:eastAsia="仿宋" w:hAnsi="仿宋" w:cs="仿宋" w:hint="eastAsia"/>
            <w:lang w:eastAsia="zh-CN"/>
          </w:rPr>
          <w:t>(一)、绿色照明行业分析</w:t>
        </w:r>
        <w:r>
          <w:tab/>
        </w:r>
        <w:r>
          <w:fldChar w:fldCharType="begin"/>
        </w:r>
        <w:r>
          <w:instrText xml:space="preserve"> PAGEREF _Toc6929 \h </w:instrText>
        </w:r>
        <w:r>
          <w:fldChar w:fldCharType="separate"/>
        </w:r>
        <w:r>
          <w:t>9</w:t>
        </w:r>
        <w:r>
          <w:fldChar w:fldCharType="end"/>
        </w:r>
      </w:hyperlink>
    </w:p>
    <w:p>
      <w:pPr>
        <w:pStyle w:val="TOC2"/>
        <w:tabs>
          <w:tab w:val="right" w:leader="dot" w:pos="8306"/>
        </w:tabs>
      </w:pPr>
      <w:hyperlink w:anchor="_Toc11506" w:history="1">
        <w:r>
          <w:rPr>
            <w:rFonts w:ascii="仿宋" w:eastAsia="仿宋" w:hAnsi="仿宋" w:cs="仿宋" w:hint="eastAsia"/>
            <w:lang w:eastAsia="zh-CN"/>
          </w:rPr>
          <w:t>(二)、绿色照明市场分析预测</w:t>
        </w:r>
        <w:r>
          <w:tab/>
        </w:r>
        <w:r>
          <w:fldChar w:fldCharType="begin"/>
        </w:r>
        <w:r>
          <w:instrText xml:space="preserve"> PAGEREF _Toc11506 \h </w:instrText>
        </w:r>
        <w:r>
          <w:fldChar w:fldCharType="separate"/>
        </w:r>
        <w:r>
          <w:t>10</w:t>
        </w:r>
        <w:r>
          <w:fldChar w:fldCharType="end"/>
        </w:r>
      </w:hyperlink>
    </w:p>
    <w:p>
      <w:pPr>
        <w:pStyle w:val="TOC1"/>
        <w:tabs>
          <w:tab w:val="right" w:leader="dot" w:pos="8306"/>
        </w:tabs>
      </w:pPr>
      <w:hyperlink w:anchor="_Toc12964" w:history="1">
        <w:r>
          <w:rPr>
            <w:rFonts w:ascii="仿宋" w:eastAsia="仿宋" w:hAnsi="仿宋" w:cs="仿宋" w:hint="eastAsia"/>
            <w:lang w:eastAsia="zh-CN"/>
          </w:rPr>
          <w:t>四、绿色照明项目选址可行性分析</w:t>
        </w:r>
        <w:r>
          <w:tab/>
        </w:r>
        <w:r>
          <w:fldChar w:fldCharType="begin"/>
        </w:r>
        <w:r>
          <w:instrText xml:space="preserve"> PAGEREF _Toc12964 \h </w:instrText>
        </w:r>
        <w:r>
          <w:fldChar w:fldCharType="separate"/>
        </w:r>
        <w:r>
          <w:t>11</w:t>
        </w:r>
        <w:r>
          <w:fldChar w:fldCharType="end"/>
        </w:r>
      </w:hyperlink>
    </w:p>
    <w:p>
      <w:pPr>
        <w:pStyle w:val="TOC2"/>
        <w:tabs>
          <w:tab w:val="right" w:leader="dot" w:pos="8306"/>
        </w:tabs>
      </w:pPr>
      <w:hyperlink w:anchor="_Toc1595" w:history="1">
        <w:r>
          <w:rPr>
            <w:rFonts w:ascii="仿宋" w:eastAsia="仿宋" w:hAnsi="仿宋" w:cs="仿宋" w:hint="eastAsia"/>
            <w:lang w:eastAsia="zh-CN"/>
          </w:rPr>
          <w:t>(一)、绿色照明项目选址</w:t>
        </w:r>
        <w:r>
          <w:tab/>
        </w:r>
        <w:r>
          <w:fldChar w:fldCharType="begin"/>
        </w:r>
        <w:r>
          <w:instrText xml:space="preserve"> PAGEREF _Toc1595 \h </w:instrText>
        </w:r>
        <w:r>
          <w:fldChar w:fldCharType="separate"/>
        </w:r>
        <w:r>
          <w:t>11</w:t>
        </w:r>
        <w:r>
          <w:fldChar w:fldCharType="end"/>
        </w:r>
      </w:hyperlink>
    </w:p>
    <w:p>
      <w:pPr>
        <w:pStyle w:val="TOC2"/>
        <w:tabs>
          <w:tab w:val="right" w:leader="dot" w:pos="8306"/>
        </w:tabs>
      </w:pPr>
      <w:hyperlink w:anchor="_Toc22876" w:history="1">
        <w:r>
          <w:rPr>
            <w:rFonts w:ascii="仿宋" w:eastAsia="仿宋" w:hAnsi="仿宋" w:cs="仿宋" w:hint="eastAsia"/>
            <w:lang w:eastAsia="zh-CN"/>
          </w:rPr>
          <w:t>(二)、用地控制指标</w:t>
        </w:r>
        <w:r>
          <w:tab/>
        </w:r>
        <w:r>
          <w:fldChar w:fldCharType="begin"/>
        </w:r>
        <w:r>
          <w:instrText xml:space="preserve"> PAGEREF _Toc22876 \h </w:instrText>
        </w:r>
        <w:r>
          <w:fldChar w:fldCharType="separate"/>
        </w:r>
        <w:r>
          <w:t>11</w:t>
        </w:r>
        <w:r>
          <w:fldChar w:fldCharType="end"/>
        </w:r>
      </w:hyperlink>
    </w:p>
    <w:p>
      <w:pPr>
        <w:pStyle w:val="TOC2"/>
        <w:tabs>
          <w:tab w:val="right" w:leader="dot" w:pos="8306"/>
        </w:tabs>
      </w:pPr>
      <w:hyperlink w:anchor="_Toc17017" w:history="1">
        <w:r>
          <w:rPr>
            <w:rFonts w:ascii="仿宋" w:eastAsia="仿宋" w:hAnsi="仿宋" w:cs="仿宋" w:hint="eastAsia"/>
            <w:lang w:eastAsia="zh-CN"/>
          </w:rPr>
          <w:t>(三)、节约用地措施</w:t>
        </w:r>
        <w:r>
          <w:tab/>
        </w:r>
        <w:r>
          <w:fldChar w:fldCharType="begin"/>
        </w:r>
        <w:r>
          <w:instrText xml:space="preserve"> PAGEREF _Toc17017 \h </w:instrText>
        </w:r>
        <w:r>
          <w:fldChar w:fldCharType="separate"/>
        </w:r>
        <w:r>
          <w:t>13</w:t>
        </w:r>
        <w:r>
          <w:fldChar w:fldCharType="end"/>
        </w:r>
      </w:hyperlink>
    </w:p>
    <w:p>
      <w:pPr>
        <w:pStyle w:val="TOC2"/>
        <w:tabs>
          <w:tab w:val="right" w:leader="dot" w:pos="8306"/>
        </w:tabs>
      </w:pPr>
      <w:hyperlink w:anchor="_Toc15122" w:history="1">
        <w:r>
          <w:rPr>
            <w:rFonts w:ascii="仿宋" w:eastAsia="仿宋" w:hAnsi="仿宋" w:cs="仿宋" w:hint="eastAsia"/>
            <w:lang w:eastAsia="zh-CN"/>
          </w:rPr>
          <w:t>(四)、总图布置方案</w:t>
        </w:r>
        <w:r>
          <w:tab/>
        </w:r>
        <w:r>
          <w:fldChar w:fldCharType="begin"/>
        </w:r>
        <w:r>
          <w:instrText xml:space="preserve"> PAGEREF _Toc15122 \h </w:instrText>
        </w:r>
        <w:r>
          <w:fldChar w:fldCharType="separate"/>
        </w:r>
        <w:r>
          <w:t>14</w:t>
        </w:r>
        <w:r>
          <w:fldChar w:fldCharType="end"/>
        </w:r>
      </w:hyperlink>
    </w:p>
    <w:p>
      <w:pPr>
        <w:pStyle w:val="TOC2"/>
        <w:tabs>
          <w:tab w:val="right" w:leader="dot" w:pos="8306"/>
        </w:tabs>
      </w:pPr>
      <w:hyperlink w:anchor="_Toc25385" w:history="1">
        <w:r>
          <w:rPr>
            <w:rFonts w:ascii="仿宋" w:eastAsia="仿宋" w:hAnsi="仿宋" w:cs="仿宋" w:hint="eastAsia"/>
            <w:lang w:eastAsia="zh-CN"/>
          </w:rPr>
          <w:t>(五)、选址综合评价</w:t>
        </w:r>
        <w:r>
          <w:tab/>
        </w:r>
        <w:r>
          <w:fldChar w:fldCharType="begin"/>
        </w:r>
        <w:r>
          <w:instrText xml:space="preserve"> PAGEREF _Toc25385 \h </w:instrText>
        </w:r>
        <w:r>
          <w:fldChar w:fldCharType="separate"/>
        </w:r>
        <w:r>
          <w:t>15</w:t>
        </w:r>
        <w:r>
          <w:fldChar w:fldCharType="end"/>
        </w:r>
      </w:hyperlink>
    </w:p>
    <w:p>
      <w:pPr>
        <w:pStyle w:val="TOC1"/>
        <w:tabs>
          <w:tab w:val="right" w:leader="dot" w:pos="8306"/>
        </w:tabs>
      </w:pPr>
      <w:hyperlink w:anchor="_Toc27697" w:history="1">
        <w:r>
          <w:rPr>
            <w:rFonts w:ascii="仿宋" w:eastAsia="仿宋" w:hAnsi="仿宋" w:cs="仿宋" w:hint="eastAsia"/>
            <w:lang w:eastAsia="zh-CN"/>
          </w:rPr>
          <w:t>五、工艺说明</w:t>
        </w:r>
        <w:r>
          <w:tab/>
        </w:r>
        <w:r>
          <w:fldChar w:fldCharType="begin"/>
        </w:r>
        <w:r>
          <w:instrText xml:space="preserve"> PAGEREF _Toc27697 \h </w:instrText>
        </w:r>
        <w:r>
          <w:fldChar w:fldCharType="separate"/>
        </w:r>
        <w:r>
          <w:t>16</w:t>
        </w:r>
        <w:r>
          <w:fldChar w:fldCharType="end"/>
        </w:r>
      </w:hyperlink>
    </w:p>
    <w:p>
      <w:pPr>
        <w:pStyle w:val="TOC2"/>
        <w:tabs>
          <w:tab w:val="right" w:leader="dot" w:pos="8306"/>
        </w:tabs>
      </w:pPr>
      <w:hyperlink w:anchor="_Toc26721" w:history="1">
        <w:r>
          <w:rPr>
            <w:rFonts w:ascii="仿宋" w:eastAsia="仿宋" w:hAnsi="仿宋" w:cs="仿宋" w:hint="eastAsia"/>
            <w:lang w:eastAsia="zh-CN"/>
          </w:rPr>
          <w:t>(一)、技术管理特点</w:t>
        </w:r>
        <w:r>
          <w:tab/>
        </w:r>
        <w:r>
          <w:fldChar w:fldCharType="begin"/>
        </w:r>
        <w:r>
          <w:instrText xml:space="preserve"> PAGEREF _Toc26721 \h </w:instrText>
        </w:r>
        <w:r>
          <w:fldChar w:fldCharType="separate"/>
        </w:r>
        <w:r>
          <w:t>16</w:t>
        </w:r>
        <w:r>
          <w:fldChar w:fldCharType="end"/>
        </w:r>
      </w:hyperlink>
    </w:p>
    <w:p>
      <w:pPr>
        <w:pStyle w:val="TOC2"/>
        <w:tabs>
          <w:tab w:val="right" w:leader="dot" w:pos="8306"/>
        </w:tabs>
      </w:pPr>
      <w:hyperlink w:anchor="_Toc7270" w:history="1">
        <w:r>
          <w:rPr>
            <w:rFonts w:ascii="仿宋" w:eastAsia="仿宋" w:hAnsi="仿宋" w:cs="仿宋" w:hint="eastAsia"/>
            <w:lang w:eastAsia="zh-CN"/>
          </w:rPr>
          <w:t>(二)、绿色照明项目工艺技术设计方案</w:t>
        </w:r>
        <w:r>
          <w:tab/>
        </w:r>
        <w:r>
          <w:fldChar w:fldCharType="begin"/>
        </w:r>
        <w:r>
          <w:instrText xml:space="preserve"> PAGEREF _Toc7270 \h </w:instrText>
        </w:r>
        <w:r>
          <w:fldChar w:fldCharType="separate"/>
        </w:r>
        <w:r>
          <w:t>17</w:t>
        </w:r>
        <w:r>
          <w:fldChar w:fldCharType="end"/>
        </w:r>
      </w:hyperlink>
    </w:p>
    <w:p>
      <w:pPr>
        <w:pStyle w:val="TOC2"/>
        <w:tabs>
          <w:tab w:val="right" w:leader="dot" w:pos="8306"/>
        </w:tabs>
      </w:pPr>
      <w:hyperlink w:anchor="_Toc31561" w:history="1">
        <w:r>
          <w:rPr>
            <w:rFonts w:ascii="仿宋" w:eastAsia="仿宋" w:hAnsi="仿宋" w:cs="仿宋" w:hint="eastAsia"/>
            <w:lang w:eastAsia="zh-CN"/>
          </w:rPr>
          <w:t>(三)、设备选型方案</w:t>
        </w:r>
        <w:r>
          <w:tab/>
        </w:r>
        <w:r>
          <w:fldChar w:fldCharType="begin"/>
        </w:r>
        <w:r>
          <w:instrText xml:space="preserve"> PAGEREF _Toc31561 \h </w:instrText>
        </w:r>
        <w:r>
          <w:fldChar w:fldCharType="separate"/>
        </w:r>
        <w:r>
          <w:t>18</w:t>
        </w:r>
        <w:r>
          <w:fldChar w:fldCharType="end"/>
        </w:r>
      </w:hyperlink>
    </w:p>
    <w:p>
      <w:pPr>
        <w:pStyle w:val="TOC1"/>
        <w:tabs>
          <w:tab w:val="right" w:leader="dot" w:pos="8306"/>
        </w:tabs>
      </w:pPr>
      <w:hyperlink w:anchor="_Toc20416" w:history="1">
        <w:r>
          <w:rPr>
            <w:rFonts w:ascii="仿宋" w:eastAsia="仿宋" w:hAnsi="仿宋" w:cs="仿宋" w:hint="eastAsia"/>
            <w:lang w:eastAsia="zh-CN"/>
          </w:rPr>
          <w:t>六、绿色照明项目文档管理</w:t>
        </w:r>
        <w:r>
          <w:tab/>
        </w:r>
        <w:r>
          <w:fldChar w:fldCharType="begin"/>
        </w:r>
        <w:r>
          <w:instrText xml:space="preserve"> PAGEREF _Toc20416 \h </w:instrText>
        </w:r>
        <w:r>
          <w:fldChar w:fldCharType="separate"/>
        </w:r>
        <w:r>
          <w:t>20</w:t>
        </w:r>
        <w:r>
          <w:fldChar w:fldCharType="end"/>
        </w:r>
      </w:hyperlink>
    </w:p>
    <w:p>
      <w:pPr>
        <w:pStyle w:val="TOC2"/>
        <w:tabs>
          <w:tab w:val="right" w:leader="dot" w:pos="8306"/>
        </w:tabs>
      </w:pPr>
      <w:hyperlink w:anchor="_Toc6441" w:history="1">
        <w:r>
          <w:rPr>
            <w:rFonts w:ascii="仿宋" w:eastAsia="仿宋" w:hAnsi="仿宋" w:cs="仿宋" w:hint="eastAsia"/>
            <w:lang w:eastAsia="zh-CN"/>
          </w:rPr>
          <w:t>(一)、文档编制与审查</w:t>
        </w:r>
        <w:r>
          <w:tab/>
        </w:r>
        <w:r>
          <w:fldChar w:fldCharType="begin"/>
        </w:r>
        <w:r>
          <w:instrText xml:space="preserve"> PAGEREF _Toc6441 \h </w:instrText>
        </w:r>
        <w:r>
          <w:fldChar w:fldCharType="separate"/>
        </w:r>
        <w:r>
          <w:t>20</w:t>
        </w:r>
        <w:r>
          <w:fldChar w:fldCharType="end"/>
        </w:r>
      </w:hyperlink>
    </w:p>
    <w:p>
      <w:pPr>
        <w:pStyle w:val="TOC2"/>
        <w:tabs>
          <w:tab w:val="right" w:leader="dot" w:pos="8306"/>
        </w:tabs>
      </w:pPr>
      <w:hyperlink w:anchor="_Toc23028" w:history="1">
        <w:r>
          <w:rPr>
            <w:rFonts w:ascii="仿宋" w:eastAsia="仿宋" w:hAnsi="仿宋" w:cs="仿宋" w:hint="eastAsia"/>
            <w:lang w:eastAsia="zh-CN"/>
          </w:rPr>
          <w:t>(二)、文档发布与分发</w:t>
        </w:r>
        <w:r>
          <w:tab/>
        </w:r>
        <w:r>
          <w:fldChar w:fldCharType="begin"/>
        </w:r>
        <w:r>
          <w:instrText xml:space="preserve"> PAGEREF _Toc23028 \h </w:instrText>
        </w:r>
        <w:r>
          <w:fldChar w:fldCharType="separate"/>
        </w:r>
        <w:r>
          <w:t>21</w:t>
        </w:r>
        <w:r>
          <w:fldChar w:fldCharType="end"/>
        </w:r>
      </w:hyperlink>
    </w:p>
    <w:p>
      <w:pPr>
        <w:pStyle w:val="TOC2"/>
        <w:tabs>
          <w:tab w:val="right" w:leader="dot" w:pos="8306"/>
        </w:tabs>
      </w:pPr>
      <w:hyperlink w:anchor="_Toc11309" w:history="1">
        <w:r>
          <w:rPr>
            <w:rFonts w:ascii="仿宋" w:eastAsia="仿宋" w:hAnsi="仿宋" w:cs="仿宋" w:hint="eastAsia"/>
            <w:lang w:eastAsia="zh-CN"/>
          </w:rPr>
          <w:t>(三)、文档存档与归档</w:t>
        </w:r>
        <w:r>
          <w:tab/>
        </w:r>
        <w:r>
          <w:fldChar w:fldCharType="begin"/>
        </w:r>
        <w:r>
          <w:instrText xml:space="preserve"> PAGEREF _Toc11309 \h </w:instrText>
        </w:r>
        <w:r>
          <w:fldChar w:fldCharType="separate"/>
        </w:r>
        <w:r>
          <w:t>22</w:t>
        </w:r>
        <w:r>
          <w:fldChar w:fldCharType="end"/>
        </w:r>
      </w:hyperlink>
    </w:p>
    <w:p>
      <w:pPr>
        <w:pStyle w:val="TOC1"/>
        <w:tabs>
          <w:tab w:val="right" w:leader="dot" w:pos="8306"/>
        </w:tabs>
      </w:pPr>
      <w:hyperlink w:anchor="_Toc29858" w:history="1">
        <w:r>
          <w:rPr>
            <w:rFonts w:ascii="仿宋" w:eastAsia="仿宋" w:hAnsi="仿宋" w:cs="仿宋" w:hint="eastAsia"/>
            <w:lang w:eastAsia="zh-CN"/>
          </w:rPr>
          <w:t>七、绿色照明项目环境影响分析</w:t>
        </w:r>
        <w:r>
          <w:tab/>
        </w:r>
        <w:r>
          <w:fldChar w:fldCharType="begin"/>
        </w:r>
        <w:r>
          <w:instrText xml:space="preserve"> PAGEREF _Toc29858 \h </w:instrText>
        </w:r>
        <w:r>
          <w:fldChar w:fldCharType="separate"/>
        </w:r>
        <w:r>
          <w:t>23</w:t>
        </w:r>
        <w:r>
          <w:fldChar w:fldCharType="end"/>
        </w:r>
      </w:hyperlink>
    </w:p>
    <w:p>
      <w:pPr>
        <w:pStyle w:val="TOC2"/>
        <w:tabs>
          <w:tab w:val="right" w:leader="dot" w:pos="8306"/>
        </w:tabs>
      </w:pPr>
      <w:hyperlink w:anchor="_Toc10003" w:history="1">
        <w:r>
          <w:rPr>
            <w:rFonts w:ascii="仿宋" w:eastAsia="仿宋" w:hAnsi="仿宋" w:cs="仿宋" w:hint="eastAsia"/>
            <w:lang w:eastAsia="zh-CN"/>
          </w:rPr>
          <w:t>(一)、建设区域环境质量现状</w:t>
        </w:r>
        <w:r>
          <w:tab/>
        </w:r>
        <w:r>
          <w:fldChar w:fldCharType="begin"/>
        </w:r>
        <w:r>
          <w:instrText xml:space="preserve"> PAGEREF _Toc10003 \h </w:instrText>
        </w:r>
        <w:r>
          <w:fldChar w:fldCharType="separate"/>
        </w:r>
        <w:r>
          <w:t>23</w:t>
        </w:r>
        <w:r>
          <w:fldChar w:fldCharType="end"/>
        </w:r>
      </w:hyperlink>
    </w:p>
    <w:p>
      <w:pPr>
        <w:pStyle w:val="TOC2"/>
        <w:tabs>
          <w:tab w:val="right" w:leader="dot" w:pos="8306"/>
        </w:tabs>
      </w:pPr>
      <w:hyperlink w:anchor="_Toc20677" w:history="1">
        <w:r>
          <w:rPr>
            <w:rFonts w:ascii="仿宋" w:eastAsia="仿宋" w:hAnsi="仿宋" w:cs="仿宋" w:hint="eastAsia"/>
            <w:lang w:eastAsia="zh-CN"/>
          </w:rPr>
          <w:t>(二)、建设期环境保护</w:t>
        </w:r>
        <w:r>
          <w:tab/>
        </w:r>
        <w:r>
          <w:fldChar w:fldCharType="begin"/>
        </w:r>
        <w:r>
          <w:instrText xml:space="preserve"> PAGEREF _Toc20677 \h </w:instrText>
        </w:r>
        <w:r>
          <w:fldChar w:fldCharType="separate"/>
        </w:r>
        <w:r>
          <w:t>24</w:t>
        </w:r>
        <w:r>
          <w:fldChar w:fldCharType="end"/>
        </w:r>
      </w:hyperlink>
    </w:p>
    <w:p>
      <w:pPr>
        <w:pStyle w:val="TOC2"/>
        <w:tabs>
          <w:tab w:val="right" w:leader="dot" w:pos="8306"/>
        </w:tabs>
      </w:pPr>
      <w:hyperlink w:anchor="_Toc9039" w:history="1">
        <w:r>
          <w:rPr>
            <w:rFonts w:ascii="仿宋" w:eastAsia="仿宋" w:hAnsi="仿宋" w:cs="仿宋" w:hint="eastAsia"/>
            <w:lang w:eastAsia="zh-CN"/>
          </w:rPr>
          <w:t>(三)、运营期环境保护</w:t>
        </w:r>
        <w:r>
          <w:tab/>
        </w:r>
        <w:r>
          <w:fldChar w:fldCharType="begin"/>
        </w:r>
        <w:r>
          <w:instrText xml:space="preserve"> PAGEREF _Toc9039 \h </w:instrText>
        </w:r>
        <w:r>
          <w:fldChar w:fldCharType="separate"/>
        </w:r>
        <w:r>
          <w:t>26</w:t>
        </w:r>
        <w:r>
          <w:fldChar w:fldCharType="end"/>
        </w:r>
      </w:hyperlink>
    </w:p>
    <w:p>
      <w:pPr>
        <w:pStyle w:val="TOC2"/>
        <w:tabs>
          <w:tab w:val="right" w:leader="dot" w:pos="8306"/>
        </w:tabs>
      </w:pPr>
      <w:hyperlink w:anchor="_Toc17599" w:history="1">
        <w:r>
          <w:rPr>
            <w:rFonts w:ascii="仿宋" w:eastAsia="仿宋" w:hAnsi="仿宋" w:cs="仿宋" w:hint="eastAsia"/>
            <w:lang w:eastAsia="zh-CN"/>
          </w:rPr>
          <w:t>(四)、绿色照明项目建设对区域经济的影响</w:t>
        </w:r>
        <w:r>
          <w:tab/>
        </w:r>
        <w:r>
          <w:fldChar w:fldCharType="begin"/>
        </w:r>
        <w:r>
          <w:instrText xml:space="preserve"> PAGEREF _Toc17599 \h </w:instrText>
        </w:r>
        <w:r>
          <w:fldChar w:fldCharType="separate"/>
        </w:r>
        <w:r>
          <w:t>27</w:t>
        </w:r>
        <w:r>
          <w:fldChar w:fldCharType="end"/>
        </w:r>
      </w:hyperlink>
    </w:p>
    <w:p>
      <w:pPr>
        <w:pStyle w:val="TOC2"/>
        <w:tabs>
          <w:tab w:val="right" w:leader="dot" w:pos="8306"/>
        </w:tabs>
      </w:pPr>
      <w:hyperlink w:anchor="_Toc15737" w:history="1">
        <w:r>
          <w:rPr>
            <w:rFonts w:ascii="仿宋" w:eastAsia="仿宋" w:hAnsi="仿宋" w:cs="仿宋" w:hint="eastAsia"/>
            <w:lang w:eastAsia="zh-CN"/>
          </w:rPr>
          <w:t>(五)、废弃物处理</w:t>
        </w:r>
        <w:r>
          <w:tab/>
        </w:r>
        <w:r>
          <w:fldChar w:fldCharType="begin"/>
        </w:r>
        <w:r>
          <w:instrText xml:space="preserve"> PAGEREF _Toc15737 \h </w:instrText>
        </w:r>
        <w:r>
          <w:fldChar w:fldCharType="separate"/>
        </w:r>
        <w:r>
          <w:t>29</w:t>
        </w:r>
        <w:r>
          <w:fldChar w:fldCharType="end"/>
        </w:r>
      </w:hyperlink>
    </w:p>
    <w:p>
      <w:pPr>
        <w:pStyle w:val="TOC2"/>
        <w:tabs>
          <w:tab w:val="right" w:leader="dot" w:pos="8306"/>
        </w:tabs>
      </w:pPr>
      <w:hyperlink w:anchor="_Toc920" w:history="1">
        <w:r>
          <w:rPr>
            <w:rFonts w:ascii="仿宋" w:eastAsia="仿宋" w:hAnsi="仿宋" w:cs="仿宋" w:hint="eastAsia"/>
            <w:lang w:eastAsia="zh-CN"/>
          </w:rPr>
          <w:t>(六)、特殊环境影响分析</w:t>
        </w:r>
        <w:r>
          <w:tab/>
        </w:r>
        <w:r>
          <w:fldChar w:fldCharType="begin"/>
        </w:r>
        <w:r>
          <w:instrText xml:space="preserve"> PAGEREF _Toc920 \h </w:instrText>
        </w:r>
        <w:r>
          <w:fldChar w:fldCharType="separate"/>
        </w:r>
        <w:r>
          <w:t>30</w:t>
        </w:r>
        <w:r>
          <w:fldChar w:fldCharType="end"/>
        </w:r>
      </w:hyperlink>
    </w:p>
    <w:p>
      <w:pPr>
        <w:pStyle w:val="TOC2"/>
        <w:tabs>
          <w:tab w:val="right" w:leader="dot" w:pos="8306"/>
        </w:tabs>
      </w:pPr>
      <w:hyperlink w:anchor="_Toc2559" w:history="1">
        <w:r>
          <w:rPr>
            <w:rFonts w:ascii="仿宋" w:eastAsia="仿宋" w:hAnsi="仿宋" w:cs="仿宋" w:hint="eastAsia"/>
            <w:lang w:eastAsia="zh-CN"/>
          </w:rPr>
          <w:t>(七)、清洁生产</w:t>
        </w:r>
        <w:r>
          <w:tab/>
        </w:r>
        <w:r>
          <w:fldChar w:fldCharType="begin"/>
        </w:r>
        <w:r>
          <w:instrText xml:space="preserve"> PAGEREF _Toc2559 \h </w:instrText>
        </w:r>
        <w:r>
          <w:fldChar w:fldCharType="separate"/>
        </w:r>
        <w:r>
          <w:t>31</w:t>
        </w:r>
        <w:r>
          <w:fldChar w:fldCharType="end"/>
        </w:r>
      </w:hyperlink>
    </w:p>
    <w:p>
      <w:pPr>
        <w:pStyle w:val="TOC2"/>
        <w:tabs>
          <w:tab w:val="right" w:leader="dot" w:pos="8306"/>
        </w:tabs>
      </w:pPr>
      <w:hyperlink w:anchor="_Toc28527" w:history="1">
        <w:r>
          <w:rPr>
            <w:rFonts w:ascii="仿宋" w:eastAsia="仿宋" w:hAnsi="仿宋" w:cs="仿宋" w:hint="eastAsia"/>
            <w:lang w:eastAsia="zh-CN"/>
          </w:rPr>
          <w:t>(八)、环境保护综合评价</w:t>
        </w:r>
        <w:r>
          <w:tab/>
        </w:r>
        <w:r>
          <w:fldChar w:fldCharType="begin"/>
        </w:r>
        <w:r>
          <w:instrText xml:space="preserve"> PAGEREF _Toc28527 \h </w:instrText>
        </w:r>
        <w:r>
          <w:fldChar w:fldCharType="separate"/>
        </w:r>
        <w:r>
          <w:t>32</w:t>
        </w:r>
        <w:r>
          <w:fldChar w:fldCharType="end"/>
        </w:r>
      </w:hyperlink>
    </w:p>
    <w:p>
      <w:pPr>
        <w:pStyle w:val="TOC1"/>
        <w:tabs>
          <w:tab w:val="right" w:leader="dot" w:pos="8306"/>
        </w:tabs>
      </w:pPr>
      <w:hyperlink w:anchor="_Toc3172" w:history="1">
        <w:r>
          <w:rPr>
            <w:rFonts w:ascii="仿宋" w:eastAsia="仿宋" w:hAnsi="仿宋" w:cs="仿宋" w:hint="eastAsia"/>
            <w:lang w:eastAsia="zh-CN"/>
          </w:rPr>
          <w:t>八、绿色照明项目财务管理</w:t>
        </w:r>
        <w:r>
          <w:tab/>
        </w:r>
        <w:r>
          <w:fldChar w:fldCharType="begin"/>
        </w:r>
        <w:r>
          <w:instrText xml:space="preserve"> PAGEREF _Toc3172 \h </w:instrText>
        </w:r>
        <w:r>
          <w:fldChar w:fldCharType="separate"/>
        </w:r>
        <w:r>
          <w:t>34</w:t>
        </w:r>
        <w:r>
          <w:fldChar w:fldCharType="end"/>
        </w:r>
      </w:hyperlink>
    </w:p>
    <w:p>
      <w:pPr>
        <w:pStyle w:val="TOC2"/>
        <w:tabs>
          <w:tab w:val="right" w:leader="dot" w:pos="8306"/>
        </w:tabs>
      </w:pPr>
      <w:hyperlink w:anchor="_Toc26664" w:history="1">
        <w:r>
          <w:rPr>
            <w:rFonts w:ascii="仿宋" w:eastAsia="仿宋" w:hAnsi="仿宋" w:cs="仿宋" w:hint="eastAsia"/>
            <w:lang w:eastAsia="zh-CN"/>
          </w:rPr>
          <w:t>(一)、资金需求大</w:t>
        </w:r>
        <w:r>
          <w:tab/>
        </w:r>
        <w:r>
          <w:fldChar w:fldCharType="begin"/>
        </w:r>
        <w:r>
          <w:instrText xml:space="preserve"> PAGEREF _Toc26664 \h </w:instrText>
        </w:r>
        <w:r>
          <w:fldChar w:fldCharType="separate"/>
        </w:r>
        <w:r>
          <w:t>34</w:t>
        </w:r>
        <w:r>
          <w:fldChar w:fldCharType="end"/>
        </w:r>
      </w:hyperlink>
    </w:p>
    <w:p>
      <w:pPr>
        <w:pStyle w:val="TOC2"/>
        <w:tabs>
          <w:tab w:val="right" w:leader="dot" w:pos="8306"/>
        </w:tabs>
      </w:pPr>
      <w:hyperlink w:anchor="_Toc11680" w:history="1">
        <w:r>
          <w:rPr>
            <w:rFonts w:ascii="仿宋" w:eastAsia="仿宋" w:hAnsi="仿宋" w:cs="仿宋" w:hint="eastAsia"/>
            <w:lang w:eastAsia="zh-CN"/>
          </w:rPr>
          <w:t>(二)、研发周期长</w:t>
        </w:r>
        <w:r>
          <w:tab/>
        </w:r>
        <w:r>
          <w:fldChar w:fldCharType="begin"/>
        </w:r>
        <w:r>
          <w:instrText xml:space="preserve"> PAGEREF _Toc11680 \h </w:instrText>
        </w:r>
        <w:r>
          <w:fldChar w:fldCharType="separate"/>
        </w:r>
        <w:r>
          <w:t>35</w:t>
        </w:r>
        <w:r>
          <w:fldChar w:fldCharType="end"/>
        </w:r>
      </w:hyperlink>
    </w:p>
    <w:p>
      <w:pPr>
        <w:pStyle w:val="TOC2"/>
        <w:tabs>
          <w:tab w:val="right" w:leader="dot" w:pos="8306"/>
        </w:tabs>
      </w:pPr>
      <w:hyperlink w:anchor="_Toc16607" w:history="1">
        <w:r>
          <w:rPr>
            <w:rFonts w:ascii="仿宋" w:eastAsia="仿宋" w:hAnsi="仿宋" w:cs="仿宋" w:hint="eastAsia"/>
            <w:lang w:eastAsia="zh-CN"/>
          </w:rPr>
          <w:t>(三)、市场风险大</w:t>
        </w:r>
        <w:r>
          <w:tab/>
        </w:r>
        <w:r>
          <w:fldChar w:fldCharType="begin"/>
        </w:r>
        <w:r>
          <w:instrText xml:space="preserve"> PAGEREF _Toc16607 \h </w:instrText>
        </w:r>
        <w:r>
          <w:fldChar w:fldCharType="separate"/>
        </w:r>
        <w:r>
          <w:t>36</w:t>
        </w:r>
        <w:r>
          <w:fldChar w:fldCharType="end"/>
        </w:r>
      </w:hyperlink>
    </w:p>
    <w:p>
      <w:pPr>
        <w:pStyle w:val="TOC2"/>
        <w:tabs>
          <w:tab w:val="right" w:leader="dot" w:pos="8306"/>
        </w:tabs>
      </w:pPr>
      <w:hyperlink w:anchor="_Toc21083" w:history="1">
        <w:r>
          <w:rPr>
            <w:rFonts w:ascii="仿宋" w:eastAsia="仿宋" w:hAnsi="仿宋" w:cs="仿宋" w:hint="eastAsia"/>
            <w:lang w:eastAsia="zh-CN"/>
          </w:rPr>
          <w:t>(四)、利润率高</w:t>
        </w:r>
        <w:r>
          <w:tab/>
        </w:r>
        <w:r>
          <w:fldChar w:fldCharType="begin"/>
        </w:r>
        <w:r>
          <w:instrText xml:space="preserve"> PAGEREF _Toc21083 \h </w:instrText>
        </w:r>
        <w:r>
          <w:fldChar w:fldCharType="separate"/>
        </w:r>
        <w:r>
          <w:t>39</w:t>
        </w:r>
        <w:r>
          <w:fldChar w:fldCharType="end"/>
        </w:r>
      </w:hyperlink>
    </w:p>
    <w:p>
      <w:pPr>
        <w:pStyle w:val="TOC1"/>
        <w:tabs>
          <w:tab w:val="right" w:leader="dot" w:pos="8306"/>
        </w:tabs>
      </w:pPr>
      <w:hyperlink w:anchor="_Toc6573" w:history="1">
        <w:r>
          <w:rPr>
            <w:rFonts w:ascii="仿宋" w:eastAsia="仿宋" w:hAnsi="仿宋" w:cs="仿宋" w:hint="eastAsia"/>
            <w:lang w:eastAsia="zh-CN"/>
          </w:rPr>
          <w:t>九、绿色照明项目人力资源管理</w:t>
        </w:r>
        <w:r>
          <w:tab/>
        </w:r>
        <w:r>
          <w:fldChar w:fldCharType="begin"/>
        </w:r>
        <w:r>
          <w:instrText xml:space="preserve"> PAGEREF _Toc6573 \h </w:instrText>
        </w:r>
        <w:r>
          <w:fldChar w:fldCharType="separate"/>
        </w:r>
        <w:r>
          <w:t>41</w:t>
        </w:r>
        <w:r>
          <w:fldChar w:fldCharType="end"/>
        </w:r>
      </w:hyperlink>
    </w:p>
    <w:p>
      <w:pPr>
        <w:pStyle w:val="TOC2"/>
        <w:tabs>
          <w:tab w:val="right" w:leader="dot" w:pos="8306"/>
        </w:tabs>
      </w:pPr>
      <w:hyperlink w:anchor="_Toc30740" w:history="1">
        <w:r>
          <w:rPr>
            <w:rFonts w:ascii="仿宋" w:eastAsia="仿宋" w:hAnsi="仿宋" w:cs="仿宋" w:hint="eastAsia"/>
            <w:lang w:eastAsia="zh-CN"/>
          </w:rPr>
          <w:t>(一)、建立健全的预算管理制度</w:t>
        </w:r>
        <w:r>
          <w:tab/>
        </w:r>
        <w:r>
          <w:fldChar w:fldCharType="begin"/>
        </w:r>
        <w:r>
          <w:instrText xml:space="preserve"> PAGEREF _Toc30740 \h </w:instrText>
        </w:r>
        <w:r>
          <w:fldChar w:fldCharType="separate"/>
        </w:r>
        <w:r>
          <w:t>41</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231" w:history="1">
        <w:r>
          <w:rPr>
            <w:rFonts w:ascii="仿宋" w:eastAsia="仿宋" w:hAnsi="仿宋" w:cs="仿宋" w:hint="eastAsia"/>
            <w:lang w:eastAsia="zh-CN"/>
          </w:rPr>
          <w:t>(二)、加强资金流动监控</w:t>
        </w:r>
        <w:r>
          <w:tab/>
        </w:r>
        <w:r>
          <w:fldChar w:fldCharType="begin"/>
        </w:r>
        <w:r>
          <w:instrText xml:space="preserve"> PAGEREF _Toc2231 \h </w:instrText>
        </w:r>
        <w:r>
          <w:fldChar w:fldCharType="separate"/>
        </w:r>
        <w:r>
          <w:t>42</w:t>
        </w:r>
        <w:r>
          <w:fldChar w:fldCharType="end"/>
        </w:r>
      </w:hyperlink>
    </w:p>
    <w:p>
      <w:pPr>
        <w:pStyle w:val="TOC2"/>
        <w:tabs>
          <w:tab w:val="right" w:leader="dot" w:pos="8306"/>
        </w:tabs>
      </w:pPr>
      <w:hyperlink w:anchor="_Toc14457" w:history="1">
        <w:r>
          <w:rPr>
            <w:rFonts w:ascii="仿宋" w:eastAsia="仿宋" w:hAnsi="仿宋" w:cs="仿宋" w:hint="eastAsia"/>
            <w:lang w:eastAsia="zh-CN"/>
          </w:rPr>
          <w:t>(三)、制定完善的风险控制机制</w:t>
        </w:r>
        <w:r>
          <w:tab/>
        </w:r>
        <w:r>
          <w:fldChar w:fldCharType="begin"/>
        </w:r>
        <w:r>
          <w:instrText xml:space="preserve"> PAGEREF _Toc14457 \h </w:instrText>
        </w:r>
        <w:r>
          <w:fldChar w:fldCharType="separate"/>
        </w:r>
        <w:r>
          <w:t>43</w:t>
        </w:r>
        <w:r>
          <w:fldChar w:fldCharType="end"/>
        </w:r>
      </w:hyperlink>
    </w:p>
    <w:p>
      <w:pPr>
        <w:pStyle w:val="TOC2"/>
        <w:tabs>
          <w:tab w:val="right" w:leader="dot" w:pos="8306"/>
        </w:tabs>
      </w:pPr>
      <w:hyperlink w:anchor="_Toc5285" w:history="1">
        <w:r>
          <w:rPr>
            <w:rFonts w:ascii="仿宋" w:eastAsia="仿宋" w:hAnsi="仿宋" w:cs="仿宋" w:hint="eastAsia"/>
            <w:lang w:eastAsia="zh-CN"/>
          </w:rPr>
          <w:t>(四)、优化成本管理</w:t>
        </w:r>
        <w:r>
          <w:tab/>
        </w:r>
        <w:r>
          <w:fldChar w:fldCharType="begin"/>
        </w:r>
        <w:r>
          <w:instrText xml:space="preserve"> PAGEREF _Toc5285 \h </w:instrText>
        </w:r>
        <w:r>
          <w:fldChar w:fldCharType="separate"/>
        </w:r>
        <w:r>
          <w:t>45</w:t>
        </w:r>
        <w:r>
          <w:fldChar w:fldCharType="end"/>
        </w:r>
      </w:hyperlink>
    </w:p>
    <w:p>
      <w:pPr>
        <w:pStyle w:val="TOC1"/>
        <w:tabs>
          <w:tab w:val="right" w:leader="dot" w:pos="8306"/>
        </w:tabs>
      </w:pPr>
      <w:hyperlink w:anchor="_Toc19573" w:history="1">
        <w:r>
          <w:rPr>
            <w:rFonts w:ascii="仿宋" w:eastAsia="仿宋" w:hAnsi="仿宋" w:cs="仿宋" w:hint="eastAsia"/>
            <w:lang w:eastAsia="zh-CN"/>
          </w:rPr>
          <w:t>十、绿色照明项目风险管理</w:t>
        </w:r>
        <w:r>
          <w:tab/>
        </w:r>
        <w:r>
          <w:fldChar w:fldCharType="begin"/>
        </w:r>
        <w:r>
          <w:instrText xml:space="preserve"> PAGEREF _Toc19573 \h </w:instrText>
        </w:r>
        <w:r>
          <w:fldChar w:fldCharType="separate"/>
        </w:r>
        <w:r>
          <w:t>46</w:t>
        </w:r>
        <w:r>
          <w:fldChar w:fldCharType="end"/>
        </w:r>
      </w:hyperlink>
    </w:p>
    <w:p>
      <w:pPr>
        <w:pStyle w:val="TOC2"/>
        <w:tabs>
          <w:tab w:val="right" w:leader="dot" w:pos="8306"/>
        </w:tabs>
      </w:pPr>
      <w:hyperlink w:anchor="_Toc21497" w:history="1">
        <w:r>
          <w:rPr>
            <w:rFonts w:ascii="仿宋" w:eastAsia="仿宋" w:hAnsi="仿宋" w:cs="仿宋" w:hint="eastAsia"/>
            <w:lang w:eastAsia="zh-CN"/>
          </w:rPr>
          <w:t>(一)、风险识别与评估</w:t>
        </w:r>
        <w:r>
          <w:tab/>
        </w:r>
        <w:r>
          <w:fldChar w:fldCharType="begin"/>
        </w:r>
        <w:r>
          <w:instrText xml:space="preserve"> PAGEREF _Toc21497 \h </w:instrText>
        </w:r>
        <w:r>
          <w:fldChar w:fldCharType="separate"/>
        </w:r>
        <w:r>
          <w:t>46</w:t>
        </w:r>
        <w:r>
          <w:fldChar w:fldCharType="end"/>
        </w:r>
      </w:hyperlink>
    </w:p>
    <w:p>
      <w:pPr>
        <w:pStyle w:val="TOC2"/>
        <w:tabs>
          <w:tab w:val="right" w:leader="dot" w:pos="8306"/>
        </w:tabs>
      </w:pPr>
      <w:hyperlink w:anchor="_Toc13507" w:history="1">
        <w:r>
          <w:rPr>
            <w:rFonts w:ascii="仿宋" w:eastAsia="仿宋" w:hAnsi="仿宋" w:cs="仿宋" w:hint="eastAsia"/>
            <w:lang w:eastAsia="zh-CN"/>
          </w:rPr>
          <w:t>(二)、风险应对策略</w:t>
        </w:r>
        <w:r>
          <w:tab/>
        </w:r>
        <w:r>
          <w:fldChar w:fldCharType="begin"/>
        </w:r>
        <w:r>
          <w:instrText xml:space="preserve"> PAGEREF _Toc13507 \h </w:instrText>
        </w:r>
        <w:r>
          <w:fldChar w:fldCharType="separate"/>
        </w:r>
        <w:r>
          <w:t>47</w:t>
        </w:r>
        <w:r>
          <w:fldChar w:fldCharType="end"/>
        </w:r>
      </w:hyperlink>
    </w:p>
    <w:p>
      <w:pPr>
        <w:pStyle w:val="TOC2"/>
        <w:tabs>
          <w:tab w:val="right" w:leader="dot" w:pos="8306"/>
        </w:tabs>
      </w:pPr>
      <w:hyperlink w:anchor="_Toc24532" w:history="1">
        <w:r>
          <w:rPr>
            <w:rFonts w:ascii="仿宋" w:eastAsia="仿宋" w:hAnsi="仿宋" w:cs="仿宋" w:hint="eastAsia"/>
            <w:lang w:eastAsia="zh-CN"/>
          </w:rPr>
          <w:t>(三)、风险监控与控制</w:t>
        </w:r>
        <w:r>
          <w:tab/>
        </w:r>
        <w:r>
          <w:fldChar w:fldCharType="begin"/>
        </w:r>
        <w:r>
          <w:instrText xml:space="preserve"> PAGEREF _Toc24532 \h </w:instrText>
        </w:r>
        <w:r>
          <w:fldChar w:fldCharType="separate"/>
        </w:r>
        <w:r>
          <w:t>49</w:t>
        </w:r>
        <w:r>
          <w:fldChar w:fldCharType="end"/>
        </w:r>
      </w:hyperlink>
    </w:p>
    <w:p>
      <w:pPr>
        <w:pStyle w:val="TOC1"/>
        <w:tabs>
          <w:tab w:val="right" w:leader="dot" w:pos="8306"/>
        </w:tabs>
      </w:pPr>
      <w:hyperlink w:anchor="_Toc7174" w:history="1">
        <w:r>
          <w:rPr>
            <w:rFonts w:ascii="仿宋" w:eastAsia="仿宋" w:hAnsi="仿宋" w:cs="仿宋" w:hint="eastAsia"/>
            <w:lang w:eastAsia="zh-CN"/>
          </w:rPr>
          <w:t>十一、绿色照明项目计划安排</w:t>
        </w:r>
        <w:r>
          <w:tab/>
        </w:r>
        <w:r>
          <w:fldChar w:fldCharType="begin"/>
        </w:r>
        <w:r>
          <w:instrText xml:space="preserve"> PAGEREF _Toc7174 \h </w:instrText>
        </w:r>
        <w:r>
          <w:fldChar w:fldCharType="separate"/>
        </w:r>
        <w:r>
          <w:t>50</w:t>
        </w:r>
        <w:r>
          <w:fldChar w:fldCharType="end"/>
        </w:r>
      </w:hyperlink>
    </w:p>
    <w:p>
      <w:pPr>
        <w:pStyle w:val="TOC2"/>
        <w:tabs>
          <w:tab w:val="right" w:leader="dot" w:pos="8306"/>
        </w:tabs>
      </w:pPr>
      <w:hyperlink w:anchor="_Toc32300" w:history="1">
        <w:r>
          <w:rPr>
            <w:rFonts w:ascii="仿宋" w:eastAsia="仿宋" w:hAnsi="仿宋" w:cs="仿宋" w:hint="eastAsia"/>
            <w:lang w:eastAsia="zh-CN"/>
          </w:rPr>
          <w:t>(一)、建设周期</w:t>
        </w:r>
        <w:r>
          <w:tab/>
        </w:r>
        <w:r>
          <w:fldChar w:fldCharType="begin"/>
        </w:r>
        <w:r>
          <w:instrText xml:space="preserve"> PAGEREF _Toc32300 \h </w:instrText>
        </w:r>
        <w:r>
          <w:fldChar w:fldCharType="separate"/>
        </w:r>
        <w:r>
          <w:t>50</w:t>
        </w:r>
        <w:r>
          <w:fldChar w:fldCharType="end"/>
        </w:r>
      </w:hyperlink>
    </w:p>
    <w:p>
      <w:pPr>
        <w:pStyle w:val="TOC2"/>
        <w:tabs>
          <w:tab w:val="right" w:leader="dot" w:pos="8306"/>
        </w:tabs>
      </w:pPr>
      <w:hyperlink w:anchor="_Toc26296" w:history="1">
        <w:r>
          <w:rPr>
            <w:rFonts w:ascii="仿宋" w:eastAsia="仿宋" w:hAnsi="仿宋" w:cs="仿宋" w:hint="eastAsia"/>
            <w:lang w:eastAsia="zh-CN"/>
          </w:rPr>
          <w:t>(二)、建设进度</w:t>
        </w:r>
        <w:r>
          <w:tab/>
        </w:r>
        <w:r>
          <w:fldChar w:fldCharType="begin"/>
        </w:r>
        <w:r>
          <w:instrText xml:space="preserve"> PAGEREF _Toc26296 \h </w:instrText>
        </w:r>
        <w:r>
          <w:fldChar w:fldCharType="separate"/>
        </w:r>
        <w:r>
          <w:t>51</w:t>
        </w:r>
        <w:r>
          <w:fldChar w:fldCharType="end"/>
        </w:r>
      </w:hyperlink>
    </w:p>
    <w:p>
      <w:pPr>
        <w:pStyle w:val="TOC2"/>
        <w:tabs>
          <w:tab w:val="right" w:leader="dot" w:pos="8306"/>
        </w:tabs>
      </w:pPr>
      <w:hyperlink w:anchor="_Toc18058" w:history="1">
        <w:r>
          <w:rPr>
            <w:rFonts w:ascii="仿宋" w:eastAsia="仿宋" w:hAnsi="仿宋" w:cs="仿宋" w:hint="eastAsia"/>
            <w:lang w:eastAsia="zh-CN"/>
          </w:rPr>
          <w:t>(三)、进度安排注意事项</w:t>
        </w:r>
        <w:r>
          <w:tab/>
        </w:r>
        <w:r>
          <w:fldChar w:fldCharType="begin"/>
        </w:r>
        <w:r>
          <w:instrText xml:space="preserve"> PAGEREF _Toc18058 \h </w:instrText>
        </w:r>
        <w:r>
          <w:fldChar w:fldCharType="separate"/>
        </w:r>
        <w:r>
          <w:t>52</w:t>
        </w:r>
        <w:r>
          <w:fldChar w:fldCharType="end"/>
        </w:r>
      </w:hyperlink>
    </w:p>
    <w:p>
      <w:pPr>
        <w:pStyle w:val="TOC2"/>
        <w:tabs>
          <w:tab w:val="right" w:leader="dot" w:pos="8306"/>
        </w:tabs>
      </w:pPr>
      <w:hyperlink w:anchor="_Toc18281" w:history="1">
        <w:r>
          <w:rPr>
            <w:rFonts w:ascii="仿宋" w:eastAsia="仿宋" w:hAnsi="仿宋" w:cs="仿宋" w:hint="eastAsia"/>
            <w:lang w:eastAsia="zh-CN"/>
          </w:rPr>
          <w:t>(四)、人力资源配置</w:t>
        </w:r>
        <w:r>
          <w:tab/>
        </w:r>
        <w:r>
          <w:fldChar w:fldCharType="begin"/>
        </w:r>
        <w:r>
          <w:instrText xml:space="preserve"> PAGEREF _Toc18281 \h </w:instrText>
        </w:r>
        <w:r>
          <w:fldChar w:fldCharType="separate"/>
        </w:r>
        <w:r>
          <w:t>53</w:t>
        </w:r>
        <w:r>
          <w:fldChar w:fldCharType="end"/>
        </w:r>
      </w:hyperlink>
    </w:p>
    <w:p>
      <w:pPr>
        <w:pStyle w:val="TOC1"/>
        <w:tabs>
          <w:tab w:val="right" w:leader="dot" w:pos="8306"/>
        </w:tabs>
      </w:pPr>
      <w:hyperlink w:anchor="_Toc23995" w:history="1">
        <w:r>
          <w:rPr>
            <w:rFonts w:ascii="仿宋" w:eastAsia="仿宋" w:hAnsi="仿宋" w:cs="仿宋" w:hint="eastAsia"/>
            <w:lang w:eastAsia="zh-CN"/>
          </w:rPr>
          <w:t>十二、生产安全保护</w:t>
        </w:r>
        <w:r>
          <w:tab/>
        </w:r>
        <w:r>
          <w:fldChar w:fldCharType="begin"/>
        </w:r>
        <w:r>
          <w:instrText xml:space="preserve"> PAGEREF _Toc23995 \h </w:instrText>
        </w:r>
        <w:r>
          <w:fldChar w:fldCharType="separate"/>
        </w:r>
        <w:r>
          <w:t>54</w:t>
        </w:r>
        <w:r>
          <w:fldChar w:fldCharType="end"/>
        </w:r>
      </w:hyperlink>
    </w:p>
    <w:p>
      <w:pPr>
        <w:pStyle w:val="TOC2"/>
        <w:tabs>
          <w:tab w:val="right" w:leader="dot" w:pos="8306"/>
        </w:tabs>
      </w:pPr>
      <w:hyperlink w:anchor="_Toc8745" w:history="1">
        <w:r>
          <w:rPr>
            <w:rFonts w:ascii="仿宋" w:eastAsia="仿宋" w:hAnsi="仿宋" w:cs="仿宋" w:hint="eastAsia"/>
            <w:lang w:eastAsia="zh-CN"/>
          </w:rPr>
          <w:t>(一)、消防安全</w:t>
        </w:r>
        <w:r>
          <w:tab/>
        </w:r>
        <w:r>
          <w:fldChar w:fldCharType="begin"/>
        </w:r>
        <w:r>
          <w:instrText xml:space="preserve"> PAGEREF _Toc8745 \h </w:instrText>
        </w:r>
        <w:r>
          <w:fldChar w:fldCharType="separate"/>
        </w:r>
        <w:r>
          <w:t>54</w:t>
        </w:r>
        <w:r>
          <w:fldChar w:fldCharType="end"/>
        </w:r>
      </w:hyperlink>
    </w:p>
    <w:p>
      <w:pPr>
        <w:pStyle w:val="TOC2"/>
        <w:tabs>
          <w:tab w:val="right" w:leader="dot" w:pos="8306"/>
        </w:tabs>
      </w:pPr>
      <w:hyperlink w:anchor="_Toc2084" w:history="1">
        <w:r>
          <w:rPr>
            <w:rFonts w:ascii="仿宋" w:eastAsia="仿宋" w:hAnsi="仿宋" w:cs="仿宋" w:hint="eastAsia"/>
            <w:lang w:eastAsia="zh-CN"/>
          </w:rPr>
          <w:t>(二)、防火防爆总图布置措施</w:t>
        </w:r>
        <w:r>
          <w:tab/>
        </w:r>
        <w:r>
          <w:fldChar w:fldCharType="begin"/>
        </w:r>
        <w:r>
          <w:instrText xml:space="preserve"> PAGEREF _Toc2084 \h </w:instrText>
        </w:r>
        <w:r>
          <w:fldChar w:fldCharType="separate"/>
        </w:r>
        <w:r>
          <w:t>56</w:t>
        </w:r>
        <w:r>
          <w:fldChar w:fldCharType="end"/>
        </w:r>
      </w:hyperlink>
    </w:p>
    <w:p>
      <w:pPr>
        <w:pStyle w:val="TOC2"/>
        <w:tabs>
          <w:tab w:val="right" w:leader="dot" w:pos="8306"/>
        </w:tabs>
      </w:pPr>
      <w:hyperlink w:anchor="_Toc8210" w:history="1">
        <w:r>
          <w:rPr>
            <w:rFonts w:ascii="仿宋" w:eastAsia="仿宋" w:hAnsi="仿宋" w:cs="仿宋" w:hint="eastAsia"/>
            <w:lang w:eastAsia="zh-CN"/>
          </w:rPr>
          <w:t>(三)、自然灾害防范措施</w:t>
        </w:r>
        <w:r>
          <w:tab/>
        </w:r>
        <w:r>
          <w:fldChar w:fldCharType="begin"/>
        </w:r>
        <w:r>
          <w:instrText xml:space="preserve"> PAGEREF _Toc8210 \h </w:instrText>
        </w:r>
        <w:r>
          <w:fldChar w:fldCharType="separate"/>
        </w:r>
        <w:r>
          <w:t>56</w:t>
        </w:r>
        <w:r>
          <w:fldChar w:fldCharType="end"/>
        </w:r>
      </w:hyperlink>
    </w:p>
    <w:p>
      <w:pPr>
        <w:pStyle w:val="TOC2"/>
        <w:tabs>
          <w:tab w:val="right" w:leader="dot" w:pos="8306"/>
        </w:tabs>
      </w:pPr>
      <w:hyperlink w:anchor="_Toc3992" w:history="1">
        <w:r>
          <w:rPr>
            <w:rFonts w:ascii="仿宋" w:eastAsia="仿宋" w:hAnsi="仿宋" w:cs="仿宋" w:hint="eastAsia"/>
            <w:lang w:eastAsia="zh-CN"/>
          </w:rPr>
          <w:t>(四)、安全色及安全标志使用要求</w:t>
        </w:r>
        <w:r>
          <w:tab/>
        </w:r>
        <w:r>
          <w:fldChar w:fldCharType="begin"/>
        </w:r>
        <w:r>
          <w:instrText xml:space="preserve"> PAGEREF _Toc3992 \h </w:instrText>
        </w:r>
        <w:r>
          <w:fldChar w:fldCharType="separate"/>
        </w:r>
        <w:r>
          <w:t>57</w:t>
        </w:r>
        <w:r>
          <w:fldChar w:fldCharType="end"/>
        </w:r>
      </w:hyperlink>
    </w:p>
    <w:p>
      <w:pPr>
        <w:pStyle w:val="TOC2"/>
        <w:tabs>
          <w:tab w:val="right" w:leader="dot" w:pos="8306"/>
        </w:tabs>
      </w:pPr>
      <w:hyperlink w:anchor="_Toc7242" w:history="1">
        <w:r>
          <w:rPr>
            <w:rFonts w:ascii="仿宋" w:eastAsia="仿宋" w:hAnsi="仿宋" w:cs="仿宋" w:hint="eastAsia"/>
            <w:lang w:eastAsia="zh-CN"/>
          </w:rPr>
          <w:t>(五)、防尘防毒措施</w:t>
        </w:r>
        <w:r>
          <w:tab/>
        </w:r>
        <w:r>
          <w:fldChar w:fldCharType="begin"/>
        </w:r>
        <w:r>
          <w:instrText xml:space="preserve"> PAGEREF _Toc7242 \h </w:instrText>
        </w:r>
        <w:r>
          <w:fldChar w:fldCharType="separate"/>
        </w:r>
        <w:r>
          <w:t>58</w:t>
        </w:r>
        <w:r>
          <w:fldChar w:fldCharType="end"/>
        </w:r>
      </w:hyperlink>
    </w:p>
    <w:p>
      <w:pPr>
        <w:pStyle w:val="TOC2"/>
        <w:tabs>
          <w:tab w:val="right" w:leader="dot" w:pos="8306"/>
        </w:tabs>
      </w:pPr>
      <w:hyperlink w:anchor="_Toc8405" w:history="1">
        <w:r>
          <w:rPr>
            <w:rFonts w:ascii="仿宋" w:eastAsia="仿宋" w:hAnsi="仿宋" w:cs="仿宋" w:hint="eastAsia"/>
            <w:lang w:eastAsia="zh-CN"/>
          </w:rPr>
          <w:t>(六)、防静电、触电防护及防雷措施</w:t>
        </w:r>
        <w:r>
          <w:tab/>
        </w:r>
        <w:r>
          <w:fldChar w:fldCharType="begin"/>
        </w:r>
        <w:r>
          <w:instrText xml:space="preserve"> PAGEREF _Toc8405 \h </w:instrText>
        </w:r>
        <w:r>
          <w:fldChar w:fldCharType="separate"/>
        </w:r>
        <w:r>
          <w:t>59</w:t>
        </w:r>
        <w:r>
          <w:fldChar w:fldCharType="end"/>
        </w:r>
      </w:hyperlink>
    </w:p>
    <w:p>
      <w:pPr>
        <w:pStyle w:val="TOC2"/>
        <w:tabs>
          <w:tab w:val="right" w:leader="dot" w:pos="8306"/>
        </w:tabs>
      </w:pPr>
      <w:hyperlink w:anchor="_Toc7675" w:history="1">
        <w:r>
          <w:rPr>
            <w:rFonts w:ascii="仿宋" w:eastAsia="仿宋" w:hAnsi="仿宋" w:cs="仿宋" w:hint="eastAsia"/>
            <w:lang w:eastAsia="zh-CN"/>
          </w:rPr>
          <w:t>(七)、机械设备安全保障措施</w:t>
        </w:r>
        <w:r>
          <w:tab/>
        </w:r>
        <w:r>
          <w:fldChar w:fldCharType="begin"/>
        </w:r>
        <w:r>
          <w:instrText xml:space="preserve"> PAGEREF _Toc7675 \h </w:instrText>
        </w:r>
        <w:r>
          <w:fldChar w:fldCharType="separate"/>
        </w:r>
        <w:r>
          <w:t>61</w:t>
        </w:r>
        <w:r>
          <w:fldChar w:fldCharType="end"/>
        </w:r>
      </w:hyperlink>
    </w:p>
    <w:p>
      <w:pPr>
        <w:pStyle w:val="TOC1"/>
        <w:tabs>
          <w:tab w:val="right" w:leader="dot" w:pos="8306"/>
        </w:tabs>
      </w:pPr>
      <w:hyperlink w:anchor="_Toc9764" w:history="1">
        <w:r>
          <w:rPr>
            <w:rFonts w:ascii="仿宋" w:eastAsia="仿宋" w:hAnsi="仿宋" w:cs="仿宋" w:hint="eastAsia"/>
            <w:lang w:eastAsia="zh-CN"/>
          </w:rPr>
          <w:t>十三、营销与推广策略</w:t>
        </w:r>
        <w:r>
          <w:tab/>
        </w:r>
        <w:r>
          <w:fldChar w:fldCharType="begin"/>
        </w:r>
        <w:r>
          <w:instrText xml:space="preserve"> PAGEREF _Toc9764 \h </w:instrText>
        </w:r>
        <w:r>
          <w:fldChar w:fldCharType="separate"/>
        </w:r>
        <w:r>
          <w:t>62</w:t>
        </w:r>
        <w:r>
          <w:fldChar w:fldCharType="end"/>
        </w:r>
      </w:hyperlink>
    </w:p>
    <w:p>
      <w:pPr>
        <w:pStyle w:val="TOC2"/>
        <w:tabs>
          <w:tab w:val="right" w:leader="dot" w:pos="8306"/>
        </w:tabs>
      </w:pPr>
      <w:hyperlink w:anchor="_Toc28426" w:history="1">
        <w:r>
          <w:rPr>
            <w:rFonts w:ascii="仿宋" w:eastAsia="仿宋" w:hAnsi="仿宋" w:cs="仿宋" w:hint="eastAsia"/>
            <w:lang w:eastAsia="zh-CN"/>
          </w:rPr>
          <w:t>(一)、产品/服务定位与特点</w:t>
        </w:r>
        <w:r>
          <w:tab/>
        </w:r>
        <w:r>
          <w:fldChar w:fldCharType="begin"/>
        </w:r>
        <w:r>
          <w:instrText xml:space="preserve"> PAGEREF _Toc28426 \h </w:instrText>
        </w:r>
        <w:r>
          <w:fldChar w:fldCharType="separate"/>
        </w:r>
        <w:r>
          <w:t>62</w:t>
        </w:r>
        <w:r>
          <w:fldChar w:fldCharType="end"/>
        </w:r>
      </w:hyperlink>
    </w:p>
    <w:p>
      <w:pPr>
        <w:pStyle w:val="TOC2"/>
        <w:tabs>
          <w:tab w:val="right" w:leader="dot" w:pos="8306"/>
        </w:tabs>
      </w:pPr>
      <w:hyperlink w:anchor="_Toc4007" w:history="1">
        <w:r>
          <w:rPr>
            <w:rFonts w:ascii="仿宋" w:eastAsia="仿宋" w:hAnsi="仿宋" w:cs="仿宋" w:hint="eastAsia"/>
            <w:lang w:eastAsia="zh-CN"/>
          </w:rPr>
          <w:t>(二)、市场定位与竞争分析</w:t>
        </w:r>
        <w:r>
          <w:tab/>
        </w:r>
        <w:r>
          <w:fldChar w:fldCharType="begin"/>
        </w:r>
        <w:r>
          <w:instrText xml:space="preserve"> PAGEREF _Toc4007 \h </w:instrText>
        </w:r>
        <w:r>
          <w:fldChar w:fldCharType="separate"/>
        </w:r>
        <w:r>
          <w:t>63</w:t>
        </w:r>
        <w:r>
          <w:fldChar w:fldCharType="end"/>
        </w:r>
      </w:hyperlink>
    </w:p>
    <w:p>
      <w:pPr>
        <w:pStyle w:val="TOC2"/>
        <w:tabs>
          <w:tab w:val="right" w:leader="dot" w:pos="8306"/>
        </w:tabs>
      </w:pPr>
      <w:hyperlink w:anchor="_Toc7577" w:history="1">
        <w:r>
          <w:rPr>
            <w:rFonts w:ascii="仿宋" w:eastAsia="仿宋" w:hAnsi="仿宋" w:cs="仿宋" w:hint="eastAsia"/>
            <w:lang w:eastAsia="zh-CN"/>
          </w:rPr>
          <w:t>(三)、营销渠道与策略</w:t>
        </w:r>
        <w:r>
          <w:tab/>
        </w:r>
        <w:r>
          <w:fldChar w:fldCharType="begin"/>
        </w:r>
        <w:r>
          <w:instrText xml:space="preserve"> PAGEREF _Toc7577 \h </w:instrText>
        </w:r>
        <w:r>
          <w:fldChar w:fldCharType="separate"/>
        </w:r>
        <w:r>
          <w:t>65</w:t>
        </w:r>
        <w:r>
          <w:fldChar w:fldCharType="end"/>
        </w:r>
      </w:hyperlink>
    </w:p>
    <w:p>
      <w:pPr>
        <w:pStyle w:val="TOC2"/>
        <w:tabs>
          <w:tab w:val="right" w:leader="dot" w:pos="8306"/>
        </w:tabs>
      </w:pPr>
      <w:hyperlink w:anchor="_Toc16211" w:history="1">
        <w:r>
          <w:rPr>
            <w:rFonts w:ascii="仿宋" w:eastAsia="仿宋" w:hAnsi="仿宋" w:cs="仿宋" w:hint="eastAsia"/>
            <w:lang w:eastAsia="zh-CN"/>
          </w:rPr>
          <w:t>(四)、推广与宣传活动</w:t>
        </w:r>
        <w:r>
          <w:tab/>
        </w:r>
        <w:r>
          <w:fldChar w:fldCharType="begin"/>
        </w:r>
        <w:r>
          <w:instrText xml:space="preserve"> PAGEREF _Toc16211 \h </w:instrText>
        </w:r>
        <w:r>
          <w:fldChar w:fldCharType="separate"/>
        </w:r>
        <w:r>
          <w:t>66</w:t>
        </w:r>
        <w:r>
          <w:fldChar w:fldCharType="end"/>
        </w:r>
      </w:hyperlink>
    </w:p>
    <w:p>
      <w:pPr>
        <w:pStyle w:val="TOC1"/>
        <w:tabs>
          <w:tab w:val="right" w:leader="dot" w:pos="8306"/>
        </w:tabs>
      </w:pPr>
      <w:hyperlink w:anchor="_Toc26272" w:history="1">
        <w:r>
          <w:rPr>
            <w:rFonts w:ascii="仿宋" w:eastAsia="仿宋" w:hAnsi="仿宋" w:cs="仿宋" w:hint="eastAsia"/>
            <w:lang w:eastAsia="zh-CN"/>
          </w:rPr>
          <w:t>十四、利益相关者分析与沟通计划</w:t>
        </w:r>
        <w:r>
          <w:tab/>
        </w:r>
        <w:r>
          <w:fldChar w:fldCharType="begin"/>
        </w:r>
        <w:r>
          <w:instrText xml:space="preserve"> PAGEREF _Toc26272 \h </w:instrText>
        </w:r>
        <w:r>
          <w:fldChar w:fldCharType="separate"/>
        </w:r>
        <w:r>
          <w:t>71</w:t>
        </w:r>
        <w:r>
          <w:fldChar w:fldCharType="end"/>
        </w:r>
      </w:hyperlink>
    </w:p>
    <w:p>
      <w:pPr>
        <w:pStyle w:val="TOC2"/>
        <w:tabs>
          <w:tab w:val="right" w:leader="dot" w:pos="8306"/>
        </w:tabs>
      </w:pPr>
      <w:hyperlink w:anchor="_Toc15804" w:history="1">
        <w:r>
          <w:rPr>
            <w:rFonts w:ascii="仿宋" w:eastAsia="仿宋" w:hAnsi="仿宋" w:cs="仿宋" w:hint="eastAsia"/>
            <w:lang w:eastAsia="zh-CN"/>
          </w:rPr>
          <w:t>(一)、利益相关者分析</w:t>
        </w:r>
        <w:r>
          <w:tab/>
        </w:r>
        <w:r>
          <w:fldChar w:fldCharType="begin"/>
        </w:r>
        <w:r>
          <w:instrText xml:space="preserve"> PAGEREF _Toc15804 \h </w:instrText>
        </w:r>
        <w:r>
          <w:fldChar w:fldCharType="separate"/>
        </w:r>
        <w:r>
          <w:t>71</w:t>
        </w:r>
        <w:r>
          <w:fldChar w:fldCharType="end"/>
        </w:r>
      </w:hyperlink>
    </w:p>
    <w:p>
      <w:pPr>
        <w:pStyle w:val="TOC2"/>
        <w:tabs>
          <w:tab w:val="right" w:leader="dot" w:pos="8306"/>
        </w:tabs>
      </w:pPr>
      <w:hyperlink w:anchor="_Toc14864" w:history="1">
        <w:r>
          <w:rPr>
            <w:rFonts w:ascii="仿宋" w:eastAsia="仿宋" w:hAnsi="仿宋" w:cs="仿宋" w:hint="eastAsia"/>
            <w:lang w:eastAsia="zh-CN"/>
          </w:rPr>
          <w:t>(二)、沟通计划</w:t>
        </w:r>
        <w:r>
          <w:tab/>
        </w:r>
        <w:r>
          <w:fldChar w:fldCharType="begin"/>
        </w:r>
        <w:r>
          <w:instrText xml:space="preserve"> PAGEREF _Toc14864 \h </w:instrText>
        </w:r>
        <w:r>
          <w:fldChar w:fldCharType="separate"/>
        </w:r>
        <w:r>
          <w:t>72</w:t>
        </w:r>
        <w:r>
          <w:fldChar w:fldCharType="end"/>
        </w:r>
      </w:hyperlink>
    </w:p>
    <w:p>
      <w:pPr>
        <w:pStyle w:val="TOC1"/>
        <w:tabs>
          <w:tab w:val="right" w:leader="dot" w:pos="8306"/>
        </w:tabs>
      </w:pPr>
      <w:hyperlink w:anchor="_Toc17931" w:history="1">
        <w:r>
          <w:rPr>
            <w:rFonts w:ascii="仿宋" w:eastAsia="仿宋" w:hAnsi="仿宋" w:cs="仿宋" w:hint="eastAsia"/>
            <w:lang w:eastAsia="zh-CN"/>
          </w:rPr>
          <w:t>十五、绿色照明项目治理与监督</w:t>
        </w:r>
        <w:r>
          <w:tab/>
        </w:r>
        <w:r>
          <w:fldChar w:fldCharType="begin"/>
        </w:r>
        <w:r>
          <w:instrText xml:space="preserve"> PAGEREF _Toc17931 \h </w:instrText>
        </w:r>
        <w:r>
          <w:fldChar w:fldCharType="separate"/>
        </w:r>
        <w:r>
          <w:t>73</w:t>
        </w:r>
        <w:r>
          <w:fldChar w:fldCharType="end"/>
        </w:r>
      </w:hyperlink>
    </w:p>
    <w:p>
      <w:pPr>
        <w:pStyle w:val="TOC2"/>
        <w:tabs>
          <w:tab w:val="right" w:leader="dot" w:pos="8306"/>
        </w:tabs>
      </w:pPr>
      <w:hyperlink w:anchor="_Toc19814" w:history="1">
        <w:r>
          <w:rPr>
            <w:rFonts w:ascii="仿宋" w:eastAsia="仿宋" w:hAnsi="仿宋" w:cs="仿宋" w:hint="eastAsia"/>
            <w:lang w:eastAsia="zh-CN"/>
          </w:rPr>
          <w:t>(一)、绿色照明项目治理结构</w:t>
        </w:r>
        <w:r>
          <w:tab/>
        </w:r>
        <w:r>
          <w:fldChar w:fldCharType="begin"/>
        </w:r>
        <w:r>
          <w:instrText xml:space="preserve"> PAGEREF _Toc19814 \h </w:instrText>
        </w:r>
        <w:r>
          <w:fldChar w:fldCharType="separate"/>
        </w:r>
        <w:r>
          <w:t>73</w:t>
        </w:r>
        <w:r>
          <w:fldChar w:fldCharType="end"/>
        </w:r>
      </w:hyperlink>
    </w:p>
    <w:p>
      <w:pPr>
        <w:pStyle w:val="TOC2"/>
        <w:tabs>
          <w:tab w:val="right" w:leader="dot" w:pos="8306"/>
        </w:tabs>
      </w:pPr>
      <w:hyperlink w:anchor="_Toc27354" w:history="1">
        <w:r>
          <w:rPr>
            <w:rFonts w:ascii="仿宋" w:eastAsia="仿宋" w:hAnsi="仿宋" w:cs="仿宋" w:hint="eastAsia"/>
            <w:lang w:eastAsia="zh-CN"/>
          </w:rPr>
          <w:t>(二)、监督与审计</w:t>
        </w:r>
        <w:r>
          <w:tab/>
        </w:r>
        <w:r>
          <w:fldChar w:fldCharType="begin"/>
        </w:r>
        <w:r>
          <w:instrText xml:space="preserve"> PAGEREF _Toc27354 \h </w:instrText>
        </w:r>
        <w:r>
          <w:fldChar w:fldCharType="separate"/>
        </w:r>
        <w:r>
          <w:t>75</w:t>
        </w:r>
        <w:r>
          <w:fldChar w:fldCharType="end"/>
        </w:r>
      </w:hyperlink>
    </w:p>
    <w:p>
      <w:pPr>
        <w:pStyle w:val="TOC1"/>
        <w:tabs>
          <w:tab w:val="right" w:leader="dot" w:pos="8306"/>
        </w:tabs>
      </w:pPr>
      <w:hyperlink w:anchor="_Toc6051" w:history="1">
        <w:r>
          <w:rPr>
            <w:rFonts w:ascii="仿宋" w:eastAsia="仿宋" w:hAnsi="仿宋" w:cs="仿宋" w:hint="eastAsia"/>
            <w:lang w:eastAsia="zh-CN"/>
          </w:rPr>
          <w:t>十六、绿色照明项目工程方案分析</w:t>
        </w:r>
        <w:r>
          <w:tab/>
        </w:r>
        <w:r>
          <w:fldChar w:fldCharType="begin"/>
        </w:r>
        <w:r>
          <w:instrText xml:space="preserve"> PAGEREF _Toc6051 \h </w:instrText>
        </w:r>
        <w:r>
          <w:fldChar w:fldCharType="separate"/>
        </w:r>
        <w:r>
          <w:t>76</w:t>
        </w:r>
        <w:r>
          <w:fldChar w:fldCharType="end"/>
        </w:r>
      </w:hyperlink>
    </w:p>
    <w:p>
      <w:pPr>
        <w:pStyle w:val="TOC2"/>
        <w:tabs>
          <w:tab w:val="right" w:leader="dot" w:pos="8306"/>
        </w:tabs>
      </w:pPr>
      <w:hyperlink w:anchor="_Toc25294" w:history="1">
        <w:r>
          <w:rPr>
            <w:rFonts w:ascii="仿宋" w:eastAsia="仿宋" w:hAnsi="仿宋" w:cs="仿宋" w:hint="eastAsia"/>
            <w:lang w:eastAsia="zh-CN"/>
          </w:rPr>
          <w:t>(一)、建筑工程设计原则</w:t>
        </w:r>
        <w:r>
          <w:tab/>
        </w:r>
        <w:r>
          <w:fldChar w:fldCharType="begin"/>
        </w:r>
        <w:r>
          <w:instrText xml:space="preserve"> PAGEREF _Toc25294 \h </w:instrText>
        </w:r>
        <w:r>
          <w:fldChar w:fldCharType="separate"/>
        </w:r>
        <w:r>
          <w:t>76</w:t>
        </w:r>
        <w:r>
          <w:fldChar w:fldCharType="end"/>
        </w:r>
      </w:hyperlink>
    </w:p>
    <w:p>
      <w:pPr>
        <w:pStyle w:val="TOC2"/>
        <w:tabs>
          <w:tab w:val="right" w:leader="dot" w:pos="8306"/>
        </w:tabs>
      </w:pPr>
      <w:hyperlink w:anchor="_Toc10731" w:history="1">
        <w:r>
          <w:rPr>
            <w:rFonts w:ascii="仿宋" w:eastAsia="仿宋" w:hAnsi="仿宋" w:cs="仿宋" w:hint="eastAsia"/>
            <w:lang w:eastAsia="zh-CN"/>
          </w:rPr>
          <w:t>(二)、土建工程建设指标</w:t>
        </w:r>
        <w:r>
          <w:tab/>
        </w:r>
        <w:r>
          <w:fldChar w:fldCharType="begin"/>
        </w:r>
        <w:r>
          <w:instrText xml:space="preserve"> PAGEREF _Toc10731 \h </w:instrText>
        </w:r>
        <w:r>
          <w:fldChar w:fldCharType="separate"/>
        </w:r>
        <w:r>
          <w:t>79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7765"/>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6314"/>
      <w:r>
        <w:rPr>
          <w:rFonts w:ascii="仿宋" w:eastAsia="仿宋" w:hAnsi="仿宋" w:cs="仿宋" w:hint="eastAsia"/>
          <w:sz w:val="28"/>
          <w:lang w:eastAsia="zh-CN"/>
        </w:rPr>
        <w:t>一、绿色照明项目建设背景及必要性分析</w:t>
      </w:r>
      <w:bookmarkEnd w:id="2"/>
    </w:p>
    <w:p>
      <w:pPr>
        <w:pStyle w:val="Heading2"/>
        <w:rPr>
          <w:rFonts w:ascii="仿宋" w:eastAsia="仿宋" w:hAnsi="仿宋" w:cs="仿宋" w:hint="eastAsia"/>
          <w:lang w:eastAsia="zh-CN"/>
        </w:rPr>
      </w:pPr>
      <w:bookmarkStart w:id="3" w:name="_Toc16298"/>
      <w:r>
        <w:rPr>
          <w:rFonts w:ascii="仿宋" w:eastAsia="仿宋" w:hAnsi="仿宋" w:cs="仿宋" w:hint="eastAsia"/>
          <w:lang w:eastAsia="zh-CN"/>
        </w:rPr>
        <w:t>(一)、绿色照明项目背景分析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绿色照明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绿色照明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绿色照明项目在这个潮流中的定位。同时，我们将关注行业内涌现的新兴机遇，以便绿色照明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绿色照明项目提供了强大的发展动力。我们将聚焦于行业内最新的技术发展趋势，包括但不限于人工智能、大数据分析、物联网等领域。通过深度的技术研究，我们将确保绿色照明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绿色照明项目发展的源泉。我们将投入更多的精力对市场需求进行深入剖析，超越表面的需求，深入挖掘潜在的市场痛点和机遇。通过对市场需求的细致了解，绿色照明项目将更有针对性地设计解决方案，满足市场的多样化需求，从而更好地促进绿色照明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绿色照明项目战略至关重要。我们将对竞争态势进行更为深入的分析，包括但不限于市场份额、产品特点、客户满意度等多个维度。通过深度的竞争分析，绿色照明项目将能够更准确地把握市场脉搏，制定具有竞争力的绿色照明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行业内的法规和政策环境对绿色照明项目的发展具有直接的影响。我们将进行更为全面的法规和政策分析，了解行业发展中的潜在法律风险和合规挑战。通过充分了解和遵守相关法规，绿色照明项目将确保在法律框架内合法合规运营，为绿色照明项目的稳健发展提供有力支持。</w:t>
      </w:r>
    </w:p>
    <w:p>
      <w:pPr>
        <w:pStyle w:val="Heading2"/>
        <w:ind w:firstLine="560" w:firstLineChars="200"/>
        <w:rPr>
          <w:rFonts w:ascii="仿宋" w:eastAsia="仿宋" w:hAnsi="仿宋" w:cs="仿宋" w:hint="eastAsia"/>
          <w:sz w:val="28"/>
          <w:lang w:eastAsia="zh-CN"/>
        </w:rPr>
      </w:pPr>
      <w:bookmarkStart w:id="4" w:name="_Toc16466"/>
      <w:r>
        <w:rPr>
          <w:rFonts w:ascii="仿宋" w:eastAsia="仿宋" w:hAnsi="仿宋" w:cs="仿宋" w:hint="eastAsia"/>
          <w:sz w:val="28"/>
          <w:lang w:eastAsia="zh-CN"/>
        </w:rPr>
        <w:t>(二)、绿色照明项目建设必要性分析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绿色照明项目建设的迫切性源于对行业发展趋势的深刻洞察。我们正处于一个行业变革的时代，科技创新、数字化转型成为企业发展的关键动力。绿色照明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绿色照明项目建设不仅仅是为了跟上潮流，更是为了通过技术创新推动企业的持续发展。通过引入先进的技术和解决方案，绿色照明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绿色照明项目的建设成为必然选择，通过提高产品质量、拓展服务领域，从而在竞争中获得更多的机会。绿色照明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随着社会的发展，客户对产品和服务的需求变得更加多样化。绿色照明项目建设的必要性体现在对客户需求更精准的满足。通过绿色照明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绿色照明项目建设的背后是对企业持续创新的追求。只有通过不断创新，企业才能在竞争中立于不败之地。绿色照明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5430"/>
      <w:r>
        <w:rPr>
          <w:rFonts w:ascii="仿宋" w:eastAsia="仿宋" w:hAnsi="仿宋" w:cs="仿宋" w:hint="eastAsia"/>
          <w:sz w:val="28"/>
          <w:lang w:eastAsia="zh-CN"/>
        </w:rPr>
        <w:t>二、绿色照明项目绩效评估</w:t>
      </w:r>
      <w:bookmarkEnd w:id="5"/>
    </w:p>
    <w:p>
      <w:pPr>
        <w:pStyle w:val="Heading2"/>
        <w:rPr>
          <w:rFonts w:ascii="仿宋" w:eastAsia="仿宋" w:hAnsi="仿宋" w:cs="仿宋" w:hint="eastAsia"/>
          <w:lang w:eastAsia="zh-CN"/>
        </w:rPr>
      </w:pPr>
      <w:bookmarkStart w:id="6" w:name="_Toc26595"/>
      <w:r>
        <w:rPr>
          <w:rFonts w:ascii="仿宋" w:eastAsia="仿宋" w:hAnsi="仿宋" w:cs="仿宋" w:hint="eastAsia"/>
          <w:lang w:eastAsia="zh-CN"/>
        </w:rPr>
        <w:t>(一)、绩效评估指标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绿色照明项目中，我们设计了一套全面的绩效评估指标，以确保绿色照明项目的可控和成功交付。这些指标跨足绿色照明项目目标、成本、进度和质量等多个维度，为我们提供了全面洞察绿色照明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绿色照明项目目标达成率是我们关注的首要指标。我们设定了明确的目标，并通过定期监测和评估，迅速发现并应对潜在的目标偏差。这为绿色照明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成本绩效是另一个核心关注点。通过实际成本与预算成本的对比分析，我们深入了解成本差异的原因，及时调整资源分配，保持绿色照明项目在经济效益方面的合理水平。</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绿色照明项目进度作为关键的绩效指标之一，得到了精心的关注。我们制定了详细的绿色照明项目进度计划，并设立了进度符合度指标，确保实际进度与计划进度保持一致。这使我们能够快速发现和解决潜在的进度问题，保持绿色照明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绿色照明项目绩效的不可或缺的一环。我们引入了一系列的质量标准和客户满意度指标，以确保绿色照明项目交付的成果在质量上达到或超越预期水平。通过持续监测这些指标，我们努力提升绿色照明项目整体质量水平，为绿色照明项目的成功交付提供有力保障。通过这些科学且全面的绩效评估，我们能够更好地引导绿色照明项目的持续改进，确保绿色照明项目目标的顺利达成。</w:t>
      </w:r>
    </w:p>
    <w:p>
      <w:pPr>
        <w:pStyle w:val="Heading2"/>
        <w:ind w:firstLine="560" w:firstLineChars="200"/>
        <w:rPr>
          <w:rFonts w:ascii="仿宋" w:eastAsia="仿宋" w:hAnsi="仿宋" w:cs="仿宋" w:hint="eastAsia"/>
          <w:sz w:val="28"/>
          <w:lang w:eastAsia="zh-CN"/>
        </w:rPr>
      </w:pPr>
      <w:bookmarkStart w:id="7" w:name="_Toc14845"/>
      <w:r>
        <w:rPr>
          <w:rFonts w:ascii="仿宋" w:eastAsia="仿宋" w:hAnsi="仿宋" w:cs="仿宋" w:hint="eastAsia"/>
          <w:sz w:val="28"/>
          <w:lang w:eastAsia="zh-CN"/>
        </w:rPr>
        <w:t>(二)、绩效评估方法</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绩效评估是绿色照明项目中的关键环节，为确保绿色照明项目达到预期目标，我们采用了多层次、多维度的绩效评估方法。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绿色照明项目的战略目标对齐，确保每个决策和行动都与绿色照明项目整体目标保持一致。团队会定期召开战略对齐会议，审视当前工作与绿色照明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绿色照明项目进度、质量、成本和风险等方面。这些指标通过数据收集和分析，为绿色照明项目管理团队提供了客观的评估依据。例如，我们通过绿色照明项目管理软件追踪进度，使用成本绩效分析（CPI）评估成本控制情况。</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绩效评估不仅仅停留在绿色照明项目内部，还考虑了绿色照明项目对外部环境的影响。我们定期进行干系人满意度调查，以了解各利益相关方对绿色照明项目的期望和满意度，并及时做出调整。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这种多层次、多角度的绩效评估方法，使得我们能够全面了解绿色照明项目的运行状态，及时做出调整，确保绿色照明项目在不断变化的环境中保持稳健前行。</w:t>
      </w:r>
    </w:p>
    <w:p>
      <w:pPr>
        <w:pStyle w:val="Heading2"/>
        <w:ind w:firstLine="560" w:firstLineChars="200"/>
        <w:rPr>
          <w:rFonts w:ascii="仿宋" w:eastAsia="仿宋" w:hAnsi="仿宋" w:cs="仿宋" w:hint="eastAsia"/>
          <w:sz w:val="28"/>
          <w:lang w:eastAsia="zh-CN"/>
        </w:rPr>
      </w:pPr>
      <w:bookmarkStart w:id="8" w:name="_Toc27320"/>
      <w:r>
        <w:rPr>
          <w:rFonts w:ascii="仿宋" w:eastAsia="仿宋" w:hAnsi="仿宋" w:cs="仿宋" w:hint="eastAsia"/>
          <w:sz w:val="28"/>
          <w:lang w:eastAsia="zh-CN"/>
        </w:rPr>
        <w:t>(三)、绩效评估周期</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为了确保绿色照明项目的有效管理和不断优化，我们采用了精心设计的绩效评估周期。这个周期旨在实现灵活、实时和全面的评估，以适应绿色照明项目执行中的各种挑战。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绿色照明项目的不同需求，分为短期、中期和长期。短期评估关注每个迭代或工作周期，以及时发现和解决当前任务中的问题。中期评估涵盖几个迭代，深入了解整体绿色照明项目的趋势和性能。长期评估则着眼于整个绿色照明项目阶段，确保绿色照明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绿色照明项目管理工具和协作平台，团队成员能够随时更新和分享绿色照明项目数据。这种实时性的反馈机制使我们能够及时察觉潜在问题，快速调整，保持绿色照明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绿色照明项目的决策制定密不可分。每个周期的绿色照明项目回顾会议成为集体总结经验、识别问题深层次原因并找到创新解决方案的平台。这种定期的反思与调整机制使绿色照明项目能够不断学习、进化，以更好地适应变化的环境。</w:t>
      </w:r>
    </w:p>
    <w:p>
      <w:pPr>
        <w:pStyle w:val="Heading1"/>
        <w:ind w:firstLine="560" w:firstLineChars="200"/>
        <w:rPr>
          <w:rFonts w:ascii="仿宋" w:eastAsia="仿宋" w:hAnsi="仿宋" w:cs="仿宋" w:hint="eastAsia"/>
          <w:sz w:val="28"/>
          <w:lang w:eastAsia="zh-CN"/>
        </w:rPr>
      </w:pPr>
      <w:bookmarkStart w:id="9" w:name="_Toc4896"/>
      <w:r>
        <w:rPr>
          <w:rFonts w:ascii="仿宋" w:eastAsia="仿宋" w:hAnsi="仿宋" w:cs="仿宋" w:hint="eastAsia"/>
          <w:sz w:val="28"/>
          <w:lang w:eastAsia="zh-CN"/>
        </w:rPr>
        <w:t>三、市场分析、调研</w:t>
      </w:r>
      <w:bookmarkEnd w:id="9"/>
    </w:p>
    <w:p>
      <w:pPr>
        <w:pStyle w:val="Heading2"/>
        <w:rPr>
          <w:rFonts w:ascii="仿宋" w:eastAsia="仿宋" w:hAnsi="仿宋" w:cs="仿宋" w:hint="eastAsia"/>
          <w:lang w:eastAsia="zh-CN"/>
        </w:rPr>
      </w:pPr>
      <w:bookmarkStart w:id="10" w:name="_Toc6929"/>
      <w:r>
        <w:rPr>
          <w:rFonts w:ascii="仿宋" w:eastAsia="仿宋" w:hAnsi="仿宋" w:cs="仿宋" w:hint="eastAsia"/>
          <w:lang w:eastAsia="zh-CN"/>
        </w:rPr>
        <w:t>(一)、绿色照明行业分析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绿色照明行业一直以来都是市场的关注焦点。行业内的发展趋势、竞争态势以及潜在机会都对绿色照明项目的推进产生深远的影响。通过深入研究行业的整体概貌，我们将更好地理解行业的核心特征，为绿色照明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绿色照明行业，技术一直是推动创新和发展的关键因素。我们将对当前技术趋势进行详尽分析，包括但不限于人工智能、大数据应用、先进制造技术等。这有助于绿色照明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绿色照明项目成功的基础。我们将对主要竞争对手进行深入研究，包括其市场份额、产品特点、市场定位等。通过全面了解竞争对手的优势和劣势，绿色照明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1" w:name="_Toc11506"/>
      <w:r>
        <w:rPr>
          <w:rFonts w:ascii="仿宋" w:eastAsia="仿宋" w:hAnsi="仿宋" w:cs="仿宋" w:hint="eastAsia"/>
          <w:sz w:val="28"/>
          <w:lang w:eastAsia="zh-CN"/>
        </w:rPr>
        <w:t>(二)、绿色照明市场分析预测</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通过对市场规模的深入调研，我们将预测绿色照明市场未来的增长趋势。这包括市场的整体规模、各细分领域的发展趋势等。绿色照明项目可以根据市场的扩张速度和潜在机会，制定更符合市场需求的发展策略。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绿色照明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市场风险是绿色照明项目实施过程中需要充分考虑的因素。我们将对市场风险进行全面评估，包括但不限于政策法规风险、市场竞争风险、技术变革风险等。通过对潜在风险的深入分析，绿色照明项目可以制定相应的风险缓解策略，降低不确定性对绿色照明项目的影响。</w:t>
      </w:r>
    </w:p>
    <w:p>
      <w:pPr>
        <w:pStyle w:val="Heading1"/>
        <w:ind w:firstLine="560" w:firstLineChars="200"/>
        <w:rPr>
          <w:rFonts w:ascii="仿宋" w:eastAsia="仿宋" w:hAnsi="仿宋" w:cs="仿宋" w:hint="eastAsia"/>
          <w:sz w:val="28"/>
          <w:lang w:eastAsia="zh-CN"/>
        </w:rPr>
      </w:pPr>
      <w:bookmarkStart w:id="12" w:name="_Toc12964"/>
      <w:r>
        <w:rPr>
          <w:rFonts w:ascii="仿宋" w:eastAsia="仿宋" w:hAnsi="仿宋" w:cs="仿宋" w:hint="eastAsia"/>
          <w:sz w:val="28"/>
          <w:lang w:eastAsia="zh-CN"/>
        </w:rPr>
        <w:t>四、绿色照明项目选址可行性分析</w:t>
      </w:r>
      <w:bookmarkEnd w:id="12"/>
    </w:p>
    <w:p>
      <w:pPr>
        <w:pStyle w:val="Heading2"/>
        <w:rPr>
          <w:rFonts w:ascii="仿宋" w:eastAsia="仿宋" w:hAnsi="仿宋" w:cs="仿宋" w:hint="eastAsia"/>
          <w:lang w:eastAsia="zh-CN"/>
        </w:rPr>
      </w:pPr>
      <w:bookmarkStart w:id="13" w:name="_Toc1595"/>
      <w:r>
        <w:rPr>
          <w:rFonts w:ascii="仿宋" w:eastAsia="仿宋" w:hAnsi="仿宋" w:cs="仿宋" w:hint="eastAsia"/>
          <w:lang w:eastAsia="zh-CN"/>
        </w:rPr>
        <w:t>(一)、绿色照明项目选址</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该绿色照明项目选址位于XX省XX市XX区XXX街道</w:t>
      </w:r>
    </w:p>
    <w:p>
      <w:pPr>
        <w:pStyle w:val="Heading2"/>
        <w:ind w:firstLine="560" w:firstLineChars="200"/>
        <w:rPr>
          <w:rFonts w:ascii="仿宋" w:eastAsia="仿宋" w:hAnsi="仿宋" w:cs="仿宋" w:hint="eastAsia"/>
          <w:sz w:val="28"/>
          <w:lang w:eastAsia="zh-CN"/>
        </w:rPr>
      </w:pPr>
      <w:bookmarkStart w:id="14" w:name="_Toc22876"/>
      <w:r>
        <w:rPr>
          <w:rFonts w:ascii="仿宋" w:eastAsia="仿宋" w:hAnsi="仿宋" w:cs="仿宋" w:hint="eastAsia"/>
          <w:sz w:val="28"/>
          <w:lang w:eastAsia="zh-CN"/>
        </w:rPr>
        <w:t>(二)、用地控制指标</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绿色照明项目的征地面积将根据绿色照明项目的实际规模和需求进行精确规划。具体面积XXX平方米，旨在确保绿色照明项目不仅能够满足当前的发展需求，还能够预留空间以适应未来的扩展。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净用地面积是在征地面积基础上去除不可利用面积后的实际可开发用地。具体面积XXX平方米，考虑到环保、交通、安全等多方面因素，以确保绿色照明项目在整体利用效率上达到最优。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绿色照明项目计划建设的建筑总规模具体面积XXX平方米。这一规模的确定综合考虑了绿色照明项目的性质、规模，以及城市规划的相关要求，确保建筑布局与周边环境协调一致。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绿地率是绿色照明项目用地中被规划为绿地的比例。具体面积XXX平方米，旨在通过合理规划绿地，改善绿色照明项目周边环境，提升居民生活质量，并符合城市整体绿化规划。</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5.容积率： 容积率是用地上可以建设的建筑总体积与用地面积之比。具体面积XXX，通过合理的容积率规划，确保绿色照明项目建筑规模与周边环境和谐共生。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确保绿色照明项目选址与当地城市规划相一致，具体面积XXX平方米。通过与城市规划部门深入沟通，确保绿色照明项目不仅符合城市的整体发展方向，还能够融入城市的发展布局，为城市的长远发展贡献力量。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绿色照明项目选址符合当地产业政策，具体面积XXX平方米。这包括绿色照明项目对当地经济的促进作用，以及对相关产业的带动效应，确保绿色照明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用地总体要求必须符合环保和可持续发展的原则，具体面积XXX平方米。通过采用绿色建筑设计、节能减排等措施，确保绿色照明项目在建设和运营过程中对环境的影响最小化，达到可持续发展的要求。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确保绿色照明项目选址具备必要的公共设施配套，具体面积XXX平方米。这包括交通便利性、教育、医疗等基础设施，以提高居民生活品质，使得绿色照明项目选址更具吸引力。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考虑用地总体要求对当地社会稳定性的影响，具体面积XXX平方米。通过深入了解当地社区反馈，确保绿色照明项目的选址和建设过程对当地社会和谐稳定产生积极作用。</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通过对这些用地总体要求的详细规划，我们将确保绿色照明项目选址不仅符合法规和规划，还在实际操作中具有可行性。这一全面规划将为绿色照明项目的成功实施提供坚实的基础，确保绿色照明项目选址阶段就能够奠定良好的发展基础。</w:t>
      </w:r>
    </w:p>
    <w:p>
      <w:pPr>
        <w:pStyle w:val="Heading2"/>
        <w:ind w:firstLine="560" w:firstLineChars="200"/>
        <w:rPr>
          <w:rFonts w:ascii="仿宋" w:eastAsia="仿宋" w:hAnsi="仿宋" w:cs="仿宋" w:hint="eastAsia"/>
          <w:sz w:val="28"/>
          <w:lang w:eastAsia="zh-CN"/>
        </w:rPr>
      </w:pPr>
      <w:bookmarkStart w:id="15" w:name="_Toc17017"/>
      <w:r>
        <w:rPr>
          <w:rFonts w:ascii="仿宋" w:eastAsia="仿宋" w:hAnsi="仿宋" w:cs="仿宋" w:hint="eastAsia"/>
          <w:sz w:val="28"/>
          <w:lang w:eastAsia="zh-CN"/>
        </w:rPr>
        <w:t>(三)、节约用地措施</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绿色照明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绿色照明项目的设备规划和空间设计中，我们将采取灵活设备布局的措施。设备布局将根据实际需求进行灵活设计，避免不必要的浪费。通过合理规划设备摆放位置，我们将提高设备的利用率，减少设备间距，以确保绿色照明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绿色照明项目内部引入共享设施的概念，例如共享会议室、办公区等。通过这种方式，我们可以减少对资源的重复建设，提高资源共享效率，从而减小绿色照明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6" w:name="_Toc15122"/>
      <w:r>
        <w:rPr>
          <w:rFonts w:ascii="仿宋" w:eastAsia="仿宋" w:hAnsi="仿宋" w:cs="仿宋" w:hint="eastAsia"/>
          <w:sz w:val="28"/>
          <w:lang w:eastAsia="zh-CN"/>
        </w:rPr>
        <w:t>(四)、总图布置方案</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绿色照明项目的总图布置中，我们将不同功能区域进行明确的规划，以最大程度满足绿色照明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紧急疏散通道：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7" w:name="_Toc25385"/>
      <w:r>
        <w:rPr>
          <w:rFonts w:ascii="仿宋" w:eastAsia="仿宋" w:hAnsi="仿宋" w:cs="仿宋" w:hint="eastAsia"/>
          <w:sz w:val="28"/>
          <w:lang w:eastAsia="zh-CN"/>
        </w:rPr>
        <w:t>(五)、选址综合评价</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绿色照明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绿色照明项目对环境的影响是综合评价的重要因素之一。我们将详细考虑选址周边的自然环境、生态保护区、水源地等情况，确保绿色照明项目的建设和运营对环境影响最小化，并符合当地的环保法规标准。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对选址的评价还需充分考虑当地政府的产业政策和法规。我们将详细了解绿色照明项目所在地的相关政策，确保绿色照明项目的规划和运营与当地法规相符，降低不必要的法律风险。</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考虑到社会稳定性对企业运营的重要性，我们将评估选址地区的社会安全情况、劳工关系、社区反馈等方面，以确保绿色照明项目的建设和运营不会受到社会稳定性的负面影响。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最后，我们将综合考虑用地成本，包括土地购置费用、土地开发成本等。通过对用地成本的详细评估，我们能够做出更为精确的经济效益分析，为绿色照明项目的投资决策提供有力支持。</w:t>
      </w:r>
    </w:p>
    <w:p>
      <w:pPr>
        <w:pStyle w:val="Heading1"/>
        <w:ind w:firstLine="560" w:firstLineChars="200"/>
        <w:rPr>
          <w:rFonts w:ascii="仿宋" w:eastAsia="仿宋" w:hAnsi="仿宋" w:cs="仿宋" w:hint="eastAsia"/>
          <w:sz w:val="28"/>
          <w:lang w:eastAsia="zh-CN"/>
        </w:rPr>
      </w:pPr>
      <w:bookmarkStart w:id="18" w:name="_Toc27697"/>
      <w:r>
        <w:rPr>
          <w:rFonts w:ascii="仿宋" w:eastAsia="仿宋" w:hAnsi="仿宋" w:cs="仿宋" w:hint="eastAsia"/>
          <w:sz w:val="28"/>
          <w:lang w:eastAsia="zh-CN"/>
        </w:rPr>
        <w:t>五、工艺说明</w:t>
      </w:r>
      <w:bookmarkEnd w:id="18"/>
    </w:p>
    <w:p>
      <w:pPr>
        <w:pStyle w:val="Heading2"/>
        <w:rPr>
          <w:rFonts w:ascii="仿宋" w:eastAsia="仿宋" w:hAnsi="仿宋" w:cs="仿宋" w:hint="eastAsia"/>
          <w:lang w:eastAsia="zh-CN"/>
        </w:rPr>
      </w:pPr>
      <w:bookmarkStart w:id="19" w:name="_Toc26721"/>
      <w:r>
        <w:rPr>
          <w:rFonts w:ascii="仿宋" w:eastAsia="仿宋" w:hAnsi="仿宋" w:cs="仿宋" w:hint="eastAsia"/>
          <w:lang w:eastAsia="zh-CN"/>
        </w:rPr>
        <w:t>(一)、技术管理特点</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绿色照明项目的技术管理特点体现在其创新导向。通过引入最先进的技术趋势和解决方案，绿色照明项目致力于提升科技含量、提高质量和效率水平。这意味着我们将采用最新的工具和方法，确保绿色照明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绿色照明项目技术管理的显著特征。通过整合不同领域的技术资源，我们实现了跨学科的协同工作。这有助于优化技术架构，提高整体效能。此外，整合性策略还促进了不同技术团队之间的紧密沟通和高效合作，确保绿色照明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绿色照明项目所采用的技术。通过不断优化技术方案，绿色照明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https://d.book118.com/228057114137006025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绿色照明项目计划设计方案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绿色照明项目计划设计方案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绿色照明项目计划设计方案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绿色照明项目计划设计方案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绿色照明项目计划设计方案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绿色照明项目计划设计方案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绿色照明项目计划设计方案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绿色照明项目计划设计方案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绿色照明项目计划设计方案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绿色照明项目计划设计方案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绿色照明项目计划设计方案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绿色照明项目计划设计方案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绿色照明项目计划设计方案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绿色照明项目计划设计方案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绿色照明项目计划设计方案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绿色照明项目计划设计方案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绿色照明项目计划设计方案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3B45D14"/>
    <w:rsid w:val="43B45D1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2805711413700602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2024-01-11T17:23:00Z</dcterms:created>
  <dcterms:modified xsi:type="dcterms:W3CDTF">2024-01-11T17:24:12Z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3380A13669C441FEAAC922E9D5227419_11</vt:lpwstr>
  </property>
  <property fmtid="{D5CDD505-2E9C-101B-9397-08002B2CF9AE}" pid="3" name="KSOProductBuildVer">
    <vt:lpwstr>2052-12.1.0.16120</vt:lpwstr>
  </property>
</Properties>
</file>