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煤焦油深加工产品项目规划设计纲要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59" w:history="1">
        <w:r>
          <w:rPr>
            <w:rFonts w:ascii="仿宋" w:eastAsia="仿宋" w:hAnsi="仿宋" w:cs="仿宋" w:hint="eastAsia"/>
            <w:lang w:eastAsia="zh-CN"/>
          </w:rPr>
          <w:t>概论</w:t>
        </w:r>
        <w:r>
          <w:tab/>
        </w:r>
        <w:r>
          <w:fldChar w:fldCharType="begin"/>
        </w:r>
        <w:r>
          <w:instrText xml:space="preserve"> PAGEREF _Toc24759 \h </w:instrText>
        </w:r>
        <w:r>
          <w:fldChar w:fldCharType="separate"/>
        </w:r>
        <w:r>
          <w:t>3</w:t>
        </w:r>
        <w:r>
          <w:fldChar w:fldCharType="end"/>
        </w:r>
      </w:hyperlink>
    </w:p>
    <w:p>
      <w:pPr>
        <w:pStyle w:val="TOC1"/>
        <w:tabs>
          <w:tab w:val="right" w:leader="dot" w:pos="8306"/>
        </w:tabs>
      </w:pPr>
      <w:hyperlink w:anchor="_Toc18394" w:history="1">
        <w:r>
          <w:rPr>
            <w:rFonts w:ascii="仿宋" w:eastAsia="仿宋" w:hAnsi="仿宋" w:cs="仿宋" w:hint="eastAsia"/>
            <w:lang w:eastAsia="zh-CN"/>
          </w:rPr>
          <w:t>一、煤焦油深加工产品项目可持续发展</w:t>
        </w:r>
        <w:r>
          <w:tab/>
        </w:r>
        <w:r>
          <w:fldChar w:fldCharType="begin"/>
        </w:r>
        <w:r>
          <w:instrText xml:space="preserve"> PAGEREF _Toc18394 \h </w:instrText>
        </w:r>
        <w:r>
          <w:fldChar w:fldCharType="separate"/>
        </w:r>
        <w:r>
          <w:t>3</w:t>
        </w:r>
        <w:r>
          <w:fldChar w:fldCharType="end"/>
        </w:r>
      </w:hyperlink>
    </w:p>
    <w:p>
      <w:pPr>
        <w:pStyle w:val="TOC2"/>
        <w:tabs>
          <w:tab w:val="right" w:leader="dot" w:pos="8306"/>
        </w:tabs>
      </w:pPr>
      <w:hyperlink w:anchor="_Toc29712" w:history="1">
        <w:r>
          <w:rPr>
            <w:rFonts w:ascii="仿宋" w:eastAsia="仿宋" w:hAnsi="仿宋" w:cs="仿宋" w:hint="eastAsia"/>
            <w:lang w:eastAsia="zh-CN"/>
          </w:rPr>
          <w:t>(一)、可持续战略与实践</w:t>
        </w:r>
        <w:r>
          <w:tab/>
        </w:r>
        <w:r>
          <w:fldChar w:fldCharType="begin"/>
        </w:r>
        <w:r>
          <w:instrText xml:space="preserve"> PAGEREF _Toc29712 \h </w:instrText>
        </w:r>
        <w:r>
          <w:fldChar w:fldCharType="separate"/>
        </w:r>
        <w:r>
          <w:t>3</w:t>
        </w:r>
        <w:r>
          <w:fldChar w:fldCharType="end"/>
        </w:r>
      </w:hyperlink>
    </w:p>
    <w:p>
      <w:pPr>
        <w:pStyle w:val="TOC2"/>
        <w:tabs>
          <w:tab w:val="right" w:leader="dot" w:pos="8306"/>
        </w:tabs>
      </w:pPr>
      <w:hyperlink w:anchor="_Toc19072" w:history="1">
        <w:r>
          <w:rPr>
            <w:rFonts w:ascii="仿宋" w:eastAsia="仿宋" w:hAnsi="仿宋" w:cs="仿宋" w:hint="eastAsia"/>
            <w:lang w:eastAsia="zh-CN"/>
          </w:rPr>
          <w:t>(二)、环保与社会责任</w:t>
        </w:r>
        <w:r>
          <w:tab/>
        </w:r>
        <w:r>
          <w:fldChar w:fldCharType="begin"/>
        </w:r>
        <w:r>
          <w:instrText xml:space="preserve"> PAGEREF _Toc19072 \h </w:instrText>
        </w:r>
        <w:r>
          <w:fldChar w:fldCharType="separate"/>
        </w:r>
        <w:r>
          <w:t>4</w:t>
        </w:r>
        <w:r>
          <w:fldChar w:fldCharType="end"/>
        </w:r>
      </w:hyperlink>
    </w:p>
    <w:p>
      <w:pPr>
        <w:pStyle w:val="TOC1"/>
        <w:tabs>
          <w:tab w:val="right" w:leader="dot" w:pos="8306"/>
        </w:tabs>
      </w:pPr>
      <w:hyperlink w:anchor="_Toc30249" w:history="1">
        <w:r>
          <w:rPr>
            <w:rFonts w:ascii="仿宋" w:eastAsia="仿宋" w:hAnsi="仿宋" w:cs="仿宋" w:hint="eastAsia"/>
            <w:lang w:eastAsia="zh-CN"/>
          </w:rPr>
          <w:t>二、煤焦油深加工产品项目危机管理</w:t>
        </w:r>
        <w:r>
          <w:tab/>
        </w:r>
        <w:r>
          <w:fldChar w:fldCharType="begin"/>
        </w:r>
        <w:r>
          <w:instrText xml:space="preserve"> PAGEREF _Toc30249 \h </w:instrText>
        </w:r>
        <w:r>
          <w:fldChar w:fldCharType="separate"/>
        </w:r>
        <w:r>
          <w:t>5</w:t>
        </w:r>
        <w:r>
          <w:fldChar w:fldCharType="end"/>
        </w:r>
      </w:hyperlink>
    </w:p>
    <w:p>
      <w:pPr>
        <w:pStyle w:val="TOC2"/>
        <w:tabs>
          <w:tab w:val="right" w:leader="dot" w:pos="8306"/>
        </w:tabs>
      </w:pPr>
      <w:hyperlink w:anchor="_Toc26033" w:history="1">
        <w:r>
          <w:rPr>
            <w:rFonts w:ascii="仿宋" w:eastAsia="仿宋" w:hAnsi="仿宋" w:cs="仿宋" w:hint="eastAsia"/>
            <w:lang w:eastAsia="zh-CN"/>
          </w:rPr>
          <w:t>(一)、危机预警与识别</w:t>
        </w:r>
        <w:r>
          <w:tab/>
        </w:r>
        <w:r>
          <w:fldChar w:fldCharType="begin"/>
        </w:r>
        <w:r>
          <w:instrText xml:space="preserve"> PAGEREF _Toc26033 \h </w:instrText>
        </w:r>
        <w:r>
          <w:fldChar w:fldCharType="separate"/>
        </w:r>
        <w:r>
          <w:t>5</w:t>
        </w:r>
        <w:r>
          <w:fldChar w:fldCharType="end"/>
        </w:r>
      </w:hyperlink>
    </w:p>
    <w:p>
      <w:pPr>
        <w:pStyle w:val="TOC2"/>
        <w:tabs>
          <w:tab w:val="right" w:leader="dot" w:pos="8306"/>
        </w:tabs>
      </w:pPr>
      <w:hyperlink w:anchor="_Toc316" w:history="1">
        <w:r>
          <w:rPr>
            <w:rFonts w:ascii="仿宋" w:eastAsia="仿宋" w:hAnsi="仿宋" w:cs="仿宋" w:hint="eastAsia"/>
            <w:lang w:eastAsia="zh-CN"/>
          </w:rPr>
          <w:t>(二)、危机应对与恢复</w:t>
        </w:r>
        <w:r>
          <w:tab/>
        </w:r>
        <w:r>
          <w:fldChar w:fldCharType="begin"/>
        </w:r>
        <w:r>
          <w:instrText xml:space="preserve"> PAGEREF _Toc316 \h </w:instrText>
        </w:r>
        <w:r>
          <w:fldChar w:fldCharType="separate"/>
        </w:r>
        <w:r>
          <w:t>6</w:t>
        </w:r>
        <w:r>
          <w:fldChar w:fldCharType="end"/>
        </w:r>
      </w:hyperlink>
    </w:p>
    <w:p>
      <w:pPr>
        <w:pStyle w:val="TOC1"/>
        <w:tabs>
          <w:tab w:val="right" w:leader="dot" w:pos="8306"/>
        </w:tabs>
      </w:pPr>
      <w:hyperlink w:anchor="_Toc27430" w:history="1">
        <w:r>
          <w:rPr>
            <w:rFonts w:ascii="仿宋" w:eastAsia="仿宋" w:hAnsi="仿宋" w:cs="仿宋" w:hint="eastAsia"/>
            <w:lang w:eastAsia="zh-CN"/>
          </w:rPr>
          <w:t>三、煤焦油深加工产品项目绩效评估</w:t>
        </w:r>
        <w:r>
          <w:tab/>
        </w:r>
        <w:r>
          <w:fldChar w:fldCharType="begin"/>
        </w:r>
        <w:r>
          <w:instrText xml:space="preserve"> PAGEREF _Toc27430 \h </w:instrText>
        </w:r>
        <w:r>
          <w:fldChar w:fldCharType="separate"/>
        </w:r>
        <w:r>
          <w:t>7</w:t>
        </w:r>
        <w:r>
          <w:fldChar w:fldCharType="end"/>
        </w:r>
      </w:hyperlink>
    </w:p>
    <w:p>
      <w:pPr>
        <w:pStyle w:val="TOC2"/>
        <w:tabs>
          <w:tab w:val="right" w:leader="dot" w:pos="8306"/>
        </w:tabs>
      </w:pPr>
      <w:hyperlink w:anchor="_Toc18169" w:history="1">
        <w:r>
          <w:rPr>
            <w:rFonts w:ascii="仿宋" w:eastAsia="仿宋" w:hAnsi="仿宋" w:cs="仿宋" w:hint="eastAsia"/>
            <w:lang w:eastAsia="zh-CN"/>
          </w:rPr>
          <w:t>(一)、绩效评估指标</w:t>
        </w:r>
        <w:r>
          <w:tab/>
        </w:r>
        <w:r>
          <w:fldChar w:fldCharType="begin"/>
        </w:r>
        <w:r>
          <w:instrText xml:space="preserve"> PAGEREF _Toc18169 \h </w:instrText>
        </w:r>
        <w:r>
          <w:fldChar w:fldCharType="separate"/>
        </w:r>
        <w:r>
          <w:t>7</w:t>
        </w:r>
        <w:r>
          <w:fldChar w:fldCharType="end"/>
        </w:r>
      </w:hyperlink>
    </w:p>
    <w:p>
      <w:pPr>
        <w:pStyle w:val="TOC2"/>
        <w:tabs>
          <w:tab w:val="right" w:leader="dot" w:pos="8306"/>
        </w:tabs>
      </w:pPr>
      <w:hyperlink w:anchor="_Toc14649" w:history="1">
        <w:r>
          <w:rPr>
            <w:rFonts w:ascii="仿宋" w:eastAsia="仿宋" w:hAnsi="仿宋" w:cs="仿宋" w:hint="eastAsia"/>
            <w:lang w:eastAsia="zh-CN"/>
          </w:rPr>
          <w:t>(二)、绩效评估方法</w:t>
        </w:r>
        <w:r>
          <w:tab/>
        </w:r>
        <w:r>
          <w:fldChar w:fldCharType="begin"/>
        </w:r>
        <w:r>
          <w:instrText xml:space="preserve"> PAGEREF _Toc14649 \h </w:instrText>
        </w:r>
        <w:r>
          <w:fldChar w:fldCharType="separate"/>
        </w:r>
        <w:r>
          <w:t>8</w:t>
        </w:r>
        <w:r>
          <w:fldChar w:fldCharType="end"/>
        </w:r>
      </w:hyperlink>
    </w:p>
    <w:p>
      <w:pPr>
        <w:pStyle w:val="TOC2"/>
        <w:tabs>
          <w:tab w:val="right" w:leader="dot" w:pos="8306"/>
        </w:tabs>
      </w:pPr>
      <w:hyperlink w:anchor="_Toc6650" w:history="1">
        <w:r>
          <w:rPr>
            <w:rFonts w:ascii="仿宋" w:eastAsia="仿宋" w:hAnsi="仿宋" w:cs="仿宋" w:hint="eastAsia"/>
            <w:lang w:eastAsia="zh-CN"/>
          </w:rPr>
          <w:t>(三)、绩效评估周期</w:t>
        </w:r>
        <w:r>
          <w:tab/>
        </w:r>
        <w:r>
          <w:fldChar w:fldCharType="begin"/>
        </w:r>
        <w:r>
          <w:instrText xml:space="preserve"> PAGEREF _Toc6650 \h </w:instrText>
        </w:r>
        <w:r>
          <w:fldChar w:fldCharType="separate"/>
        </w:r>
        <w:r>
          <w:t>10</w:t>
        </w:r>
        <w:r>
          <w:fldChar w:fldCharType="end"/>
        </w:r>
      </w:hyperlink>
    </w:p>
    <w:p>
      <w:pPr>
        <w:pStyle w:val="TOC1"/>
        <w:tabs>
          <w:tab w:val="right" w:leader="dot" w:pos="8306"/>
        </w:tabs>
      </w:pPr>
      <w:hyperlink w:anchor="_Toc14118" w:history="1">
        <w:r>
          <w:rPr>
            <w:rFonts w:ascii="仿宋" w:eastAsia="仿宋" w:hAnsi="仿宋" w:cs="仿宋" w:hint="eastAsia"/>
            <w:lang w:eastAsia="zh-CN"/>
          </w:rPr>
          <w:t>四、煤焦油深加工产品项目建设背景及必要性分析</w:t>
        </w:r>
        <w:r>
          <w:tab/>
        </w:r>
        <w:r>
          <w:fldChar w:fldCharType="begin"/>
        </w:r>
        <w:r>
          <w:instrText xml:space="preserve"> PAGEREF _Toc14118 \h </w:instrText>
        </w:r>
        <w:r>
          <w:fldChar w:fldCharType="separate"/>
        </w:r>
        <w:r>
          <w:t>11</w:t>
        </w:r>
        <w:r>
          <w:fldChar w:fldCharType="end"/>
        </w:r>
      </w:hyperlink>
    </w:p>
    <w:p>
      <w:pPr>
        <w:pStyle w:val="TOC2"/>
        <w:tabs>
          <w:tab w:val="right" w:leader="dot" w:pos="8306"/>
        </w:tabs>
      </w:pPr>
      <w:hyperlink w:anchor="_Toc12168" w:history="1">
        <w:r>
          <w:rPr>
            <w:rFonts w:ascii="仿宋" w:eastAsia="仿宋" w:hAnsi="仿宋" w:cs="仿宋" w:hint="eastAsia"/>
            <w:lang w:eastAsia="zh-CN"/>
          </w:rPr>
          <w:t>(一)、煤焦油深加工产品项目背景分析</w:t>
        </w:r>
        <w:r>
          <w:tab/>
        </w:r>
        <w:r>
          <w:fldChar w:fldCharType="begin"/>
        </w:r>
        <w:r>
          <w:instrText xml:space="preserve"> PAGEREF _Toc12168 \h </w:instrText>
        </w:r>
        <w:r>
          <w:fldChar w:fldCharType="separate"/>
        </w:r>
        <w:r>
          <w:t>11</w:t>
        </w:r>
        <w:r>
          <w:fldChar w:fldCharType="end"/>
        </w:r>
      </w:hyperlink>
    </w:p>
    <w:p>
      <w:pPr>
        <w:pStyle w:val="TOC2"/>
        <w:tabs>
          <w:tab w:val="right" w:leader="dot" w:pos="8306"/>
        </w:tabs>
      </w:pPr>
      <w:hyperlink w:anchor="_Toc27678" w:history="1">
        <w:r>
          <w:rPr>
            <w:rFonts w:ascii="仿宋" w:eastAsia="仿宋" w:hAnsi="仿宋" w:cs="仿宋" w:hint="eastAsia"/>
            <w:lang w:eastAsia="zh-CN"/>
          </w:rPr>
          <w:t>(二)、煤焦油深加工产品项目建设必要性分析</w:t>
        </w:r>
        <w:r>
          <w:tab/>
        </w:r>
        <w:r>
          <w:fldChar w:fldCharType="begin"/>
        </w:r>
        <w:r>
          <w:instrText xml:space="preserve"> PAGEREF _Toc27678 \h </w:instrText>
        </w:r>
        <w:r>
          <w:fldChar w:fldCharType="separate"/>
        </w:r>
        <w:r>
          <w:t>12</w:t>
        </w:r>
        <w:r>
          <w:fldChar w:fldCharType="end"/>
        </w:r>
      </w:hyperlink>
    </w:p>
    <w:p>
      <w:pPr>
        <w:pStyle w:val="TOC1"/>
        <w:tabs>
          <w:tab w:val="right" w:leader="dot" w:pos="8306"/>
        </w:tabs>
      </w:pPr>
      <w:hyperlink w:anchor="_Toc17624" w:history="1">
        <w:r>
          <w:rPr>
            <w:rFonts w:ascii="仿宋" w:eastAsia="仿宋" w:hAnsi="仿宋" w:cs="仿宋" w:hint="eastAsia"/>
            <w:lang w:eastAsia="zh-CN"/>
          </w:rPr>
          <w:t>五、产品规划分析</w:t>
        </w:r>
        <w:r>
          <w:tab/>
        </w:r>
        <w:r>
          <w:fldChar w:fldCharType="begin"/>
        </w:r>
        <w:r>
          <w:instrText xml:space="preserve"> PAGEREF _Toc17624 \h </w:instrText>
        </w:r>
        <w:r>
          <w:fldChar w:fldCharType="separate"/>
        </w:r>
        <w:r>
          <w:t>14</w:t>
        </w:r>
        <w:r>
          <w:fldChar w:fldCharType="end"/>
        </w:r>
      </w:hyperlink>
    </w:p>
    <w:p>
      <w:pPr>
        <w:pStyle w:val="TOC2"/>
        <w:tabs>
          <w:tab w:val="right" w:leader="dot" w:pos="8306"/>
        </w:tabs>
      </w:pPr>
      <w:hyperlink w:anchor="_Toc20521" w:history="1">
        <w:r>
          <w:rPr>
            <w:rFonts w:ascii="仿宋" w:eastAsia="仿宋" w:hAnsi="仿宋" w:cs="仿宋" w:hint="eastAsia"/>
            <w:lang w:eastAsia="zh-CN"/>
          </w:rPr>
          <w:t>(一)、产品规划</w:t>
        </w:r>
        <w:r>
          <w:tab/>
        </w:r>
        <w:r>
          <w:fldChar w:fldCharType="begin"/>
        </w:r>
        <w:r>
          <w:instrText xml:space="preserve"> PAGEREF _Toc20521 \h </w:instrText>
        </w:r>
        <w:r>
          <w:fldChar w:fldCharType="separate"/>
        </w:r>
        <w:r>
          <w:t>14</w:t>
        </w:r>
        <w:r>
          <w:fldChar w:fldCharType="end"/>
        </w:r>
      </w:hyperlink>
    </w:p>
    <w:p>
      <w:pPr>
        <w:pStyle w:val="TOC2"/>
        <w:tabs>
          <w:tab w:val="right" w:leader="dot" w:pos="8306"/>
        </w:tabs>
      </w:pPr>
      <w:hyperlink w:anchor="_Toc27372" w:history="1">
        <w:r>
          <w:rPr>
            <w:rFonts w:ascii="仿宋" w:eastAsia="仿宋" w:hAnsi="仿宋" w:cs="仿宋" w:hint="eastAsia"/>
            <w:lang w:eastAsia="zh-CN"/>
          </w:rPr>
          <w:t>(二)、建设规模</w:t>
        </w:r>
        <w:r>
          <w:tab/>
        </w:r>
        <w:r>
          <w:fldChar w:fldCharType="begin"/>
        </w:r>
        <w:r>
          <w:instrText xml:space="preserve"> PAGEREF _Toc27372 \h </w:instrText>
        </w:r>
        <w:r>
          <w:fldChar w:fldCharType="separate"/>
        </w:r>
        <w:r>
          <w:t>15</w:t>
        </w:r>
        <w:r>
          <w:fldChar w:fldCharType="end"/>
        </w:r>
      </w:hyperlink>
    </w:p>
    <w:p>
      <w:pPr>
        <w:pStyle w:val="TOC1"/>
        <w:tabs>
          <w:tab w:val="right" w:leader="dot" w:pos="8306"/>
        </w:tabs>
      </w:pPr>
      <w:hyperlink w:anchor="_Toc11503" w:history="1">
        <w:r>
          <w:rPr>
            <w:rFonts w:ascii="仿宋" w:eastAsia="仿宋" w:hAnsi="仿宋" w:cs="仿宋" w:hint="eastAsia"/>
            <w:lang w:eastAsia="zh-CN"/>
          </w:rPr>
          <w:t>六、煤焦油深加工产品项目建设单位说明</w:t>
        </w:r>
        <w:r>
          <w:tab/>
        </w:r>
        <w:r>
          <w:fldChar w:fldCharType="begin"/>
        </w:r>
        <w:r>
          <w:instrText xml:space="preserve"> PAGEREF _Toc11503 \h </w:instrText>
        </w:r>
        <w:r>
          <w:fldChar w:fldCharType="separate"/>
        </w:r>
        <w:r>
          <w:t>16</w:t>
        </w:r>
        <w:r>
          <w:fldChar w:fldCharType="end"/>
        </w:r>
      </w:hyperlink>
    </w:p>
    <w:p>
      <w:pPr>
        <w:pStyle w:val="TOC2"/>
        <w:tabs>
          <w:tab w:val="right" w:leader="dot" w:pos="8306"/>
        </w:tabs>
      </w:pPr>
      <w:hyperlink w:anchor="_Toc5816" w:history="1">
        <w:r>
          <w:rPr>
            <w:rFonts w:ascii="仿宋" w:eastAsia="仿宋" w:hAnsi="仿宋" w:cs="仿宋" w:hint="eastAsia"/>
            <w:lang w:eastAsia="zh-CN"/>
          </w:rPr>
          <w:t>(一)、煤焦油深加工产品项目承办单位基本情况</w:t>
        </w:r>
        <w:r>
          <w:tab/>
        </w:r>
        <w:r>
          <w:fldChar w:fldCharType="begin"/>
        </w:r>
        <w:r>
          <w:instrText xml:space="preserve"> PAGEREF _Toc5816 \h </w:instrText>
        </w:r>
        <w:r>
          <w:fldChar w:fldCharType="separate"/>
        </w:r>
        <w:r>
          <w:t>16</w:t>
        </w:r>
        <w:r>
          <w:fldChar w:fldCharType="end"/>
        </w:r>
      </w:hyperlink>
    </w:p>
    <w:p>
      <w:pPr>
        <w:pStyle w:val="TOC2"/>
        <w:tabs>
          <w:tab w:val="right" w:leader="dot" w:pos="8306"/>
        </w:tabs>
      </w:pPr>
      <w:hyperlink w:anchor="_Toc21973" w:history="1">
        <w:r>
          <w:rPr>
            <w:rFonts w:ascii="仿宋" w:eastAsia="仿宋" w:hAnsi="仿宋" w:cs="仿宋" w:hint="eastAsia"/>
            <w:lang w:eastAsia="zh-CN"/>
          </w:rPr>
          <w:t>(二)、公司经济效益分析</w:t>
        </w:r>
        <w:r>
          <w:tab/>
        </w:r>
        <w:r>
          <w:fldChar w:fldCharType="begin"/>
        </w:r>
        <w:r>
          <w:instrText xml:space="preserve"> PAGEREF _Toc21973 \h </w:instrText>
        </w:r>
        <w:r>
          <w:fldChar w:fldCharType="separate"/>
        </w:r>
        <w:r>
          <w:t>16</w:t>
        </w:r>
        <w:r>
          <w:fldChar w:fldCharType="end"/>
        </w:r>
      </w:hyperlink>
    </w:p>
    <w:p>
      <w:pPr>
        <w:pStyle w:val="TOC1"/>
        <w:tabs>
          <w:tab w:val="right" w:leader="dot" w:pos="8306"/>
        </w:tabs>
      </w:pPr>
      <w:hyperlink w:anchor="_Toc16193" w:history="1">
        <w:r>
          <w:rPr>
            <w:rFonts w:ascii="仿宋" w:eastAsia="仿宋" w:hAnsi="仿宋" w:cs="仿宋" w:hint="eastAsia"/>
            <w:lang w:eastAsia="zh-CN"/>
          </w:rPr>
          <w:t>七、煤焦油深加工产品项目人力资源培养与发展</w:t>
        </w:r>
        <w:r>
          <w:tab/>
        </w:r>
        <w:r>
          <w:fldChar w:fldCharType="begin"/>
        </w:r>
        <w:r>
          <w:instrText xml:space="preserve"> PAGEREF _Toc16193 \h </w:instrText>
        </w:r>
        <w:r>
          <w:fldChar w:fldCharType="separate"/>
        </w:r>
        <w:r>
          <w:t>17</w:t>
        </w:r>
        <w:r>
          <w:fldChar w:fldCharType="end"/>
        </w:r>
      </w:hyperlink>
    </w:p>
    <w:p>
      <w:pPr>
        <w:pStyle w:val="TOC2"/>
        <w:tabs>
          <w:tab w:val="right" w:leader="dot" w:pos="8306"/>
        </w:tabs>
      </w:pPr>
      <w:hyperlink w:anchor="_Toc31264" w:history="1">
        <w:r>
          <w:rPr>
            <w:rFonts w:ascii="仿宋" w:eastAsia="仿宋" w:hAnsi="仿宋" w:cs="仿宋" w:hint="eastAsia"/>
            <w:lang w:eastAsia="zh-CN"/>
          </w:rPr>
          <w:t>(一)、人才需求与规划</w:t>
        </w:r>
        <w:r>
          <w:tab/>
        </w:r>
        <w:r>
          <w:fldChar w:fldCharType="begin"/>
        </w:r>
        <w:r>
          <w:instrText xml:space="preserve"> PAGEREF _Toc31264 \h </w:instrText>
        </w:r>
        <w:r>
          <w:fldChar w:fldCharType="separate"/>
        </w:r>
        <w:r>
          <w:t>17</w:t>
        </w:r>
        <w:r>
          <w:fldChar w:fldCharType="end"/>
        </w:r>
      </w:hyperlink>
    </w:p>
    <w:p>
      <w:pPr>
        <w:pStyle w:val="TOC2"/>
        <w:tabs>
          <w:tab w:val="right" w:leader="dot" w:pos="8306"/>
        </w:tabs>
      </w:pPr>
      <w:hyperlink w:anchor="_Toc25032" w:history="1">
        <w:r>
          <w:rPr>
            <w:rFonts w:ascii="仿宋" w:eastAsia="仿宋" w:hAnsi="仿宋" w:cs="仿宋" w:hint="eastAsia"/>
            <w:lang w:eastAsia="zh-CN"/>
          </w:rPr>
          <w:t>(二)、培训与发展计划</w:t>
        </w:r>
        <w:r>
          <w:tab/>
        </w:r>
        <w:r>
          <w:fldChar w:fldCharType="begin"/>
        </w:r>
        <w:r>
          <w:instrText xml:space="preserve"> PAGEREF _Toc25032 \h </w:instrText>
        </w:r>
        <w:r>
          <w:fldChar w:fldCharType="separate"/>
        </w:r>
        <w:r>
          <w:t>18</w:t>
        </w:r>
        <w:r>
          <w:fldChar w:fldCharType="end"/>
        </w:r>
      </w:hyperlink>
    </w:p>
    <w:p>
      <w:pPr>
        <w:pStyle w:val="TOC1"/>
        <w:tabs>
          <w:tab w:val="right" w:leader="dot" w:pos="8306"/>
        </w:tabs>
      </w:pPr>
      <w:hyperlink w:anchor="_Toc10481" w:history="1">
        <w:r>
          <w:rPr>
            <w:rFonts w:ascii="仿宋" w:eastAsia="仿宋" w:hAnsi="仿宋" w:cs="仿宋" w:hint="eastAsia"/>
            <w:lang w:eastAsia="zh-CN"/>
          </w:rPr>
          <w:t>八、煤焦油深加工产品项目计划安排</w:t>
        </w:r>
        <w:r>
          <w:tab/>
        </w:r>
        <w:r>
          <w:fldChar w:fldCharType="begin"/>
        </w:r>
        <w:r>
          <w:instrText xml:space="preserve"> PAGEREF _Toc10481 \h </w:instrText>
        </w:r>
        <w:r>
          <w:fldChar w:fldCharType="separate"/>
        </w:r>
        <w:r>
          <w:t>18</w:t>
        </w:r>
        <w:r>
          <w:fldChar w:fldCharType="end"/>
        </w:r>
      </w:hyperlink>
    </w:p>
    <w:p>
      <w:pPr>
        <w:pStyle w:val="TOC2"/>
        <w:tabs>
          <w:tab w:val="right" w:leader="dot" w:pos="8306"/>
        </w:tabs>
      </w:pPr>
      <w:hyperlink w:anchor="_Toc17476" w:history="1">
        <w:r>
          <w:rPr>
            <w:rFonts w:ascii="仿宋" w:eastAsia="仿宋" w:hAnsi="仿宋" w:cs="仿宋" w:hint="eastAsia"/>
            <w:lang w:eastAsia="zh-CN"/>
          </w:rPr>
          <w:t>(一)、建设周期</w:t>
        </w:r>
        <w:r>
          <w:tab/>
        </w:r>
        <w:r>
          <w:fldChar w:fldCharType="begin"/>
        </w:r>
        <w:r>
          <w:instrText xml:space="preserve"> PAGEREF _Toc17476 \h </w:instrText>
        </w:r>
        <w:r>
          <w:fldChar w:fldCharType="separate"/>
        </w:r>
        <w:r>
          <w:t>18</w:t>
        </w:r>
        <w:r>
          <w:fldChar w:fldCharType="end"/>
        </w:r>
      </w:hyperlink>
    </w:p>
    <w:p>
      <w:pPr>
        <w:pStyle w:val="TOC2"/>
        <w:tabs>
          <w:tab w:val="right" w:leader="dot" w:pos="8306"/>
        </w:tabs>
      </w:pPr>
      <w:hyperlink w:anchor="_Toc7765" w:history="1">
        <w:r>
          <w:rPr>
            <w:rFonts w:ascii="仿宋" w:eastAsia="仿宋" w:hAnsi="仿宋" w:cs="仿宋" w:hint="eastAsia"/>
            <w:lang w:eastAsia="zh-CN"/>
          </w:rPr>
          <w:t>(二)、建设进度</w:t>
        </w:r>
        <w:r>
          <w:tab/>
        </w:r>
        <w:r>
          <w:fldChar w:fldCharType="begin"/>
        </w:r>
        <w:r>
          <w:instrText xml:space="preserve"> PAGEREF _Toc7765 \h </w:instrText>
        </w:r>
        <w:r>
          <w:fldChar w:fldCharType="separate"/>
        </w:r>
        <w:r>
          <w:t>19</w:t>
        </w:r>
        <w:r>
          <w:fldChar w:fldCharType="end"/>
        </w:r>
      </w:hyperlink>
    </w:p>
    <w:p>
      <w:pPr>
        <w:pStyle w:val="TOC2"/>
        <w:tabs>
          <w:tab w:val="right" w:leader="dot" w:pos="8306"/>
        </w:tabs>
      </w:pPr>
      <w:hyperlink w:anchor="_Toc20661" w:history="1">
        <w:r>
          <w:rPr>
            <w:rFonts w:ascii="仿宋" w:eastAsia="仿宋" w:hAnsi="仿宋" w:cs="仿宋" w:hint="eastAsia"/>
            <w:lang w:eastAsia="zh-CN"/>
          </w:rPr>
          <w:t>(三)、进度安排注意事项</w:t>
        </w:r>
        <w:r>
          <w:tab/>
        </w:r>
        <w:r>
          <w:fldChar w:fldCharType="begin"/>
        </w:r>
        <w:r>
          <w:instrText xml:space="preserve"> PAGEREF _Toc20661 \h </w:instrText>
        </w:r>
        <w:r>
          <w:fldChar w:fldCharType="separate"/>
        </w:r>
        <w:r>
          <w:t>20</w:t>
        </w:r>
        <w:r>
          <w:fldChar w:fldCharType="end"/>
        </w:r>
      </w:hyperlink>
    </w:p>
    <w:p>
      <w:pPr>
        <w:pStyle w:val="TOC2"/>
        <w:tabs>
          <w:tab w:val="right" w:leader="dot" w:pos="8306"/>
        </w:tabs>
      </w:pPr>
      <w:hyperlink w:anchor="_Toc27082" w:history="1">
        <w:r>
          <w:rPr>
            <w:rFonts w:ascii="仿宋" w:eastAsia="仿宋" w:hAnsi="仿宋" w:cs="仿宋" w:hint="eastAsia"/>
            <w:lang w:eastAsia="zh-CN"/>
          </w:rPr>
          <w:t>(四)、人力资源配置</w:t>
        </w:r>
        <w:r>
          <w:tab/>
        </w:r>
        <w:r>
          <w:fldChar w:fldCharType="begin"/>
        </w:r>
        <w:r>
          <w:instrText xml:space="preserve"> PAGEREF _Toc27082 \h </w:instrText>
        </w:r>
        <w:r>
          <w:fldChar w:fldCharType="separate"/>
        </w:r>
        <w:r>
          <w:t>22</w:t>
        </w:r>
        <w:r>
          <w:fldChar w:fldCharType="end"/>
        </w:r>
      </w:hyperlink>
    </w:p>
    <w:p>
      <w:pPr>
        <w:pStyle w:val="TOC1"/>
        <w:tabs>
          <w:tab w:val="right" w:leader="dot" w:pos="8306"/>
        </w:tabs>
      </w:pPr>
      <w:hyperlink w:anchor="_Toc30750" w:history="1">
        <w:r>
          <w:rPr>
            <w:rFonts w:ascii="仿宋" w:eastAsia="仿宋" w:hAnsi="仿宋" w:cs="仿宋" w:hint="eastAsia"/>
            <w:lang w:eastAsia="zh-CN"/>
          </w:rPr>
          <w:t>九、煤焦油深加工产品项目经营效益</w:t>
        </w:r>
        <w:r>
          <w:tab/>
        </w:r>
        <w:r>
          <w:fldChar w:fldCharType="begin"/>
        </w:r>
        <w:r>
          <w:instrText xml:space="preserve"> PAGEREF _Toc30750 \h </w:instrText>
        </w:r>
        <w:r>
          <w:fldChar w:fldCharType="separate"/>
        </w:r>
        <w:r>
          <w:t>23</w:t>
        </w:r>
        <w:r>
          <w:fldChar w:fldCharType="end"/>
        </w:r>
      </w:hyperlink>
    </w:p>
    <w:p>
      <w:pPr>
        <w:pStyle w:val="TOC2"/>
        <w:tabs>
          <w:tab w:val="right" w:leader="dot" w:pos="8306"/>
        </w:tabs>
      </w:pPr>
      <w:hyperlink w:anchor="_Toc16862" w:history="1">
        <w:r>
          <w:rPr>
            <w:rFonts w:ascii="仿宋" w:eastAsia="仿宋" w:hAnsi="仿宋" w:cs="仿宋" w:hint="eastAsia"/>
            <w:lang w:eastAsia="zh-CN"/>
          </w:rPr>
          <w:t>(一)、经济评价财务测算</w:t>
        </w:r>
        <w:r>
          <w:tab/>
        </w:r>
        <w:r>
          <w:fldChar w:fldCharType="begin"/>
        </w:r>
        <w:r>
          <w:instrText xml:space="preserve"> PAGEREF _Toc16862 \h </w:instrText>
        </w:r>
        <w:r>
          <w:fldChar w:fldCharType="separate"/>
        </w:r>
        <w:r>
          <w:t>23</w:t>
        </w:r>
        <w:r>
          <w:fldChar w:fldCharType="end"/>
        </w:r>
      </w:hyperlink>
    </w:p>
    <w:p>
      <w:pPr>
        <w:pStyle w:val="TOC2"/>
        <w:tabs>
          <w:tab w:val="right" w:leader="dot" w:pos="8306"/>
        </w:tabs>
      </w:pPr>
      <w:hyperlink w:anchor="_Toc16924" w:history="1">
        <w:r>
          <w:rPr>
            <w:rFonts w:ascii="仿宋" w:eastAsia="仿宋" w:hAnsi="仿宋" w:cs="仿宋" w:hint="eastAsia"/>
            <w:lang w:eastAsia="zh-CN"/>
          </w:rPr>
          <w:t>(二)、煤焦油深加工产品项目盈利能力分析</w:t>
        </w:r>
        <w:r>
          <w:tab/>
        </w:r>
        <w:r>
          <w:fldChar w:fldCharType="begin"/>
        </w:r>
        <w:r>
          <w:instrText xml:space="preserve"> PAGEREF _Toc16924 \h </w:instrText>
        </w:r>
        <w:r>
          <w:fldChar w:fldCharType="separate"/>
        </w:r>
        <w:r>
          <w:t>24</w:t>
        </w:r>
        <w:r>
          <w:fldChar w:fldCharType="end"/>
        </w:r>
      </w:hyperlink>
    </w:p>
    <w:p>
      <w:pPr>
        <w:pStyle w:val="TOC1"/>
        <w:tabs>
          <w:tab w:val="right" w:leader="dot" w:pos="8306"/>
        </w:tabs>
      </w:pPr>
      <w:hyperlink w:anchor="_Toc13781" w:history="1">
        <w:r>
          <w:rPr>
            <w:rFonts w:ascii="仿宋" w:eastAsia="仿宋" w:hAnsi="仿宋" w:cs="仿宋" w:hint="eastAsia"/>
            <w:lang w:eastAsia="zh-CN"/>
          </w:rPr>
          <w:t>十、煤焦油深加工产品项目技术管理</w:t>
        </w:r>
        <w:r>
          <w:tab/>
        </w:r>
        <w:r>
          <w:fldChar w:fldCharType="begin"/>
        </w:r>
        <w:r>
          <w:instrText xml:space="preserve"> PAGEREF _Toc13781 \h </w:instrText>
        </w:r>
        <w:r>
          <w:fldChar w:fldCharType="separate"/>
        </w:r>
        <w:r>
          <w:t>25</w:t>
        </w:r>
        <w:r>
          <w:fldChar w:fldCharType="end"/>
        </w:r>
      </w:hyperlink>
    </w:p>
    <w:p>
      <w:pPr>
        <w:pStyle w:val="TOC2"/>
        <w:tabs>
          <w:tab w:val="right" w:leader="dot" w:pos="8306"/>
        </w:tabs>
      </w:pPr>
      <w:hyperlink w:anchor="_Toc5757" w:history="1">
        <w:r>
          <w:rPr>
            <w:rFonts w:ascii="仿宋" w:eastAsia="仿宋" w:hAnsi="仿宋" w:cs="仿宋" w:hint="eastAsia"/>
            <w:lang w:eastAsia="zh-CN"/>
          </w:rPr>
          <w:t>(一)、技术方案选用方向</w:t>
        </w:r>
        <w:r>
          <w:tab/>
        </w:r>
        <w:r>
          <w:fldChar w:fldCharType="begin"/>
        </w:r>
        <w:r>
          <w:instrText xml:space="preserve"> PAGEREF _Toc5757 \h </w:instrText>
        </w:r>
        <w:r>
          <w:fldChar w:fldCharType="separate"/>
        </w:r>
        <w:r>
          <w:t>25</w:t>
        </w:r>
        <w:r>
          <w:fldChar w:fldCharType="end"/>
        </w:r>
      </w:hyperlink>
    </w:p>
    <w:p>
      <w:pPr>
        <w:pStyle w:val="TOC2"/>
        <w:tabs>
          <w:tab w:val="right" w:leader="dot" w:pos="8306"/>
        </w:tabs>
      </w:pPr>
      <w:hyperlink w:anchor="_Toc13693" w:history="1">
        <w:r>
          <w:rPr>
            <w:rFonts w:ascii="仿宋" w:eastAsia="仿宋" w:hAnsi="仿宋" w:cs="仿宋" w:hint="eastAsia"/>
            <w:lang w:eastAsia="zh-CN"/>
          </w:rPr>
          <w:t>(二)、工艺技术方案选用原则</w:t>
        </w:r>
        <w:r>
          <w:tab/>
        </w:r>
        <w:r>
          <w:fldChar w:fldCharType="begin"/>
        </w:r>
        <w:r>
          <w:instrText xml:space="preserve"> PAGEREF _Toc13693 \h </w:instrText>
        </w:r>
        <w:r>
          <w:fldChar w:fldCharType="separate"/>
        </w:r>
        <w:r>
          <w:t>27</w:t>
        </w:r>
        <w:r>
          <w:fldChar w:fldCharType="end"/>
        </w:r>
      </w:hyperlink>
    </w:p>
    <w:p>
      <w:pPr>
        <w:pStyle w:val="TOC2"/>
        <w:tabs>
          <w:tab w:val="right" w:leader="dot" w:pos="8306"/>
        </w:tabs>
      </w:pPr>
      <w:hyperlink w:anchor="_Toc30786" w:history="1">
        <w:r>
          <w:rPr>
            <w:rFonts w:ascii="仿宋" w:eastAsia="仿宋" w:hAnsi="仿宋" w:cs="仿宋" w:hint="eastAsia"/>
            <w:lang w:eastAsia="zh-CN"/>
          </w:rPr>
          <w:t>(三)、工艺技术方案要求</w:t>
        </w:r>
        <w:r>
          <w:tab/>
        </w:r>
        <w:r>
          <w:fldChar w:fldCharType="begin"/>
        </w:r>
        <w:r>
          <w:instrText xml:space="preserve"> PAGEREF _Toc30786 \h </w:instrText>
        </w:r>
        <w:r>
          <w:fldChar w:fldCharType="separate"/>
        </w:r>
        <w:r>
          <w:t>29</w:t>
        </w:r>
        <w:r>
          <w:fldChar w:fldCharType="end"/>
        </w:r>
      </w:hyperlink>
    </w:p>
    <w:p>
      <w:pPr>
        <w:pStyle w:val="TOC1"/>
        <w:tabs>
          <w:tab w:val="right" w:leader="dot" w:pos="8306"/>
        </w:tabs>
      </w:pPr>
      <w:hyperlink w:anchor="_Toc26773" w:history="1">
        <w:r>
          <w:rPr>
            <w:rFonts w:ascii="仿宋" w:eastAsia="仿宋" w:hAnsi="仿宋" w:cs="仿宋" w:hint="eastAsia"/>
            <w:lang w:eastAsia="zh-CN"/>
          </w:rPr>
          <w:t>十一、煤焦油深加工产品项目财务管理</w:t>
        </w:r>
        <w:r>
          <w:tab/>
        </w:r>
        <w:r>
          <w:fldChar w:fldCharType="begin"/>
        </w:r>
        <w:r>
          <w:instrText xml:space="preserve"> PAGEREF _Toc26773 \h </w:instrText>
        </w:r>
        <w:r>
          <w:fldChar w:fldCharType="separate"/>
        </w:r>
        <w:r>
          <w:t>31</w:t>
        </w:r>
        <w:r>
          <w:fldChar w:fldCharType="end"/>
        </w:r>
      </w:hyperlink>
    </w:p>
    <w:p>
      <w:pPr>
        <w:pStyle w:val="TOC2"/>
        <w:tabs>
          <w:tab w:val="right" w:leader="dot" w:pos="8306"/>
        </w:tabs>
      </w:pPr>
      <w:hyperlink w:anchor="_Toc26089" w:history="1">
        <w:r>
          <w:rPr>
            <w:rFonts w:ascii="仿宋" w:eastAsia="仿宋" w:hAnsi="仿宋" w:cs="仿宋" w:hint="eastAsia"/>
            <w:lang w:eastAsia="zh-CN"/>
          </w:rPr>
          <w:t>(一)、资金需求大</w:t>
        </w:r>
        <w:r>
          <w:tab/>
        </w:r>
        <w:r>
          <w:fldChar w:fldCharType="begin"/>
        </w:r>
        <w:r>
          <w:instrText xml:space="preserve"> PAGEREF _Toc26089 \h </w:instrText>
        </w:r>
        <w:r>
          <w:fldChar w:fldCharType="separate"/>
        </w:r>
        <w:r>
          <w:t>31</w:t>
        </w:r>
        <w:r>
          <w:fldChar w:fldCharType="end"/>
        </w:r>
      </w:hyperlink>
    </w:p>
    <w:p>
      <w:pPr>
        <w:pStyle w:val="TOC2"/>
        <w:tabs>
          <w:tab w:val="right" w:leader="dot" w:pos="8306"/>
        </w:tabs>
      </w:pPr>
      <w:hyperlink w:anchor="_Toc23152" w:history="1">
        <w:r>
          <w:rPr>
            <w:rFonts w:ascii="仿宋" w:eastAsia="仿宋" w:hAnsi="仿宋" w:cs="仿宋" w:hint="eastAsia"/>
            <w:lang w:eastAsia="zh-CN"/>
          </w:rPr>
          <w:t>(二)、研发周期长</w:t>
        </w:r>
        <w:r>
          <w:tab/>
        </w:r>
        <w:r>
          <w:fldChar w:fldCharType="begin"/>
        </w:r>
        <w:r>
          <w:instrText xml:space="preserve"> PAGEREF _Toc23152 \h </w:instrText>
        </w:r>
        <w:r>
          <w:fldChar w:fldCharType="separate"/>
        </w:r>
        <w:r>
          <w:t>32</w:t>
        </w:r>
        <w:r>
          <w:fldChar w:fldCharType="end"/>
        </w:r>
      </w:hyperlink>
    </w:p>
    <w:p>
      <w:pPr>
        <w:pStyle w:val="TOC2"/>
        <w:tabs>
          <w:tab w:val="right" w:leader="dot" w:pos="8306"/>
        </w:tabs>
      </w:pPr>
      <w:hyperlink w:anchor="_Toc28932" w:history="1">
        <w:r>
          <w:rPr>
            <w:rFonts w:ascii="仿宋" w:eastAsia="仿宋" w:hAnsi="仿宋" w:cs="仿宋" w:hint="eastAsia"/>
            <w:lang w:eastAsia="zh-CN"/>
          </w:rPr>
          <w:t>(三)、市场风险大</w:t>
        </w:r>
        <w:r>
          <w:tab/>
        </w:r>
        <w:r>
          <w:fldChar w:fldCharType="begin"/>
        </w:r>
        <w:r>
          <w:instrText xml:space="preserve"> PAGEREF _Toc28932 \h </w:instrText>
        </w:r>
        <w:r>
          <w:fldChar w:fldCharType="separate"/>
        </w:r>
        <w:r>
          <w:t>33</w:t>
        </w:r>
        <w:r>
          <w:fldChar w:fldCharType="end"/>
        </w:r>
      </w:hyperlink>
    </w:p>
    <w:p>
      <w:pPr>
        <w:pStyle w:val="TOC2"/>
        <w:tabs>
          <w:tab w:val="right" w:leader="dot" w:pos="8306"/>
        </w:tabs>
      </w:pPr>
      <w:hyperlink w:anchor="_Toc25535" w:history="1">
        <w:r>
          <w:rPr>
            <w:rFonts w:ascii="仿宋" w:eastAsia="仿宋" w:hAnsi="仿宋" w:cs="仿宋" w:hint="eastAsia"/>
            <w:lang w:eastAsia="zh-CN"/>
          </w:rPr>
          <w:t>(四)、利润率高</w:t>
        </w:r>
        <w:r>
          <w:tab/>
        </w:r>
        <w:r>
          <w:fldChar w:fldCharType="begin"/>
        </w:r>
        <w:r>
          <w:instrText xml:space="preserve"> PAGEREF _Toc25535 \h </w:instrText>
        </w:r>
        <w:r>
          <w:fldChar w:fldCharType="separate"/>
        </w:r>
        <w:r>
          <w:t>36</w:t>
        </w:r>
        <w:r>
          <w:fldChar w:fldCharType="end"/>
        </w:r>
      </w:hyperlink>
    </w:p>
    <w:p>
      <w:pPr>
        <w:pStyle w:val="TOC1"/>
        <w:tabs>
          <w:tab w:val="right" w:leader="dot" w:pos="8306"/>
        </w:tabs>
      </w:pPr>
      <w:hyperlink w:anchor="_Toc28502" w:history="1">
        <w:r>
          <w:rPr>
            <w:rFonts w:ascii="仿宋" w:eastAsia="仿宋" w:hAnsi="仿宋" w:cs="仿宋" w:hint="eastAsia"/>
            <w:lang w:eastAsia="zh-CN"/>
          </w:rPr>
          <w:t>十二、煤焦油深加工产品项目环境影响分析</w:t>
        </w:r>
        <w:r>
          <w:tab/>
        </w:r>
        <w:r>
          <w:fldChar w:fldCharType="begin"/>
        </w:r>
        <w:r>
          <w:instrText xml:space="preserve"> PAGEREF _Toc28502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71" w:history="1">
        <w:r>
          <w:rPr>
            <w:rFonts w:ascii="仿宋" w:eastAsia="仿宋" w:hAnsi="仿宋" w:cs="仿宋" w:hint="eastAsia"/>
            <w:lang w:eastAsia="zh-CN"/>
          </w:rPr>
          <w:t>(一)、建设区域环境质量现状</w:t>
        </w:r>
        <w:r>
          <w:tab/>
        </w:r>
        <w:r>
          <w:fldChar w:fldCharType="begin"/>
        </w:r>
        <w:r>
          <w:instrText xml:space="preserve"> PAGEREF _Toc19371 \h </w:instrText>
        </w:r>
        <w:r>
          <w:fldChar w:fldCharType="separate"/>
        </w:r>
        <w:r>
          <w:t>38</w:t>
        </w:r>
        <w:r>
          <w:fldChar w:fldCharType="end"/>
        </w:r>
      </w:hyperlink>
    </w:p>
    <w:p>
      <w:pPr>
        <w:pStyle w:val="TOC2"/>
        <w:tabs>
          <w:tab w:val="right" w:leader="dot" w:pos="8306"/>
        </w:tabs>
      </w:pPr>
      <w:hyperlink w:anchor="_Toc31249" w:history="1">
        <w:r>
          <w:rPr>
            <w:rFonts w:ascii="仿宋" w:eastAsia="仿宋" w:hAnsi="仿宋" w:cs="仿宋" w:hint="eastAsia"/>
            <w:lang w:eastAsia="zh-CN"/>
          </w:rPr>
          <w:t>(二)、建设期环境保护</w:t>
        </w:r>
        <w:r>
          <w:tab/>
        </w:r>
        <w:r>
          <w:fldChar w:fldCharType="begin"/>
        </w:r>
        <w:r>
          <w:instrText xml:space="preserve"> PAGEREF _Toc31249 \h </w:instrText>
        </w:r>
        <w:r>
          <w:fldChar w:fldCharType="separate"/>
        </w:r>
        <w:r>
          <w:t>40</w:t>
        </w:r>
        <w:r>
          <w:fldChar w:fldCharType="end"/>
        </w:r>
      </w:hyperlink>
    </w:p>
    <w:p>
      <w:pPr>
        <w:pStyle w:val="TOC2"/>
        <w:tabs>
          <w:tab w:val="right" w:leader="dot" w:pos="8306"/>
        </w:tabs>
      </w:pPr>
      <w:hyperlink w:anchor="_Toc8861" w:history="1">
        <w:r>
          <w:rPr>
            <w:rFonts w:ascii="仿宋" w:eastAsia="仿宋" w:hAnsi="仿宋" w:cs="仿宋" w:hint="eastAsia"/>
            <w:lang w:eastAsia="zh-CN"/>
          </w:rPr>
          <w:t>(三)、运营期环境保护</w:t>
        </w:r>
        <w:r>
          <w:tab/>
        </w:r>
        <w:r>
          <w:fldChar w:fldCharType="begin"/>
        </w:r>
        <w:r>
          <w:instrText xml:space="preserve"> PAGEREF _Toc8861 \h </w:instrText>
        </w:r>
        <w:r>
          <w:fldChar w:fldCharType="separate"/>
        </w:r>
        <w:r>
          <w:t>41</w:t>
        </w:r>
        <w:r>
          <w:fldChar w:fldCharType="end"/>
        </w:r>
      </w:hyperlink>
    </w:p>
    <w:p>
      <w:pPr>
        <w:pStyle w:val="TOC2"/>
        <w:tabs>
          <w:tab w:val="right" w:leader="dot" w:pos="8306"/>
        </w:tabs>
      </w:pPr>
      <w:hyperlink w:anchor="_Toc21493" w:history="1">
        <w:r>
          <w:rPr>
            <w:rFonts w:ascii="仿宋" w:eastAsia="仿宋" w:hAnsi="仿宋" w:cs="仿宋" w:hint="eastAsia"/>
            <w:lang w:eastAsia="zh-CN"/>
          </w:rPr>
          <w:t>(四)、煤焦油深加工产品项目建设对区域经济的影响</w:t>
        </w:r>
        <w:r>
          <w:tab/>
        </w:r>
        <w:r>
          <w:fldChar w:fldCharType="begin"/>
        </w:r>
        <w:r>
          <w:instrText xml:space="preserve"> PAGEREF _Toc21493 \h </w:instrText>
        </w:r>
        <w:r>
          <w:fldChar w:fldCharType="separate"/>
        </w:r>
        <w:r>
          <w:t>43</w:t>
        </w:r>
        <w:r>
          <w:fldChar w:fldCharType="end"/>
        </w:r>
      </w:hyperlink>
    </w:p>
    <w:p>
      <w:pPr>
        <w:pStyle w:val="TOC2"/>
        <w:tabs>
          <w:tab w:val="right" w:leader="dot" w:pos="8306"/>
        </w:tabs>
      </w:pPr>
      <w:hyperlink w:anchor="_Toc11366" w:history="1">
        <w:r>
          <w:rPr>
            <w:rFonts w:ascii="仿宋" w:eastAsia="仿宋" w:hAnsi="仿宋" w:cs="仿宋" w:hint="eastAsia"/>
            <w:lang w:eastAsia="zh-CN"/>
          </w:rPr>
          <w:t>(五)、废弃物处理</w:t>
        </w:r>
        <w:r>
          <w:tab/>
        </w:r>
        <w:r>
          <w:fldChar w:fldCharType="begin"/>
        </w:r>
        <w:r>
          <w:instrText xml:space="preserve"> PAGEREF _Toc11366 \h </w:instrText>
        </w:r>
        <w:r>
          <w:fldChar w:fldCharType="separate"/>
        </w:r>
        <w:r>
          <w:t>44</w:t>
        </w:r>
        <w:r>
          <w:fldChar w:fldCharType="end"/>
        </w:r>
      </w:hyperlink>
    </w:p>
    <w:p>
      <w:pPr>
        <w:pStyle w:val="TOC2"/>
        <w:tabs>
          <w:tab w:val="right" w:leader="dot" w:pos="8306"/>
        </w:tabs>
      </w:pPr>
      <w:hyperlink w:anchor="_Toc21846" w:history="1">
        <w:r>
          <w:rPr>
            <w:rFonts w:ascii="仿宋" w:eastAsia="仿宋" w:hAnsi="仿宋" w:cs="仿宋" w:hint="eastAsia"/>
            <w:lang w:eastAsia="zh-CN"/>
          </w:rPr>
          <w:t>(六)、特殊环境影响分析</w:t>
        </w:r>
        <w:r>
          <w:tab/>
        </w:r>
        <w:r>
          <w:fldChar w:fldCharType="begin"/>
        </w:r>
        <w:r>
          <w:instrText xml:space="preserve"> PAGEREF _Toc21846 \h </w:instrText>
        </w:r>
        <w:r>
          <w:fldChar w:fldCharType="separate"/>
        </w:r>
        <w:r>
          <w:t>46</w:t>
        </w:r>
        <w:r>
          <w:fldChar w:fldCharType="end"/>
        </w:r>
      </w:hyperlink>
    </w:p>
    <w:p>
      <w:pPr>
        <w:pStyle w:val="TOC2"/>
        <w:tabs>
          <w:tab w:val="right" w:leader="dot" w:pos="8306"/>
        </w:tabs>
      </w:pPr>
      <w:hyperlink w:anchor="_Toc7344" w:history="1">
        <w:r>
          <w:rPr>
            <w:rFonts w:ascii="仿宋" w:eastAsia="仿宋" w:hAnsi="仿宋" w:cs="仿宋" w:hint="eastAsia"/>
            <w:lang w:eastAsia="zh-CN"/>
          </w:rPr>
          <w:t>(七)、清洁生产</w:t>
        </w:r>
        <w:r>
          <w:tab/>
        </w:r>
        <w:r>
          <w:fldChar w:fldCharType="begin"/>
        </w:r>
        <w:r>
          <w:instrText xml:space="preserve"> PAGEREF _Toc7344 \h </w:instrText>
        </w:r>
        <w:r>
          <w:fldChar w:fldCharType="separate"/>
        </w:r>
        <w:r>
          <w:t>47</w:t>
        </w:r>
        <w:r>
          <w:fldChar w:fldCharType="end"/>
        </w:r>
      </w:hyperlink>
    </w:p>
    <w:p>
      <w:pPr>
        <w:pStyle w:val="TOC2"/>
        <w:tabs>
          <w:tab w:val="right" w:leader="dot" w:pos="8306"/>
        </w:tabs>
      </w:pPr>
      <w:hyperlink w:anchor="_Toc13648" w:history="1">
        <w:r>
          <w:rPr>
            <w:rFonts w:ascii="仿宋" w:eastAsia="仿宋" w:hAnsi="仿宋" w:cs="仿宋" w:hint="eastAsia"/>
            <w:lang w:eastAsia="zh-CN"/>
          </w:rPr>
          <w:t>(八)、环境保护综合评价</w:t>
        </w:r>
        <w:r>
          <w:tab/>
        </w:r>
        <w:r>
          <w:fldChar w:fldCharType="begin"/>
        </w:r>
        <w:r>
          <w:instrText xml:space="preserve"> PAGEREF _Toc13648 \h </w:instrText>
        </w:r>
        <w:r>
          <w:fldChar w:fldCharType="separate"/>
        </w:r>
        <w:r>
          <w:t>48</w:t>
        </w:r>
        <w:r>
          <w:fldChar w:fldCharType="end"/>
        </w:r>
      </w:hyperlink>
    </w:p>
    <w:p>
      <w:pPr>
        <w:pStyle w:val="TOC1"/>
        <w:tabs>
          <w:tab w:val="right" w:leader="dot" w:pos="8306"/>
        </w:tabs>
      </w:pPr>
      <w:hyperlink w:anchor="_Toc16343" w:history="1">
        <w:r>
          <w:rPr>
            <w:rFonts w:ascii="仿宋" w:eastAsia="仿宋" w:hAnsi="仿宋" w:cs="仿宋" w:hint="eastAsia"/>
            <w:lang w:eastAsia="zh-CN"/>
          </w:rPr>
          <w:t>十三、营销与推广策略</w:t>
        </w:r>
        <w:r>
          <w:tab/>
        </w:r>
        <w:r>
          <w:fldChar w:fldCharType="begin"/>
        </w:r>
        <w:r>
          <w:instrText xml:space="preserve"> PAGEREF _Toc16343 \h </w:instrText>
        </w:r>
        <w:r>
          <w:fldChar w:fldCharType="separate"/>
        </w:r>
        <w:r>
          <w:t>49</w:t>
        </w:r>
        <w:r>
          <w:fldChar w:fldCharType="end"/>
        </w:r>
      </w:hyperlink>
    </w:p>
    <w:p>
      <w:pPr>
        <w:pStyle w:val="TOC2"/>
        <w:tabs>
          <w:tab w:val="right" w:leader="dot" w:pos="8306"/>
        </w:tabs>
      </w:pPr>
      <w:hyperlink w:anchor="_Toc442" w:history="1">
        <w:r>
          <w:rPr>
            <w:rFonts w:ascii="仿宋" w:eastAsia="仿宋" w:hAnsi="仿宋" w:cs="仿宋" w:hint="eastAsia"/>
            <w:lang w:eastAsia="zh-CN"/>
          </w:rPr>
          <w:t>(一)、产品/服务定位与特点</w:t>
        </w:r>
        <w:r>
          <w:tab/>
        </w:r>
        <w:r>
          <w:fldChar w:fldCharType="begin"/>
        </w:r>
        <w:r>
          <w:instrText xml:space="preserve"> PAGEREF _Toc442 \h </w:instrText>
        </w:r>
        <w:r>
          <w:fldChar w:fldCharType="separate"/>
        </w:r>
        <w:r>
          <w:t>49</w:t>
        </w:r>
        <w:r>
          <w:fldChar w:fldCharType="end"/>
        </w:r>
      </w:hyperlink>
    </w:p>
    <w:p>
      <w:pPr>
        <w:pStyle w:val="TOC2"/>
        <w:tabs>
          <w:tab w:val="right" w:leader="dot" w:pos="8306"/>
        </w:tabs>
      </w:pPr>
      <w:hyperlink w:anchor="_Toc15257" w:history="1">
        <w:r>
          <w:rPr>
            <w:rFonts w:ascii="仿宋" w:eastAsia="仿宋" w:hAnsi="仿宋" w:cs="仿宋" w:hint="eastAsia"/>
            <w:lang w:eastAsia="zh-CN"/>
          </w:rPr>
          <w:t>(二)、市场定位与竞争分析</w:t>
        </w:r>
        <w:r>
          <w:tab/>
        </w:r>
        <w:r>
          <w:fldChar w:fldCharType="begin"/>
        </w:r>
        <w:r>
          <w:instrText xml:space="preserve"> PAGEREF _Toc15257 \h </w:instrText>
        </w:r>
        <w:r>
          <w:fldChar w:fldCharType="separate"/>
        </w:r>
        <w:r>
          <w:t>51</w:t>
        </w:r>
        <w:r>
          <w:fldChar w:fldCharType="end"/>
        </w:r>
      </w:hyperlink>
    </w:p>
    <w:p>
      <w:pPr>
        <w:pStyle w:val="TOC2"/>
        <w:tabs>
          <w:tab w:val="right" w:leader="dot" w:pos="8306"/>
        </w:tabs>
      </w:pPr>
      <w:hyperlink w:anchor="_Toc25494" w:history="1">
        <w:r>
          <w:rPr>
            <w:rFonts w:ascii="仿宋" w:eastAsia="仿宋" w:hAnsi="仿宋" w:cs="仿宋" w:hint="eastAsia"/>
            <w:lang w:eastAsia="zh-CN"/>
          </w:rPr>
          <w:t>(三)、营销渠道与策略</w:t>
        </w:r>
        <w:r>
          <w:tab/>
        </w:r>
        <w:r>
          <w:fldChar w:fldCharType="begin"/>
        </w:r>
        <w:r>
          <w:instrText xml:space="preserve"> PAGEREF _Toc25494 \h </w:instrText>
        </w:r>
        <w:r>
          <w:fldChar w:fldCharType="separate"/>
        </w:r>
        <w:r>
          <w:t>52</w:t>
        </w:r>
        <w:r>
          <w:fldChar w:fldCharType="end"/>
        </w:r>
      </w:hyperlink>
    </w:p>
    <w:p>
      <w:pPr>
        <w:pStyle w:val="TOC2"/>
        <w:tabs>
          <w:tab w:val="right" w:leader="dot" w:pos="8306"/>
        </w:tabs>
      </w:pPr>
      <w:hyperlink w:anchor="_Toc11841" w:history="1">
        <w:r>
          <w:rPr>
            <w:rFonts w:ascii="仿宋" w:eastAsia="仿宋" w:hAnsi="仿宋" w:cs="仿宋" w:hint="eastAsia"/>
            <w:lang w:eastAsia="zh-CN"/>
          </w:rPr>
          <w:t>(四)、推广与宣传活动</w:t>
        </w:r>
        <w:r>
          <w:tab/>
        </w:r>
        <w:r>
          <w:fldChar w:fldCharType="begin"/>
        </w:r>
        <w:r>
          <w:instrText xml:space="preserve"> PAGEREF _Toc11841 \h </w:instrText>
        </w:r>
        <w:r>
          <w:fldChar w:fldCharType="separate"/>
        </w:r>
        <w:r>
          <w:t>53</w:t>
        </w:r>
        <w:r>
          <w:fldChar w:fldCharType="end"/>
        </w:r>
      </w:hyperlink>
    </w:p>
    <w:p>
      <w:pPr>
        <w:pStyle w:val="TOC1"/>
        <w:tabs>
          <w:tab w:val="right" w:leader="dot" w:pos="8306"/>
        </w:tabs>
      </w:pPr>
      <w:hyperlink w:anchor="_Toc31756" w:history="1">
        <w:r>
          <w:rPr>
            <w:rFonts w:ascii="仿宋" w:eastAsia="仿宋" w:hAnsi="仿宋" w:cs="仿宋" w:hint="eastAsia"/>
            <w:lang w:eastAsia="zh-CN"/>
          </w:rPr>
          <w:t>十四、质量管理体系</w:t>
        </w:r>
        <w:r>
          <w:tab/>
        </w:r>
        <w:r>
          <w:fldChar w:fldCharType="begin"/>
        </w:r>
        <w:r>
          <w:instrText xml:space="preserve"> PAGEREF _Toc31756 \h </w:instrText>
        </w:r>
        <w:r>
          <w:fldChar w:fldCharType="separate"/>
        </w:r>
        <w:r>
          <w:t>59</w:t>
        </w:r>
        <w:r>
          <w:fldChar w:fldCharType="end"/>
        </w:r>
      </w:hyperlink>
    </w:p>
    <w:p>
      <w:pPr>
        <w:pStyle w:val="TOC2"/>
        <w:tabs>
          <w:tab w:val="right" w:leader="dot" w:pos="8306"/>
        </w:tabs>
      </w:pPr>
      <w:hyperlink w:anchor="_Toc26682" w:history="1">
        <w:r>
          <w:rPr>
            <w:rFonts w:ascii="仿宋" w:eastAsia="仿宋" w:hAnsi="仿宋" w:cs="仿宋" w:hint="eastAsia"/>
            <w:lang w:eastAsia="zh-CN"/>
          </w:rPr>
          <w:t>(一)、质量目标与方针</w:t>
        </w:r>
        <w:r>
          <w:tab/>
        </w:r>
        <w:r>
          <w:fldChar w:fldCharType="begin"/>
        </w:r>
        <w:r>
          <w:instrText xml:space="preserve"> PAGEREF _Toc26682 \h </w:instrText>
        </w:r>
        <w:r>
          <w:fldChar w:fldCharType="separate"/>
        </w:r>
        <w:r>
          <w:t>59</w:t>
        </w:r>
        <w:r>
          <w:fldChar w:fldCharType="end"/>
        </w:r>
      </w:hyperlink>
    </w:p>
    <w:p>
      <w:pPr>
        <w:pStyle w:val="TOC2"/>
        <w:tabs>
          <w:tab w:val="right" w:leader="dot" w:pos="8306"/>
        </w:tabs>
      </w:pPr>
      <w:hyperlink w:anchor="_Toc17971" w:history="1">
        <w:r>
          <w:rPr>
            <w:rFonts w:ascii="仿宋" w:eastAsia="仿宋" w:hAnsi="仿宋" w:cs="仿宋" w:hint="eastAsia"/>
            <w:lang w:eastAsia="zh-CN"/>
          </w:rPr>
          <w:t>(二)、质量管理责任</w:t>
        </w:r>
        <w:r>
          <w:tab/>
        </w:r>
        <w:r>
          <w:fldChar w:fldCharType="begin"/>
        </w:r>
        <w:r>
          <w:instrText xml:space="preserve"> PAGEREF _Toc17971 \h </w:instrText>
        </w:r>
        <w:r>
          <w:fldChar w:fldCharType="separate"/>
        </w:r>
        <w:r>
          <w:t>60</w:t>
        </w:r>
        <w:r>
          <w:fldChar w:fldCharType="end"/>
        </w:r>
      </w:hyperlink>
    </w:p>
    <w:p>
      <w:pPr>
        <w:pStyle w:val="TOC2"/>
        <w:tabs>
          <w:tab w:val="right" w:leader="dot" w:pos="8306"/>
        </w:tabs>
      </w:pPr>
      <w:hyperlink w:anchor="_Toc6957" w:history="1">
        <w:r>
          <w:rPr>
            <w:rFonts w:ascii="仿宋" w:eastAsia="仿宋" w:hAnsi="仿宋" w:cs="仿宋" w:hint="eastAsia"/>
            <w:lang w:eastAsia="zh-CN"/>
          </w:rPr>
          <w:t>(三)、质量管理体系文件</w:t>
        </w:r>
        <w:r>
          <w:tab/>
        </w:r>
        <w:r>
          <w:fldChar w:fldCharType="begin"/>
        </w:r>
        <w:r>
          <w:instrText xml:space="preserve"> PAGEREF _Toc6957 \h </w:instrText>
        </w:r>
        <w:r>
          <w:fldChar w:fldCharType="separate"/>
        </w:r>
        <w:r>
          <w:t>61</w:t>
        </w:r>
        <w:r>
          <w:fldChar w:fldCharType="end"/>
        </w:r>
      </w:hyperlink>
    </w:p>
    <w:p>
      <w:pPr>
        <w:pStyle w:val="TOC2"/>
        <w:tabs>
          <w:tab w:val="right" w:leader="dot" w:pos="8306"/>
        </w:tabs>
      </w:pPr>
      <w:hyperlink w:anchor="_Toc3129" w:history="1">
        <w:r>
          <w:rPr>
            <w:rFonts w:ascii="仿宋" w:eastAsia="仿宋" w:hAnsi="仿宋" w:cs="仿宋" w:hint="eastAsia"/>
            <w:lang w:eastAsia="zh-CN"/>
          </w:rPr>
          <w:t>(四)、质量培训与教育</w:t>
        </w:r>
        <w:r>
          <w:tab/>
        </w:r>
        <w:r>
          <w:fldChar w:fldCharType="begin"/>
        </w:r>
        <w:r>
          <w:instrText xml:space="preserve"> PAGEREF _Toc3129 \h </w:instrText>
        </w:r>
        <w:r>
          <w:fldChar w:fldCharType="separate"/>
        </w:r>
        <w:r>
          <w:t>63</w:t>
        </w:r>
        <w:r>
          <w:fldChar w:fldCharType="end"/>
        </w:r>
      </w:hyperlink>
    </w:p>
    <w:p>
      <w:pPr>
        <w:pStyle w:val="TOC2"/>
        <w:tabs>
          <w:tab w:val="right" w:leader="dot" w:pos="8306"/>
        </w:tabs>
      </w:pPr>
      <w:hyperlink w:anchor="_Toc29464" w:history="1">
        <w:r>
          <w:rPr>
            <w:rFonts w:ascii="仿宋" w:eastAsia="仿宋" w:hAnsi="仿宋" w:cs="仿宋" w:hint="eastAsia"/>
            <w:lang w:eastAsia="zh-CN"/>
          </w:rPr>
          <w:t>(五)、质量审核与评价</w:t>
        </w:r>
        <w:r>
          <w:tab/>
        </w:r>
        <w:r>
          <w:fldChar w:fldCharType="begin"/>
        </w:r>
        <w:r>
          <w:instrText xml:space="preserve"> PAGEREF _Toc29464 \h </w:instrText>
        </w:r>
        <w:r>
          <w:fldChar w:fldCharType="separate"/>
        </w:r>
        <w:r>
          <w:t>64</w:t>
        </w:r>
        <w:r>
          <w:fldChar w:fldCharType="end"/>
        </w:r>
      </w:hyperlink>
    </w:p>
    <w:p>
      <w:pPr>
        <w:pStyle w:val="TOC2"/>
        <w:tabs>
          <w:tab w:val="right" w:leader="dot" w:pos="8306"/>
        </w:tabs>
      </w:pPr>
      <w:hyperlink w:anchor="_Toc12964" w:history="1">
        <w:r>
          <w:rPr>
            <w:rFonts w:ascii="仿宋" w:eastAsia="仿宋" w:hAnsi="仿宋" w:cs="仿宋" w:hint="eastAsia"/>
            <w:lang w:eastAsia="zh-CN"/>
          </w:rPr>
          <w:t>(六)、不符合与纠正措施</w:t>
        </w:r>
        <w:r>
          <w:tab/>
        </w:r>
        <w:r>
          <w:fldChar w:fldCharType="begin"/>
        </w:r>
        <w:r>
          <w:instrText xml:space="preserve"> PAGEREF _Toc12964 \h </w:instrText>
        </w:r>
        <w:r>
          <w:fldChar w:fldCharType="separate"/>
        </w:r>
        <w:r>
          <w:t>66</w:t>
        </w:r>
        <w:r>
          <w:fldChar w:fldCharType="end"/>
        </w:r>
      </w:hyperlink>
    </w:p>
    <w:p>
      <w:pPr>
        <w:pStyle w:val="TOC1"/>
        <w:tabs>
          <w:tab w:val="right" w:leader="dot" w:pos="8306"/>
        </w:tabs>
      </w:pPr>
      <w:hyperlink w:anchor="_Toc28919" w:history="1">
        <w:r>
          <w:rPr>
            <w:rFonts w:ascii="仿宋" w:eastAsia="仿宋" w:hAnsi="仿宋" w:cs="仿宋" w:hint="eastAsia"/>
            <w:lang w:eastAsia="zh-CN"/>
          </w:rPr>
          <w:t>十五、煤焦油深加工产品项目实施保障措施</w:t>
        </w:r>
        <w:r>
          <w:tab/>
        </w:r>
        <w:r>
          <w:fldChar w:fldCharType="begin"/>
        </w:r>
        <w:r>
          <w:instrText xml:space="preserve"> PAGEREF _Toc28919 \h </w:instrText>
        </w:r>
        <w:r>
          <w:fldChar w:fldCharType="separate"/>
        </w:r>
        <w:r>
          <w:t>67</w:t>
        </w:r>
        <w:r>
          <w:fldChar w:fldCharType="end"/>
        </w:r>
      </w:hyperlink>
    </w:p>
    <w:p>
      <w:pPr>
        <w:pStyle w:val="TOC2"/>
        <w:tabs>
          <w:tab w:val="right" w:leader="dot" w:pos="8306"/>
        </w:tabs>
      </w:pPr>
      <w:hyperlink w:anchor="_Toc29379" w:history="1">
        <w:r>
          <w:rPr>
            <w:rFonts w:ascii="仿宋" w:eastAsia="仿宋" w:hAnsi="仿宋" w:cs="仿宋" w:hint="eastAsia"/>
            <w:lang w:eastAsia="zh-CN"/>
          </w:rPr>
          <w:t>(一)、煤焦油深加工产品项目实施保障机制</w:t>
        </w:r>
        <w:r>
          <w:tab/>
        </w:r>
        <w:r>
          <w:fldChar w:fldCharType="begin"/>
        </w:r>
        <w:r>
          <w:instrText xml:space="preserve"> PAGEREF _Toc29379 \h </w:instrText>
        </w:r>
        <w:r>
          <w:fldChar w:fldCharType="separate"/>
        </w:r>
        <w:r>
          <w:t>67</w:t>
        </w:r>
        <w:r>
          <w:fldChar w:fldCharType="end"/>
        </w:r>
      </w:hyperlink>
    </w:p>
    <w:p>
      <w:pPr>
        <w:pStyle w:val="TOC2"/>
        <w:tabs>
          <w:tab w:val="right" w:leader="dot" w:pos="8306"/>
        </w:tabs>
      </w:pPr>
      <w:hyperlink w:anchor="_Toc23555" w:history="1">
        <w:r>
          <w:rPr>
            <w:rFonts w:ascii="仿宋" w:eastAsia="仿宋" w:hAnsi="仿宋" w:cs="仿宋" w:hint="eastAsia"/>
            <w:lang w:eastAsia="zh-CN"/>
          </w:rPr>
          <w:t>(二)、煤焦油深加工产品项目法律合规要求</w:t>
        </w:r>
        <w:r>
          <w:tab/>
        </w:r>
        <w:r>
          <w:fldChar w:fldCharType="begin"/>
        </w:r>
        <w:r>
          <w:instrText xml:space="preserve"> PAGEREF _Toc23555 \h </w:instrText>
        </w:r>
        <w:r>
          <w:fldChar w:fldCharType="separate"/>
        </w:r>
        <w:r>
          <w:t>71</w:t>
        </w:r>
        <w:r>
          <w:fldChar w:fldCharType="end"/>
        </w:r>
      </w:hyperlink>
    </w:p>
    <w:p>
      <w:pPr>
        <w:pStyle w:val="TOC2"/>
        <w:tabs>
          <w:tab w:val="right" w:leader="dot" w:pos="8306"/>
        </w:tabs>
      </w:pPr>
      <w:hyperlink w:anchor="_Toc9610" w:history="1">
        <w:r>
          <w:rPr>
            <w:rFonts w:ascii="仿宋" w:eastAsia="仿宋" w:hAnsi="仿宋" w:cs="仿宋" w:hint="eastAsia"/>
            <w:lang w:eastAsia="zh-CN"/>
          </w:rPr>
          <w:t>(三)、煤焦油深加工产品项目合同管理与法律事务</w:t>
        </w:r>
        <w:r>
          <w:tab/>
        </w:r>
        <w:r>
          <w:fldChar w:fldCharType="begin"/>
        </w:r>
        <w:r>
          <w:instrText xml:space="preserve"> PAGEREF _Toc9610 \h </w:instrText>
        </w:r>
        <w:r>
          <w:fldChar w:fldCharType="separate"/>
        </w:r>
        <w:r>
          <w:t>75</w:t>
        </w:r>
        <w:r>
          <w:fldChar w:fldCharType="end"/>
        </w:r>
      </w:hyperlink>
    </w:p>
    <w:p>
      <w:pPr>
        <w:pStyle w:val="TOC2"/>
        <w:tabs>
          <w:tab w:val="right" w:leader="dot" w:pos="8306"/>
        </w:tabs>
      </w:pPr>
      <w:hyperlink w:anchor="_Toc1421" w:history="1">
        <w:r>
          <w:rPr>
            <w:rFonts w:ascii="仿宋" w:eastAsia="仿宋" w:hAnsi="仿宋" w:cs="仿宋" w:hint="eastAsia"/>
            <w:lang w:eastAsia="zh-CN"/>
          </w:rPr>
          <w:t>(四)、煤焦油深加工产品项目知识产权保护策略</w:t>
        </w:r>
        <w:r>
          <w:tab/>
        </w:r>
        <w:r>
          <w:fldChar w:fldCharType="begin"/>
        </w:r>
        <w:r>
          <w:instrText xml:space="preserve"> PAGEREF _Toc1421 \h </w:instrText>
        </w:r>
        <w:r>
          <w:fldChar w:fldCharType="separate"/>
        </w:r>
        <w:r>
          <w:t>81</w:t>
        </w:r>
        <w:r>
          <w:fldChar w:fldCharType="end"/>
        </w:r>
      </w:hyperlink>
    </w:p>
    <w:p>
      <w:pPr>
        <w:pStyle w:val="TOC1"/>
        <w:tabs>
          <w:tab w:val="right" w:leader="dot" w:pos="8306"/>
        </w:tabs>
      </w:pPr>
      <w:hyperlink w:anchor="_Toc2670" w:history="1">
        <w:r>
          <w:rPr>
            <w:rFonts w:ascii="仿宋" w:eastAsia="仿宋" w:hAnsi="仿宋" w:cs="仿宋" w:hint="eastAsia"/>
            <w:lang w:eastAsia="zh-CN"/>
          </w:rPr>
          <w:t>十六、利益相关者分析与沟通计划</w:t>
        </w:r>
        <w:r>
          <w:tab/>
        </w:r>
        <w:r>
          <w:fldChar w:fldCharType="begin"/>
        </w:r>
        <w:r>
          <w:instrText xml:space="preserve"> PAGEREF _Toc2670 \h </w:instrText>
        </w:r>
        <w:r>
          <w:fldChar w:fldCharType="separate"/>
        </w:r>
        <w:r>
          <w:t>84</w:t>
        </w:r>
        <w:r>
          <w:fldChar w:fldCharType="end"/>
        </w:r>
      </w:hyperlink>
    </w:p>
    <w:p>
      <w:pPr>
        <w:pStyle w:val="TOC2"/>
        <w:tabs>
          <w:tab w:val="right" w:leader="dot" w:pos="8306"/>
        </w:tabs>
      </w:pPr>
      <w:hyperlink w:anchor="_Toc15610" w:history="1">
        <w:r>
          <w:rPr>
            <w:rFonts w:ascii="仿宋" w:eastAsia="仿宋" w:hAnsi="仿宋" w:cs="仿宋" w:hint="eastAsia"/>
            <w:lang w:eastAsia="zh-CN"/>
          </w:rPr>
          <w:t>(一)、利益相关者分析</w:t>
        </w:r>
        <w:r>
          <w:tab/>
        </w:r>
        <w:r>
          <w:fldChar w:fldCharType="begin"/>
        </w:r>
        <w:r>
          <w:instrText xml:space="preserve"> PAGEREF _Toc15610 \h </w:instrText>
        </w:r>
        <w:r>
          <w:fldChar w:fldCharType="separate"/>
        </w:r>
        <w:r>
          <w:t>84</w:t>
        </w:r>
        <w:r>
          <w:fldChar w:fldCharType="end"/>
        </w:r>
      </w:hyperlink>
    </w:p>
    <w:p>
      <w:pPr>
        <w:pStyle w:val="TOC2"/>
        <w:tabs>
          <w:tab w:val="right" w:leader="dot" w:pos="8306"/>
        </w:tabs>
      </w:pPr>
      <w:hyperlink w:anchor="_Toc4605" w:history="1">
        <w:r>
          <w:rPr>
            <w:rFonts w:ascii="仿宋" w:eastAsia="仿宋" w:hAnsi="仿宋" w:cs="仿宋" w:hint="eastAsia"/>
            <w:lang w:eastAsia="zh-CN"/>
          </w:rPr>
          <w:t>(二)、沟通计划</w:t>
        </w:r>
        <w:r>
          <w:tab/>
        </w:r>
        <w:r>
          <w:fldChar w:fldCharType="begin"/>
        </w:r>
        <w:r>
          <w:instrText xml:space="preserve"> PAGEREF _Toc4605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394"/>
      <w:r>
        <w:rPr>
          <w:rFonts w:ascii="仿宋" w:eastAsia="仿宋" w:hAnsi="仿宋" w:cs="仿宋" w:hint="eastAsia"/>
          <w:sz w:val="28"/>
          <w:lang w:eastAsia="zh-CN"/>
        </w:rPr>
        <w:t>一、煤焦油深加工产品项目可持续发展</w:t>
      </w:r>
      <w:bookmarkEnd w:id="2"/>
    </w:p>
    <w:p>
      <w:pPr>
        <w:pStyle w:val="Heading2"/>
        <w:rPr>
          <w:rFonts w:ascii="仿宋" w:eastAsia="仿宋" w:hAnsi="仿宋" w:cs="仿宋" w:hint="eastAsia"/>
          <w:lang w:eastAsia="zh-CN"/>
        </w:rPr>
      </w:pPr>
      <w:bookmarkStart w:id="3" w:name="_Toc2971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焦油深加工产品项目中，煤焦油深加工产品项目团队着眼于未来，明确了可持续发展的战略方向。制定的具体可持续发展目标包括降低资源使用、采用环保技术、最大化社会效益等。这一步骤不仅有助于煤焦油深加工产品项目在环保和社会责任方面达到最高标准，也为未来提供了明确的指引，确保煤焦油深加工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可持续实践的融入煤焦油深加工产品项目管理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煤焦油深加工产品项目管理周期。从煤焦油深加工产品项目规划开始，煤焦油深加工产品项目团队就考虑了环境和社会的因素。在执行阶段，煤焦油深加工产品项目团队积极推动绿色技术的应用，优化资源利用。此外，关注员工的社会责任，通过培训和沟通活动提高员工对可持续发展的认知，使他们能够在日常工作中践行可持续实践。这些举措不仅为煤焦油深加工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907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煤焦油深加工产品项目的可持续发展理念，我们深信环保与社会责任是煤焦油深加工产品项目成功的关键支柱。在煤焦油深加工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油深加工产品项目团队通过引入先进的环保技术、建立高效的废物处理系统以及推动能源节约措施，积极履行环保责任。定期的环保监测和评估确保煤焦油深加工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煤焦油深加工产品项目不仅致力于自身可持续发展，还注重对社会的回馈。通过支持社区煤焦油深加工产品项目、参与慈善事业、提供培训机会等方式，煤焦油深加工产品项目积极履行社会责任。与当地社区建立积极互动，关注员工的工作与生活平衡，以及员工的身心健康，是煤焦油深加工产品项目在社会责任层面的关键举措。这样的实践不仅增强了煤焦油深加工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0249"/>
      <w:r>
        <w:rPr>
          <w:rFonts w:ascii="仿宋" w:eastAsia="仿宋" w:hAnsi="仿宋" w:cs="仿宋" w:hint="eastAsia"/>
          <w:sz w:val="28"/>
          <w:lang w:eastAsia="zh-CN"/>
        </w:rPr>
        <w:t>二、煤焦油深加工产品项目危机管理</w:t>
      </w:r>
      <w:bookmarkEnd w:id="5"/>
    </w:p>
    <w:p>
      <w:pPr>
        <w:pStyle w:val="Heading2"/>
        <w:rPr>
          <w:rFonts w:ascii="仿宋" w:eastAsia="仿宋" w:hAnsi="仿宋" w:cs="仿宋" w:hint="eastAsia"/>
          <w:lang w:eastAsia="zh-CN"/>
        </w:rPr>
      </w:pPr>
      <w:bookmarkStart w:id="6" w:name="_Toc2603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煤焦油深加工产品项目危机管理中，危机预警与识别是确保煤焦油深加工产品项目稳健运行的核心步骤。通过建立全面的监测机制，煤焦油深加工产品项目团队旨在及时发现和理解潜在的风险和危机因素，以便采取及时的预防和应对措施，确保煤焦油深加工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煤焦油深加工产品项目团队全面分析了整个煤焦油深加工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煤焦油深加工产品项目团队着重于明确定义煤焦油深加工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监测作为危机预警的关键手段，通过对煤焦油深加工产品项目进展的持续监控，团队能够及时发现潜在问题并作出迅速反应。煤焦油深加工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在这一阶段，团队的专业素养和反应速度将发挥至关重要的作用，以确保潜在危机能够在初期得到有效的处理，最大程度地减轻负面影响。通过危机预警与识别，煤焦油深加工产品项目得以更有序、可控地推进。</w:t>
      </w:r>
    </w:p>
    <w:p>
      <w:pPr>
        <w:pStyle w:val="Heading2"/>
        <w:ind w:firstLine="560" w:firstLineChars="200"/>
        <w:rPr>
          <w:rFonts w:ascii="仿宋" w:eastAsia="仿宋" w:hAnsi="仿宋" w:cs="仿宋" w:hint="eastAsia"/>
          <w:sz w:val="28"/>
          <w:lang w:eastAsia="zh-CN"/>
        </w:rPr>
      </w:pPr>
      <w:bookmarkStart w:id="7" w:name="_Toc31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在危机发生时，煤焦油深加工产品项目团队立即行动，成立了应急小组。该小组的任务是迅速制定并实施紧急应对措施，以最小化潜在损失。以下是采取的主要措施：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暂停煤焦油深加工产品项目进度：为遏制危机蔓延，煤焦油深加工产品项目暂时停止进行，以便全面评估当前状况。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资源重新分配：重新评估煤焦油深加工产品项目资源的分配，确保最大限度地减小损失。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实时沟通：与关键利益相关者建立实时沟通机制，向他们传递煤焦油深加工产品项目危机的实际状况，保障煤焦油深加工产品项目核心利益。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在紧急应对的同时，煤焦油深加工产品项目团队强调了团队协作和有效沟通的重要性。以下是团队协作的关键举措：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信息共享机制：建立了信息共享平台，确保团队成员能够及时获取煤焦油深加工产品项目危机的实时信息。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领导者沟通：煤焦油深加工产品项目领导者通过定期会议和即时沟通工具，指导团队应对危机，保持团队稳定运行。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随着危机得到初步控制，煤焦油深加工产品项目团队转向制定恢复计划，以确保煤焦油深加工产品项目能够从中迅速恢复。主要恢复计划包括：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修复受损的进度计划：重新评估煤焦油深加工产品项目进度，制定修复计划，确保煤焦油深加工产品项目尽快回归正常进程。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重新调整资源分配：优化资源分配，确保煤焦油深加工产品项目在有限资源下高效运转。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风险管理机制加强：对煤焦油深加工产品项目风险进行全面评估，制定更强化的风险管理策略，以预防未来可能的危机。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7430"/>
      <w:r>
        <w:rPr>
          <w:rFonts w:ascii="仿宋" w:eastAsia="仿宋" w:hAnsi="仿宋" w:cs="仿宋" w:hint="eastAsia"/>
          <w:sz w:val="28"/>
          <w:lang w:eastAsia="zh-CN"/>
        </w:rPr>
        <w:t>三、煤焦油深加工产品项目绩效评估</w:t>
      </w:r>
      <w:bookmarkEnd w:id="8"/>
    </w:p>
    <w:p>
      <w:pPr>
        <w:pStyle w:val="Heading2"/>
        <w:rPr>
          <w:rFonts w:ascii="仿宋" w:eastAsia="仿宋" w:hAnsi="仿宋" w:cs="仿宋" w:hint="eastAsia"/>
          <w:lang w:eastAsia="zh-CN"/>
        </w:rPr>
      </w:pPr>
      <w:bookmarkStart w:id="9" w:name="_Toc18169"/>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煤焦油深加工产品项目中，我们设计了一套全面的绩效评估指标，以确保煤焦油深加工产品项目的可控和成功交付。这些指标跨足煤焦油深加工产品项目目标、成本、进度和质量等多个维度，为我们提供了全面洞察煤焦油深加工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油深加工产品项目目标达成率是我们关注的首要指标。我们设定了明确的目标，并通过定期监测和评估，迅速发现并应对潜在的目标偏差。这为煤焦油深加工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成本绩效是另一个核心关注点。通过实际成本与预算成本的对比分析，我们深入了解成本差异的原因，及时调整资源分配，保持煤焦油深加工产品项目在经济效益方面的合理水平。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油深加工产品项目进度作为关键的绩效指标之一，得到了精心的关注。我们制定了详细的煤焦油深加工产品项目进度计划，并设立了进度符合度指标，确保实际进度与计划进度保持一致。这使我们能够快速发现和解决潜在的进度问题，保持煤焦油深加工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煤焦油深加工产品项目绩效的不可或缺的一环。我们引入了一系列的质量标准和客户满意度指标，以确保煤焦油深加工产品项目交付的成果在质量上达到或超越预期水平。通过持续监测这些指标，我们努力提升煤焦油深加工产品项目整体质量水平，为煤焦油深加工产品项目的成功交付提供有力保障。通过这些科学且全面的绩效评估，我们能够更好地引导煤焦油深加工产品项目的持续改进，确保煤焦油深加工产品项目目标的顺利达成。</w:t>
      </w:r>
    </w:p>
    <w:p>
      <w:pPr>
        <w:pStyle w:val="Heading2"/>
        <w:ind w:firstLine="560" w:firstLineChars="200"/>
        <w:rPr>
          <w:rFonts w:ascii="仿宋" w:eastAsia="仿宋" w:hAnsi="仿宋" w:cs="仿宋" w:hint="eastAsia"/>
          <w:sz w:val="28"/>
          <w:lang w:eastAsia="zh-CN"/>
        </w:rPr>
      </w:pPr>
      <w:bookmarkStart w:id="10" w:name="_Toc1464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绩效评估是煤焦油深加工产品项目中的关键环节，为确保煤焦油深加工产品项目达到预期目标，我们采用了多层次、多维度的绩效评估方法。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煤焦油深加工产品项目的战略目标对齐，确保每个决策和行动都与煤焦油深加工产品项目整体目标保持一致。团队会定期召开战略对齐会议，审视当前工作与煤焦油深加工产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煤焦油深加工产品项目进度、质量、成本和风险等方面。这些指标通过数据收集和分析，为煤焦油深加工产品项目管理团队提供了客观的评估依据。例如，我们通过煤焦油深加工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煤焦油深加工产品项目内部，还考虑了煤焦油深加工产品项目对外部环境的影响。我们定期进行干系人满意度调查，以了解各利益相关方对煤焦油深加工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这种多层次、多角度的绩效评估方法，使得我们能够全面了解煤焦油深加工产品项目的运行状态，及时做出调整，确保煤焦油深加工产品项目在不断变化的环境中保持稳健前行。</w:t>
      </w:r>
    </w:p>
    <w:p>
      <w:pPr>
        <w:pStyle w:val="Heading2"/>
        <w:ind w:firstLine="560" w:firstLineChars="200"/>
        <w:rPr>
          <w:rFonts w:ascii="仿宋" w:eastAsia="仿宋" w:hAnsi="仿宋" w:cs="仿宋" w:hint="eastAsia"/>
          <w:sz w:val="28"/>
          <w:lang w:eastAsia="zh-CN"/>
        </w:rPr>
      </w:pPr>
      <w:bookmarkStart w:id="11" w:name="_Toc665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为了确保煤焦油深加工产品项目的有效管理和不断优化，我们采用了精心设计的绩效评估周期。这个周期旨在实现灵活、实时和全面的评估，以适应煤焦油深加工产品项目执行中的各种挑战。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煤焦油深加工产品项目的不同需求，分为短期、中期和长期。短期评估关注每个迭代或工作周期，以及时发现和解决当前任务中的问题。中期评估涵盖几个迭代，深入了解整体煤焦油深加工产品项目的趋势和性能。长期评估则着眼于整个煤焦油深加工产品项目阶段，确保煤焦油深加工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煤焦油深加工产品项目管理工具和协作平台，团队成员能够随时更新和分享煤焦油深加工产品项目数据。这种实时性的反馈机制使我们能够及时察觉潜在问题，快速调整，保持煤焦油深加工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周期与煤焦油深加工产品项目的决策制定密不可分。每个周期的煤焦油深加工产品项目回顾会议成为集体总结经验、识别问题深层次原因并找到创新解决方案的平台。这种定期的反思与调整机制使煤焦油深加工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4118"/>
      <w:r>
        <w:rPr>
          <w:rFonts w:ascii="仿宋" w:eastAsia="仿宋" w:hAnsi="仿宋" w:cs="仿宋" w:hint="eastAsia"/>
          <w:sz w:val="28"/>
          <w:lang w:eastAsia="zh-CN"/>
        </w:rPr>
        <w:t>四、煤焦油深加工产品项目建设背景及必要性分析</w:t>
      </w:r>
      <w:bookmarkEnd w:id="12"/>
    </w:p>
    <w:p>
      <w:pPr>
        <w:pStyle w:val="Heading2"/>
        <w:rPr>
          <w:rFonts w:ascii="仿宋" w:eastAsia="仿宋" w:hAnsi="仿宋" w:cs="仿宋" w:hint="eastAsia"/>
          <w:lang w:eastAsia="zh-CN"/>
        </w:rPr>
      </w:pPr>
      <w:bookmarkStart w:id="13" w:name="_Toc12168"/>
      <w:r>
        <w:rPr>
          <w:rFonts w:ascii="仿宋" w:eastAsia="仿宋" w:hAnsi="仿宋" w:cs="仿宋" w:hint="eastAsia"/>
          <w:lang w:eastAsia="zh-CN"/>
        </w:rPr>
        <w:t>(一)、煤焦油深加工产品项目背景分析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油深加工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煤焦油深加工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煤焦油深加工产品项目在这个潮流中的定位。同时，我们将关注行业内涌现的新兴机遇，以便煤焦油深加工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煤焦油深加工产品项目提供了强大的发展动力。我们将聚焦于行业内最新的技术发展趋势，包括但不限于人工智能、大数据分析、物联网等领域。通过深度的技术研究，我们将确保煤焦油深加工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煤焦油深加工产品项目发展的源泉。我们将投入更多的精力对市场需求进行深入剖析，超越表面的需求，深入挖掘潜在的市场痛点和机遇。通过对市场需求的细致了解，煤焦油深加工产品项目将更有针对性地设计解决方案，满足市场的多样化需求，从而更好地促进煤焦油深加工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煤焦油深加工产品项目战略至关重要。我们将对竞争态势进行更为深入的分析，包括但不限于市场份额、产品特点、客户满意度等多个维度。通过深度的竞争分析，煤焦油深加工产品项目将能够更准确地把握市场脉搏，制定具有竞争力的煤焦油深加工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煤焦油深加工产品项目的发展具有直接的影响。我们将进行更为全面的法规和政策分析，了解行业发展中的潜在法律风险和合规挑战。通过充分了解和遵守相关法规，煤焦油深加工产品项目将确保在法律框架内合法合规运营，为煤焦油深加工产品项目的稳健发展提供有力支持。</w:t>
      </w:r>
    </w:p>
    <w:p>
      <w:pPr>
        <w:pStyle w:val="Heading2"/>
        <w:ind w:firstLine="560" w:firstLineChars="200"/>
        <w:rPr>
          <w:rFonts w:ascii="仿宋" w:eastAsia="仿宋" w:hAnsi="仿宋" w:cs="仿宋" w:hint="eastAsia"/>
          <w:sz w:val="28"/>
          <w:lang w:eastAsia="zh-CN"/>
        </w:rPr>
      </w:pPr>
      <w:bookmarkStart w:id="14" w:name="_Toc27678"/>
      <w:r>
        <w:rPr>
          <w:rFonts w:ascii="仿宋" w:eastAsia="仿宋" w:hAnsi="仿宋" w:cs="仿宋" w:hint="eastAsia"/>
          <w:sz w:val="28"/>
          <w:lang w:eastAsia="zh-CN"/>
        </w:rPr>
        <w:t>(二)、煤焦油深加工产品项目建设必要性分析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焦油深加工产品项目建设的迫切性源于对行业发展趋势的深刻洞察。我们正处于一个行业变革的时代，科技创新、数字化转型成为企业发展的关键动力。煤焦油深加工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油深加工产品项目建设不仅仅是为了跟上潮流，更是为了通过技术创新推动企业的持续发展。通过引入先进的技术和解决方案，煤焦油深加工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煤焦油深加工产品项目的建设成为必然选择，通过提高产品质量、拓展服务领域，从而在竞争中获得更多的机会。煤焦油深加工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煤焦油深加工产品项目建设的必要性体现在对客户需求更精准的满足。通过煤焦油深加工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焦油深加工产品项目建设的背后是对企业持续创新的追求。只有通过不断创新，企业才能在竞争中立于不败之地。煤焦油深加工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7624"/>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20521"/>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煤焦油深加工产品项目的主要产品是XXXX，预计年产值为XXX万元。这一产品在市场中占据着重要的地位，其广泛的应用范围使得该煤焦油深加工产品项目的市场前景非常广阔。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这一产业生态系统中，煤焦油深加工产品项目的xxx产品作为重要的原材料之一，将在多个领域发挥关键作用。其在建筑、交通、能源等方面的广泛应用将为整个产业链提供强大的支持，形成产业协同效应。煤焦油深加工产品项目的年产值XXX万XXX万XXX万万元不仅反映了其在市场上的巨大潜力，更预示着它对国民经济的积极贡献。这种关联度高、涉及面广的产业关系，使得该煤焦油深加工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7372"/>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油深加工产品项目总征地面积为XXXX平方米，相当于约XX.XX亩，其中净用地面积为XXXX平方米，红线范围内相当于约XX.XX亩。这一用地规模充分考虑了煤焦油深加工产品项目的建设需求，保障了煤焦油深加工产品项目在合适的空间内得以充分发展。煤焦油深加工产品项目规划的总建筑面积为XXXX平方米，其中主体工程建设占XXXX平方米，计容建筑面积达XXXX平方米。预计建筑工程的投资将达到XXXX万元，为煤焦油深加工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油深加工产品项目计划购置的设备共计XXXX台（套），设备购置费用为XXXX万元。这一设备购置计划充分考虑到煤焦油深加工产品项目的生产需求和技术要求，确保了煤焦油深加工产品项目在生产运营中具备先进的技术装备和高效的生产能力。设备的合理配置将为煤焦油深加工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焦油深加工产品项目计划总投资为XXXX万元，预计年实现营业收入为XXXX万元。这一产能规模的设定旨在确保煤焦油深加工产品项目能够在投资与回报之间取得平衡，实现长期可持续的发展。煤焦油深加工产品项目的总投资充分考虑到各个方面的需求，包括用地建设、设备购置等多个环节，以确保煤焦油深加工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1503"/>
      <w:r>
        <w:rPr>
          <w:rFonts w:ascii="仿宋" w:eastAsia="仿宋" w:hAnsi="仿宋" w:cs="仿宋" w:hint="eastAsia"/>
          <w:sz w:val="28"/>
          <w:lang w:eastAsia="zh-CN"/>
        </w:rPr>
        <w:t>六、煤焦油深加工产品项目建设单位说明</w:t>
      </w:r>
      <w:bookmarkEnd w:id="18"/>
    </w:p>
    <w:p>
      <w:pPr>
        <w:pStyle w:val="Heading2"/>
        <w:rPr>
          <w:rFonts w:ascii="仿宋" w:eastAsia="仿宋" w:hAnsi="仿宋" w:cs="仿宋" w:hint="eastAsia"/>
          <w:lang w:eastAsia="zh-CN"/>
        </w:rPr>
      </w:pPr>
      <w:bookmarkStart w:id="19" w:name="_Toc5816"/>
      <w:r>
        <w:rPr>
          <w:rFonts w:ascii="仿宋" w:eastAsia="仿宋" w:hAnsi="仿宋" w:cs="仿宋" w:hint="eastAsia"/>
          <w:lang w:eastAsia="zh-CN"/>
        </w:rPr>
        <w:t>(一)、煤焦油深加工产品项目承办单位基本情况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21973"/>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https://d.book118.com/228060140042006031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A11488"/>
    <w:rsid w:val="10A114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8060140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2024-01-15T02:49:00Z</dcterms:created>
  <dcterms:modified xsi:type="dcterms:W3CDTF">2024-01-15T02:49:56Z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48AE26A68BCD4C6A84A6BF4B8B8043DA_11</vt:lpwstr>
  </property>
  <property fmtid="{D5CDD505-2E9C-101B-9397-08002B2CF9AE}" pid="3" name="KSOProductBuildVer">
    <vt:lpwstr>2052-12.1.0.16120</vt:lpwstr>
  </property>
</Properties>
</file>