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F58AD" w:rsidP="001F58AD" w14:paraId="2C17A777" w14:textId="77777777">
      <w:pPr>
        <w:spacing w:before="48" w:beforeLines="20" w:after="360" w:afterLines="150" w:line="360" w:lineRule="auto"/>
        <w:jc w:val="center"/>
        <w:rPr>
          <w:rFonts w:ascii="华文中宋" w:eastAsia="华文中宋" w:hAnsi="华文中宋"/>
          <w:b/>
          <w:sz w:val="30"/>
        </w:rPr>
      </w:pPr>
      <w:r w:rsidRPr="001F58AD">
        <w:rPr>
          <w:rFonts w:ascii="华文中宋" w:eastAsia="华文中宋" w:hAnsi="华文中宋"/>
          <w:b/>
          <w:sz w:val="30"/>
        </w:rPr>
        <w:t>2024</w:t>
      </w:r>
      <w:r w:rsidRPr="001F58AD">
        <w:rPr>
          <w:rFonts w:ascii="华文中宋" w:eastAsia="华文中宋" w:hAnsi="华文中宋"/>
          <w:b/>
          <w:sz w:val="30"/>
        </w:rPr>
        <w:t>年沈阳房投房产经营管理有限公司人员招聘考试题库及答案解析</w:t>
      </w:r>
    </w:p>
    <w:p w:rsidR="00A77B3E" w14:paraId="22804C82"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2F03ED9F" w14:textId="77777777">
      <w:pPr>
        <w:spacing w:after="260" w:line="360" w:lineRule="auto"/>
      </w:pPr>
      <w:r>
        <w:rPr>
          <w:rFonts w:eastAsia="微软雅黑" w:cs="宋体"/>
          <w:b/>
        </w:rPr>
        <w:t>一、言语理解与表达</w:t>
      </w:r>
    </w:p>
    <w:p w:rsidR="003F588C" w14:paraId="44BFB0C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当下，电视节目主打媒体融合和多终端传播的概念并不新鲜，只要在不同终端进行内容投放的节目都自称是媒体融合。技术拓展了媒体类型和渠道，真正的媒体融合要借鉴互联网的用户思维，要以不同渠道用户的多层次的“真实需求”为导向定制内容，与用户之间形成相互分享信息关系，形成媒体融合关键点。</w:t>
      </w:r>
    </w:p>
    <w:p w:rsidR="003F588C" w14:paraId="08EE594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这段文字意在强调</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3AE2CF9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、在不同终端进行相同内容投放成为当下电视节目进行媒体融合的普遍做法</w:t>
      </w:r>
    </w:p>
    <w:p w:rsidR="003F588C" w14:paraId="2A43419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、媒体融合本身不能提升节目的内容品质，但能让节目得到更好的传播与吸收</w:t>
      </w:r>
    </w:p>
    <w:p w:rsidR="003F588C" w14:paraId="7138980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、要做到媒体融合，就要把各种终端、渠道整合成一个有机体，形成信息传播的“生态圈”</w:t>
      </w:r>
    </w:p>
    <w:p w:rsidR="003F588C" w14:paraId="232DDBC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、以用户需求为出发点，内容生产者与用户之间形成相互分享信息关系，是媒体融合的关键</w:t>
      </w:r>
    </w:p>
    <w:p w:rsidR="003F588C" w14:paraId="3156206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50264D49"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228B22"/>
          <w:szCs w:val="18"/>
        </w:rPr>
        <w:t>解析：</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szCs w:val="18"/>
        </w:rPr>
        <w:t>文段开篇交代背景并提出“媒体融合”这一核心话题，接着给出对策通过“互联网思维”、“多渠道多层次了解用户需求”、“信息分享”形成媒体融合关键点。因此对策为文段重点，</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项为对策的同义替换，为正确答案。</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项为背景描述，非重</w:t>
      </w:r>
      <w:r w:rsidRPr="003F588C">
        <w:rPr>
          <w:rFonts w:ascii="Times New Roman" w:eastAsia="微软雅黑" w:hAnsi="微软雅黑" w:cs="宋体" w:hint="eastAsia"/>
          <w:szCs w:val="18"/>
        </w:rPr>
        <w:t>点，排除。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项“媒体融合本身是否提升节目品质”文段未提及，无中生有，排除。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项“用户导向”未提到，与对策不符，排除。故选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3F588C" w14:paraId="686FCDF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“土豪”二字重点在“土”，重外在、喜奢华、好显摆，表达着一种与富裕的经济状况不相匹配的素质修养、行事风格以及外在气质。</w:t>
      </w:r>
      <w:r w:rsidRPr="003F588C">
        <w:rPr>
          <w:rFonts w:ascii="Times New Roman" w:eastAsia="微软雅黑" w:hAnsi="微软雅黑" w:cs="宋体" w:hint="eastAsia"/>
          <w:szCs w:val="18"/>
        </w:rPr>
        <w:t>______</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______</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______</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______</w:t>
      </w:r>
      <w:r w:rsidRPr="003F588C">
        <w:rPr>
          <w:rFonts w:ascii="Times New Roman" w:eastAsia="微软雅黑" w:hAnsi="微软雅黑" w:cs="宋体" w:hint="eastAsia"/>
          <w:szCs w:val="18"/>
        </w:rPr>
        <w:t>，是一种来自骨子里的自卑心态。</w:t>
      </w:r>
    </w:p>
    <w:p w:rsidR="003F588C" w14:paraId="243E9FB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①折射出一些“暴发户”一夜暴富之后的茫然与失衡</w:t>
      </w:r>
    </w:p>
    <w:p w:rsidR="003F588C" w14:paraId="1182989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②急于用金钱向社会表明自己的价值</w:t>
      </w:r>
    </w:p>
    <w:p w:rsidR="003F588C" w14:paraId="5A24693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③而且越是“土”的人却越“豪”，无论是张扬还是炫耀，都是一种不正常的、浮躁的心理</w:t>
      </w:r>
    </w:p>
    <w:p w:rsidR="003F588C" w14:paraId="41E4473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④急于用金钱获取他人的尊敬</w:t>
      </w:r>
    </w:p>
    <w:p w:rsidR="003F588C" w14:paraId="6D8C7DE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依次填入文中横线处的语句，顺序恰当的一项是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41C6722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、②①④③</w:t>
      </w:r>
    </w:p>
    <w:p w:rsidR="003F588C" w14:paraId="7516831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、①③②④</w:t>
      </w:r>
    </w:p>
    <w:p w:rsidR="003F588C" w14:paraId="7BB0987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、③②①④</w:t>
      </w:r>
    </w:p>
    <w:p w:rsidR="003F588C" w14:paraId="40D52E2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、③④①②</w:t>
      </w:r>
    </w:p>
    <w:p w:rsidR="003F588C" w14:paraId="4D582E76"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4AFB49B8"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观察四个待排序的句子，②、④结构相似</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急于用金钱……</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，字数相当，相互承接，应紧密相连。四个选项中只有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项②④相连。故选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2548046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19</w:t>
      </w:r>
      <w:r w:rsidRPr="003F588C">
        <w:rPr>
          <w:rFonts w:ascii="Times New Roman" w:eastAsia="微软雅黑" w:hAnsi="微软雅黑" w:cs="宋体" w:hint="eastAsia"/>
          <w:szCs w:val="18"/>
        </w:rPr>
        <w:t>世纪的西方建筑师大多满足于把钢铁作为一种</w:t>
      </w:r>
      <w:r w:rsidRPr="003F588C">
        <w:rPr>
          <w:rFonts w:ascii="Times New Roman" w:eastAsia="微软雅黑" w:hAnsi="微软雅黑" w:cs="宋体" w:hint="eastAsia"/>
          <w:szCs w:val="18"/>
        </w:rPr>
        <w:t>_________</w:t>
      </w:r>
      <w:r w:rsidRPr="003F588C">
        <w:rPr>
          <w:rFonts w:ascii="Times New Roman" w:eastAsia="微软雅黑" w:hAnsi="微软雅黑" w:cs="宋体" w:hint="eastAsia"/>
          <w:szCs w:val="18"/>
        </w:rPr>
        <w:t>手段应用于当时流行的古典式或哥特式建筑。很久以后，建筑师才</w:t>
      </w:r>
      <w:r w:rsidRPr="003F588C">
        <w:rPr>
          <w:rFonts w:ascii="Times New Roman" w:eastAsia="微软雅黑" w:hAnsi="微软雅黑" w:cs="宋体" w:hint="eastAsia"/>
          <w:szCs w:val="18"/>
        </w:rPr>
        <w:t>_________</w:t>
      </w:r>
      <w:r w:rsidRPr="003F588C">
        <w:rPr>
          <w:rFonts w:ascii="Times New Roman" w:eastAsia="微软雅黑" w:hAnsi="微软雅黑" w:cs="宋体" w:hint="eastAsia"/>
          <w:szCs w:val="18"/>
        </w:rPr>
        <w:t>了古典和哥特模式，充分发挥了钢铁构架结构的各种潜能。</w:t>
      </w:r>
    </w:p>
    <w:p w:rsidR="003F588C" w14:paraId="56DE37E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依次填入画横线部分最恰当的一项是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2613EAF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、次要</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放弃</w:t>
      </w:r>
    </w:p>
    <w:p w:rsidR="003F588C" w14:paraId="6528FEB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、补充</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摆脱</w:t>
      </w:r>
    </w:p>
    <w:p w:rsidR="003F588C" w14:paraId="70C059D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、主要</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超越</w:t>
      </w:r>
    </w:p>
    <w:p w:rsidR="003F588C" w14:paraId="1E428EA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、典型</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淘汰</w:t>
      </w:r>
    </w:p>
    <w:p w:rsidR="003F588C" w14:paraId="7A6678F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483AE089"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由句意可知，第一空应与后面的“充分发挥”构成逆对应关系，故可首先排除不能构成这种对应关系的“主要”、“典型”。再看第二空，句意为建筑师不再局限于古典和哥特模式，开始作出新的尝试，这是一种风格的突破，此处用“摆脱”比“放弃”更合适。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15C4D51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近年来，我们着力解决管党治党失之于宽、失之于松、失之于软的问题，使不敢腐的</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作用充分发挥，不能腐、不想腐的效应初步</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，反腐败斗争压倒性态势正在形成。</w:t>
      </w:r>
    </w:p>
    <w:p w:rsidR="003F588C" w14:paraId="3B2FADB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依次填入划横线部分最恰当的一项是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https://d.book118.com/228062013060006026</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rsidP="00A66124" w14:paraId="2D0515F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F58AD" w14:paraId="260D02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rsidP="00A66124" w14:paraId="37278EE0" w14:textId="6AAD1C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F58AD" w14:paraId="1AD84D8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paraId="4BAA12B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F58A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rsidP="00A66124" w14:textId="6AAD1C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F58A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F58A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rsidP="00A66124" w14:textId="6AAD1C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F58A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paraId="30A391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paraId="3A32AC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paraId="1C41EA7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8A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F58AD"/>
    <w:rsid w:val="003F588C"/>
    <w:rsid w:val="00541498"/>
    <w:rsid w:val="007675BD"/>
    <w:rsid w:val="009C641C"/>
    <w:rsid w:val="00A66124"/>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E301F75"/>
  <w15:docId w15:val="{41584DBE-8B03-4224-BBBD-38CD9BEC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styleId="Header">
    <w:name w:val="header"/>
    <w:basedOn w:val="Normal"/>
    <w:link w:val="a"/>
    <w:rsid w:val="001F58AD"/>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F58AD"/>
    <w:rPr>
      <w:sz w:val="18"/>
      <w:szCs w:val="18"/>
    </w:rPr>
  </w:style>
  <w:style w:type="paragraph" w:styleId="Footer">
    <w:name w:val="footer"/>
    <w:basedOn w:val="Normal"/>
    <w:link w:val="a0"/>
    <w:rsid w:val="001F58AD"/>
    <w:pPr>
      <w:tabs>
        <w:tab w:val="center" w:pos="4153"/>
        <w:tab w:val="right" w:pos="8306"/>
      </w:tabs>
      <w:snapToGrid w:val="0"/>
    </w:pPr>
    <w:rPr>
      <w:sz w:val="18"/>
      <w:szCs w:val="18"/>
    </w:rPr>
  </w:style>
  <w:style w:type="character" w:customStyle="1" w:styleId="a0">
    <w:name w:val="页脚 字符"/>
    <w:basedOn w:val="DefaultParagraphFont"/>
    <w:link w:val="Footer"/>
    <w:rsid w:val="001F58AD"/>
    <w:rPr>
      <w:sz w:val="18"/>
      <w:szCs w:val="18"/>
    </w:rPr>
  </w:style>
  <w:style w:type="character" w:styleId="PageNumber">
    <w:name w:val="page number"/>
    <w:basedOn w:val="DefaultParagraphFont"/>
    <w:rsid w:val="001F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2806201306000602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3886</Words>
  <Characters>22152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2024-01-14T10:32:00Z</dcterms:created>
  <dcterms:modified xsi:type="dcterms:W3CDTF">2024-01-14T10:32:00Z</dcterms:modified>
</cp:coreProperties>
</file>