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聚碳酸酯(PC)及合金项目规划设计蓝图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93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_Toc6938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40" w:history="1">
        <w:r>
          <w:rPr>
            <w:rFonts w:ascii="仿宋" w:eastAsia="仿宋" w:hAnsi="仿宋" w:cs="仿宋" w:hint="eastAsia"/>
            <w:lang w:eastAsia="zh-CN"/>
          </w:rPr>
          <w:t>一、聚碳酸酯(PC)及合金项目绩效评估</w:t>
        </w:r>
        <w:r>
          <w:tab/>
        </w:r>
        <w:r>
          <w:fldChar w:fldCharType="begin"/>
        </w:r>
        <w:r>
          <w:instrText xml:space="preserve"> PAGEREF _Toc23240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8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_Toc25128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_Toc1020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4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_Toc5394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92" w:history="1">
        <w:r>
          <w:rPr>
            <w:rFonts w:ascii="仿宋" w:eastAsia="仿宋" w:hAnsi="仿宋" w:cs="仿宋" w:hint="eastAsia"/>
            <w:lang w:eastAsia="zh-CN"/>
          </w:rPr>
          <w:t>二、聚碳酸酯(PC)及合金项目概论</w:t>
        </w:r>
        <w:r>
          <w:tab/>
        </w:r>
        <w:r>
          <w:fldChar w:fldCharType="begin"/>
        </w:r>
        <w:r>
          <w:instrText xml:space="preserve"> PAGEREF _Toc25292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" w:history="1">
        <w:r>
          <w:rPr>
            <w:rFonts w:ascii="仿宋" w:eastAsia="仿宋" w:hAnsi="仿宋" w:cs="仿宋" w:hint="eastAsia"/>
            <w:lang w:eastAsia="zh-CN"/>
          </w:rPr>
          <w:t>(一)、聚碳酸酯(PC)及合金项目概况</w:t>
        </w:r>
        <w:r>
          <w:tab/>
        </w:r>
        <w:r>
          <w:fldChar w:fldCharType="begin"/>
        </w:r>
        <w:r>
          <w:instrText xml:space="preserve"> PAGEREF _Toc2205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4" w:history="1">
        <w:r>
          <w:rPr>
            <w:rFonts w:ascii="仿宋" w:eastAsia="仿宋" w:hAnsi="仿宋" w:cs="仿宋" w:hint="eastAsia"/>
            <w:lang w:eastAsia="zh-CN"/>
          </w:rPr>
          <w:t>(二)、聚碳酸酯(PC)及合金项目目标</w:t>
        </w:r>
        <w:r>
          <w:tab/>
        </w:r>
        <w:r>
          <w:fldChar w:fldCharType="begin"/>
        </w:r>
        <w:r>
          <w:instrText xml:space="preserve"> PAGEREF _Toc29794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1" w:history="1">
        <w:r>
          <w:rPr>
            <w:rFonts w:ascii="仿宋" w:eastAsia="仿宋" w:hAnsi="仿宋" w:cs="仿宋" w:hint="eastAsia"/>
            <w:lang w:eastAsia="zh-CN"/>
          </w:rPr>
          <w:t>(三)、聚碳酸酯(PC)及合金项目提出的理由</w:t>
        </w:r>
        <w:r>
          <w:tab/>
        </w:r>
        <w:r>
          <w:fldChar w:fldCharType="begin"/>
        </w:r>
        <w:r>
          <w:instrText xml:space="preserve"> PAGEREF _Toc15061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9" w:history="1">
        <w:r>
          <w:rPr>
            <w:rFonts w:ascii="仿宋" w:eastAsia="仿宋" w:hAnsi="仿宋" w:cs="仿宋" w:hint="eastAsia"/>
            <w:lang w:eastAsia="zh-CN"/>
          </w:rPr>
          <w:t>(四)、聚碳酸酯(PC)及合金项目意义</w:t>
        </w:r>
        <w:r>
          <w:tab/>
        </w:r>
        <w:r>
          <w:fldChar w:fldCharType="begin"/>
        </w:r>
        <w:r>
          <w:instrText xml:space="preserve"> PAGEREF _Toc9699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5" w:history="1">
        <w:r>
          <w:rPr>
            <w:rFonts w:ascii="仿宋" w:eastAsia="仿宋" w:hAnsi="仿宋" w:cs="仿宋" w:hint="eastAsia"/>
            <w:lang w:eastAsia="zh-CN"/>
          </w:rPr>
          <w:t>(五)、聚碳酸酯(PC)及合金项目背景</w:t>
        </w:r>
        <w:r>
          <w:tab/>
        </w:r>
        <w:r>
          <w:fldChar w:fldCharType="begin"/>
        </w:r>
        <w:r>
          <w:instrText xml:space="preserve"> PAGEREF _Toc22135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20" w:history="1">
        <w:r>
          <w:rPr>
            <w:rFonts w:ascii="仿宋" w:eastAsia="仿宋" w:hAnsi="仿宋" w:cs="仿宋" w:hint="eastAsia"/>
            <w:lang w:eastAsia="zh-CN"/>
          </w:rPr>
          <w:t>三、聚碳酸酯(PC)及合金项目危机管理</w:t>
        </w:r>
        <w:r>
          <w:tab/>
        </w:r>
        <w:r>
          <w:fldChar w:fldCharType="begin"/>
        </w:r>
        <w:r>
          <w:instrText xml:space="preserve"> PAGEREF _Toc10420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3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_Toc6783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8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_Toc3658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23" w:history="1">
        <w:r>
          <w:rPr>
            <w:rFonts w:ascii="仿宋" w:eastAsia="仿宋" w:hAnsi="仿宋" w:cs="仿宋" w:hint="eastAsia"/>
            <w:lang w:eastAsia="zh-CN"/>
          </w:rPr>
          <w:t>四、市场分析、调研</w:t>
        </w:r>
        <w:r>
          <w:tab/>
        </w:r>
        <w:r>
          <w:fldChar w:fldCharType="begin"/>
        </w:r>
        <w:r>
          <w:instrText xml:space="preserve"> PAGEREF _Toc3923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7" w:history="1">
        <w:r>
          <w:rPr>
            <w:rFonts w:ascii="仿宋" w:eastAsia="仿宋" w:hAnsi="仿宋" w:cs="仿宋" w:hint="eastAsia"/>
            <w:lang w:eastAsia="zh-CN"/>
          </w:rPr>
          <w:t>(一)、聚碳酸酯(PC)及合金行业分析</w:t>
        </w:r>
        <w:r>
          <w:tab/>
        </w:r>
        <w:r>
          <w:fldChar w:fldCharType="begin"/>
        </w:r>
        <w:r>
          <w:instrText xml:space="preserve"> PAGEREF _Toc3887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1" w:history="1">
        <w:r>
          <w:rPr>
            <w:rFonts w:ascii="仿宋" w:eastAsia="仿宋" w:hAnsi="仿宋" w:cs="仿宋" w:hint="eastAsia"/>
            <w:lang w:eastAsia="zh-CN"/>
          </w:rPr>
          <w:t>(二)、聚碳酸酯(PC)及合金市场分析预测</w:t>
        </w:r>
        <w:r>
          <w:tab/>
        </w:r>
        <w:r>
          <w:fldChar w:fldCharType="begin"/>
        </w:r>
        <w:r>
          <w:instrText xml:space="preserve"> PAGEREF _Toc32291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16" w:history="1">
        <w:r>
          <w:rPr>
            <w:rFonts w:ascii="仿宋" w:eastAsia="仿宋" w:hAnsi="仿宋" w:cs="仿宋" w:hint="eastAsia"/>
            <w:lang w:eastAsia="zh-CN"/>
          </w:rPr>
          <w:t>五、聚碳酸酯(PC)及合金项目建设背景及必要性分析</w:t>
        </w:r>
        <w:r>
          <w:tab/>
        </w:r>
        <w:r>
          <w:fldChar w:fldCharType="begin"/>
        </w:r>
        <w:r>
          <w:instrText xml:space="preserve"> PAGEREF _Toc16216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" w:history="1">
        <w:r>
          <w:rPr>
            <w:rFonts w:ascii="仿宋" w:eastAsia="仿宋" w:hAnsi="仿宋" w:cs="仿宋" w:hint="eastAsia"/>
            <w:lang w:eastAsia="zh-CN"/>
          </w:rPr>
          <w:t>(一)、聚碳酸酯(PC)及合金项目背景分析</w:t>
        </w:r>
        <w:r>
          <w:tab/>
        </w:r>
        <w:r>
          <w:fldChar w:fldCharType="begin"/>
        </w:r>
        <w:r>
          <w:instrText xml:space="preserve"> PAGEREF _Toc1147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7" w:history="1">
        <w:r>
          <w:rPr>
            <w:rFonts w:ascii="仿宋" w:eastAsia="仿宋" w:hAnsi="仿宋" w:cs="仿宋" w:hint="eastAsia"/>
            <w:lang w:eastAsia="zh-CN"/>
          </w:rPr>
          <w:t>(二)、聚碳酸酯(PC)及合金项目建设必要性分析</w:t>
        </w:r>
        <w:r>
          <w:tab/>
        </w:r>
        <w:r>
          <w:fldChar w:fldCharType="begin"/>
        </w:r>
        <w:r>
          <w:instrText xml:space="preserve"> PAGEREF _Toc16897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36" w:history="1">
        <w:r>
          <w:rPr>
            <w:rFonts w:ascii="仿宋" w:eastAsia="仿宋" w:hAnsi="仿宋" w:cs="仿宋" w:hint="eastAsia"/>
            <w:lang w:eastAsia="zh-CN"/>
          </w:rPr>
          <w:t>六、聚碳酸酯(PC)及合金项目建设单位说明</w:t>
        </w:r>
        <w:r>
          <w:tab/>
        </w:r>
        <w:r>
          <w:fldChar w:fldCharType="begin"/>
        </w:r>
        <w:r>
          <w:instrText xml:space="preserve"> PAGEREF _Toc11536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9" w:history="1">
        <w:r>
          <w:rPr>
            <w:rFonts w:ascii="仿宋" w:eastAsia="仿宋" w:hAnsi="仿宋" w:cs="仿宋" w:hint="eastAsia"/>
            <w:lang w:eastAsia="zh-CN"/>
          </w:rPr>
          <w:t>(一)、聚碳酸酯(PC)及合金项目承办单位基本情况</w:t>
        </w:r>
        <w:r>
          <w:tab/>
        </w:r>
        <w:r>
          <w:fldChar w:fldCharType="begin"/>
        </w:r>
        <w:r>
          <w:instrText xml:space="preserve"> PAGEREF _Toc25009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_Toc82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79" w:history="1">
        <w:r>
          <w:rPr>
            <w:rFonts w:ascii="仿宋" w:eastAsia="仿宋" w:hAnsi="仿宋" w:cs="仿宋" w:hint="eastAsia"/>
            <w:lang w:eastAsia="zh-CN"/>
          </w:rPr>
          <w:t>七、聚碳酸酯(PC)及合金项目创新与研发</w:t>
        </w:r>
        <w:r>
          <w:tab/>
        </w:r>
        <w:r>
          <w:fldChar w:fldCharType="begin"/>
        </w:r>
        <w:r>
          <w:instrText xml:space="preserve"> PAGEREF _Toc21779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5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_Toc21075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1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_Toc32701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" w:history="1">
        <w:r>
          <w:rPr>
            <w:rFonts w:ascii="仿宋" w:eastAsia="仿宋" w:hAnsi="仿宋" w:cs="仿宋" w:hint="eastAsia"/>
            <w:lang w:eastAsia="zh-CN"/>
          </w:rPr>
          <w:t>八、聚碳酸酯(PC)及合金项目技术管理</w:t>
        </w:r>
        <w:r>
          <w:tab/>
        </w:r>
        <w:r>
          <w:fldChar w:fldCharType="begin"/>
        </w:r>
        <w:r>
          <w:instrText xml:space="preserve"> PAGEREF _Toc243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2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_Toc13862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9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_Toc11389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_Toc1624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7" w:history="1">
        <w:r>
          <w:rPr>
            <w:rFonts w:ascii="仿宋" w:eastAsia="仿宋" w:hAnsi="仿宋" w:cs="仿宋" w:hint="eastAsia"/>
            <w:lang w:eastAsia="zh-CN"/>
          </w:rPr>
          <w:t>九、聚碳酸酯(PC)及合金项目投资规划</w:t>
        </w:r>
        <w:r>
          <w:tab/>
        </w:r>
        <w:r>
          <w:fldChar w:fldCharType="begin"/>
        </w:r>
        <w:r>
          <w:instrText xml:space="preserve"> PAGEREF _Toc1557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1" w:history="1">
        <w:r>
          <w:rPr>
            <w:rFonts w:ascii="仿宋" w:eastAsia="仿宋" w:hAnsi="仿宋" w:cs="仿宋" w:hint="eastAsia"/>
            <w:lang w:eastAsia="zh-CN"/>
          </w:rPr>
          <w:t>(一)、聚碳酸酯(PC)及合金项目总投资估算</w:t>
        </w:r>
        <w:r>
          <w:tab/>
        </w:r>
        <w:r>
          <w:fldChar w:fldCharType="begin"/>
        </w:r>
        <w:r>
          <w:instrText xml:space="preserve"> PAGEREF _Toc21281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2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_Toc27302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9" w:history="1">
        <w:r>
          <w:rPr>
            <w:rFonts w:ascii="仿宋" w:eastAsia="仿宋" w:hAnsi="仿宋" w:cs="仿宋" w:hint="eastAsia"/>
            <w:lang w:eastAsia="zh-CN"/>
          </w:rPr>
          <w:t>十、聚碳酸酯(PC)及合金项目经营效益</w:t>
        </w:r>
        <w:r>
          <w:tab/>
        </w:r>
        <w:r>
          <w:fldChar w:fldCharType="begin"/>
        </w:r>
        <w:r>
          <w:instrText xml:space="preserve"> PAGEREF _Toc15819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8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_Toc30258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1" w:history="1">
        <w:r>
          <w:rPr>
            <w:rFonts w:ascii="仿宋" w:eastAsia="仿宋" w:hAnsi="仿宋" w:cs="仿宋" w:hint="eastAsia"/>
            <w:lang w:eastAsia="zh-CN"/>
          </w:rPr>
          <w:t>(二)、聚碳酸酯(PC)及合金项目盈利能力分析</w:t>
        </w:r>
        <w:r>
          <w:tab/>
        </w:r>
        <w:r>
          <w:fldChar w:fldCharType="begin"/>
        </w:r>
        <w:r>
          <w:instrText xml:space="preserve"> PAGEREF _Toc31401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17" w:history="1">
        <w:r>
          <w:rPr>
            <w:rFonts w:ascii="仿宋" w:eastAsia="仿宋" w:hAnsi="仿宋" w:cs="仿宋" w:hint="eastAsia"/>
            <w:lang w:eastAsia="zh-CN"/>
          </w:rPr>
          <w:t>十一、聚碳酸酯(PC)及合金项目社会影响</w:t>
        </w:r>
        <w:r>
          <w:tab/>
        </w:r>
        <w:r>
          <w:fldChar w:fldCharType="begin"/>
        </w:r>
        <w:r>
          <w:instrText xml:space="preserve"> PAGEREF _Toc23217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9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_Toc20219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6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_Toc24296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95" w:history="1">
        <w:r>
          <w:rPr>
            <w:rFonts w:ascii="仿宋" w:eastAsia="仿宋" w:hAnsi="仿宋" w:cs="仿宋" w:hint="eastAsia"/>
            <w:lang w:eastAsia="zh-CN"/>
          </w:rPr>
          <w:t>十二、聚碳酸酯(PC)及合金项目计划安排</w:t>
        </w:r>
        <w:r>
          <w:tab/>
        </w:r>
        <w:r>
          <w:fldChar w:fldCharType="begin"/>
        </w:r>
        <w:r>
          <w:instrText xml:space="preserve"> PAGEREF _Toc10995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_Toc19666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46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_Toc10465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_Toc5279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_Toc17110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58" w:history="1">
        <w:r>
          <w:rPr>
            <w:rFonts w:ascii="仿宋" w:eastAsia="仿宋" w:hAnsi="仿宋" w:cs="仿宋" w:hint="eastAsia"/>
            <w:lang w:eastAsia="zh-CN"/>
          </w:rPr>
          <w:t>十三、营销与推广策略</w:t>
        </w:r>
        <w:r>
          <w:tab/>
        </w:r>
        <w:r>
          <w:fldChar w:fldCharType="begin"/>
        </w:r>
        <w:r>
          <w:instrText xml:space="preserve"> PAGEREF _Toc20558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8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_Toc23098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0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_Toc30060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5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_Toc18725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0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_Toc11650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4" w:history="1">
        <w:r>
          <w:rPr>
            <w:rFonts w:ascii="仿宋" w:eastAsia="仿宋" w:hAnsi="仿宋" w:cs="仿宋" w:hint="eastAsia"/>
            <w:lang w:eastAsia="zh-CN"/>
          </w:rPr>
          <w:t>十四、质量管理体系</w:t>
        </w:r>
        <w:r>
          <w:tab/>
        </w:r>
        <w:r>
          <w:fldChar w:fldCharType="begin"/>
        </w:r>
        <w:r>
          <w:instrText xml:space="preserve"> PAGEREF _Toc13184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1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_Toc21301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1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_Toc15931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9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_Toc16679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8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_Toc17688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0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_Toc18710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3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_Toc11223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80" w:history="1">
        <w:r>
          <w:rPr>
            <w:rFonts w:ascii="仿宋" w:eastAsia="仿宋" w:hAnsi="仿宋" w:cs="仿宋" w:hint="eastAsia"/>
            <w:lang w:eastAsia="zh-CN"/>
          </w:rPr>
          <w:t>十五、聚碳酸酯(PC)及合金项目实施时间节点</w:t>
        </w:r>
        <w:r>
          <w:tab/>
        </w:r>
        <w:r>
          <w:fldChar w:fldCharType="begin"/>
        </w:r>
        <w:r>
          <w:instrText xml:space="preserve"> PAGEREF _Toc7380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3" w:history="1">
        <w:r>
          <w:rPr>
            <w:rFonts w:ascii="仿宋" w:eastAsia="仿宋" w:hAnsi="仿宋" w:cs="仿宋" w:hint="eastAsia"/>
            <w:lang w:eastAsia="zh-CN"/>
          </w:rPr>
          <w:t>(一)、聚碳酸酯(PC)及合金项目启动阶段时间节点</w:t>
        </w:r>
        <w:r>
          <w:tab/>
        </w:r>
        <w:r>
          <w:fldChar w:fldCharType="begin"/>
        </w:r>
        <w:r>
          <w:instrText xml:space="preserve"> PAGEREF _Toc3533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" w:history="1">
        <w:r>
          <w:rPr>
            <w:rFonts w:ascii="仿宋" w:eastAsia="仿宋" w:hAnsi="仿宋" w:cs="仿宋" w:hint="eastAsia"/>
            <w:lang w:eastAsia="zh-CN"/>
          </w:rPr>
          <w:t>(二)、聚碳酸酯(PC)及合金项目执行阶段时间节点</w:t>
        </w:r>
        <w:r>
          <w:tab/>
        </w:r>
        <w:r>
          <w:fldChar w:fldCharType="begin"/>
        </w:r>
        <w:r>
          <w:instrText xml:space="preserve"> PAGEREF _Toc4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1" w:history="1">
        <w:r>
          <w:rPr>
            <w:rFonts w:ascii="仿宋" w:eastAsia="仿宋" w:hAnsi="仿宋" w:cs="仿宋" w:hint="eastAsia"/>
            <w:lang w:eastAsia="zh-CN"/>
          </w:rPr>
          <w:t>(三)、聚碳酸酯(PC)及合金项目完成阶段时间节点</w:t>
        </w:r>
        <w:r>
          <w:tab/>
        </w:r>
        <w:r>
          <w:fldChar w:fldCharType="begin"/>
        </w:r>
        <w:r>
          <w:instrText xml:space="preserve"> PAGEREF _Toc26411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93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240"/>
      <w:r>
        <w:rPr>
          <w:rFonts w:ascii="仿宋" w:eastAsia="仿宋" w:hAnsi="仿宋" w:cs="仿宋" w:hint="eastAsia"/>
          <w:sz w:val="28"/>
          <w:lang w:eastAsia="zh-CN"/>
        </w:rPr>
        <w:t>一、聚碳酸酯(PC)及合金项目绩效评估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128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聚碳酸酯(PC)及合金项目中，我们设计了一套全面的绩效评估指标，以确保聚碳酸酯(PC)及合金项目的可控和成功交付。这些指标跨足聚碳酸酯(PC)及合金项目目标、成本、进度和质量等多个维度，为我们提供了全面洞察聚碳酸酯(PC)及合金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目标达成率是我们关注的首要指标。我们设定了明确的目标，并通过定期监测和评估，迅速发现并应对潜在的目标偏差。这为聚碳酸酯(PC)及合金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成本绩效是另一个核心关注点。通过实际成本与预算成本的对比分析，我们深入了解成本差异的原因，及时调整资源分配，保持聚碳酸酯(PC)及合金项目在经济效益方面的合理水平。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进度作为关键的绩效指标之一，得到了精心的关注。我们制定了详细的聚碳酸酯(PC)及合金项目进度计划，并设立了进度符合度指标，确保实际进度与计划进度保持一致。这使我们能够快速发现和解决潜在的进度问题，保持聚碳酸酯(PC)及合金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聚碳酸酯(PC)及合金项目绩效的不可或缺的一环。我们引入了一系列的质量标准和客户满意度指标，以确保聚碳酸酯(PC)及合金项目交付的成果在质量上达到或超越预期水平。通过持续监测这些指标，我们努力提升聚碳酸酯(PC)及合金项目整体质量水平，为聚碳酸酯(PC)及合金项目的成功交付提供有力保障。通过这些科学且全面的绩效评估，我们能够更好地引导聚碳酸酯(PC)及合金项目的持续改进，确保聚碳酸酯(PC)及合金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20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绩效评估是聚碳酸酯(PC)及合金项目中的关键环节，为确保聚碳酸酯(PC)及合金项目达到预期目标，我们采用了多层次、多维度的绩效评估方法。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聚碳酸酯(PC)及合金项目的战略目标对齐，确保每个决策和行动都与聚碳酸酯(PC)及合金项目整体目标保持一致。团队会定期召开战略对齐会议，审视当前工作与聚碳酸酯(PC)及合金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聚碳酸酯(PC)及合金项目进度、质量、成本和风险等方面。这些指标通过数据收集和分析，为聚碳酸酯(PC)及合金项目管理团队提供了客观的评估依据。例如，我们通过聚碳酸酯(PC)及合金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聚碳酸酯(PC)及合金项目内部，还考虑了聚碳酸酯(PC)及合金项目对外部环境的影响。我们定期进行干系人满意度调查，以了解各利益相关方对聚碳酸酯(PC)及合金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这种多层次、多角度的绩效评估方法，使得我们能够全面了解聚碳酸酯(PC)及合金项目的运行状态，及时做出调整，确保聚碳酸酯(PC)及合金项目在不断变化的环境中保持稳健前行。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394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为了确保聚碳酸酯(PC)及合金项目的有效管理和不断优化，我们采用了精心设计的绩效评估周期。这个周期旨在实现灵活、实时和全面的评估，以适应聚碳酸酯(PC)及合金项目执行中的各种挑战。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聚碳酸酯(PC)及合金项目的不同需求，分为短期、中期和长期。短期评估关注每个迭代或工作周期，以及时发现和解决当前任务中的问题。中期评估涵盖几个迭代，深入了解整体聚碳酸酯(PC)及合金项目的趋势和性能。长期评估则着眼于整个聚碳酸酯(PC)及合金项目阶段，确保聚碳酸酯(PC)及合金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聚碳酸酯(PC)及合金项目管理工具和协作平台，团队成员能够随时更新和分享聚碳酸酯(PC)及合金项目数据。这种实时性的反馈机制使我们能够及时察觉潜在问题，快速调整，保持聚碳酸酯(PC)及合金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聚碳酸酯(PC)及合金项目的决策制定密不可分。每个周期的聚碳酸酯(PC)及合金项目回顾会议成为集体总结经验、识别问题深层次原因并找到创新解决方案的平台。这种定期的反思与调整机制使聚碳酸酯(PC)及合金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292"/>
      <w:r>
        <w:rPr>
          <w:rFonts w:ascii="仿宋" w:eastAsia="仿宋" w:hAnsi="仿宋" w:cs="仿宋" w:hint="eastAsia"/>
          <w:sz w:val="28"/>
          <w:lang w:eastAsia="zh-CN"/>
        </w:rPr>
        <w:t>二、聚碳酸酯(PC)及合金项目概论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205"/>
      <w:r>
        <w:rPr>
          <w:rFonts w:ascii="仿宋" w:eastAsia="仿宋" w:hAnsi="仿宋" w:cs="仿宋" w:hint="eastAsia"/>
          <w:lang w:eastAsia="zh-CN"/>
        </w:rPr>
        <w:t>(一)、聚碳酸酯(PC)及合金项目概况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起源追溯至对市场的深入洞察。市场的不断演变与变革为聚碳酸酯(PC)及合金项目提供了难得的机遇。当前市场存在的需求缺口和变革的大环境共同构成了聚碳酸酯(PC)及合金项目的背景。这个聚碳酸酯(PC)及合金项目旨在充分利用市场机遇，填补行业中尚未满足的需求，为客户提供全新的解决方案。市场的变革和需求的增长使得这个聚碳酸酯(PC)及合金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聚碳酸酯(PC)及合金项目名称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正式命名为聚碳酸酯(PC)及合金。这个名称不仅仅是一个标识，更代表了聚碳酸酯(PC)及合金项目的核心理念和愿景。它蕴含着聚碳酸酯(PC)及合金项目所要解决问题的关键字，具有强烈的表达和辨识度，为聚碳酸酯(PC)及合金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聚碳酸酯(PC)及合金项目目标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核心目标是提供一种全新、高效的解决方案，满足客户日益增长的需求。聚碳酸酯(PC)及合金项目追求的不仅仅是满足市场需求，更是在市场中获得卓越的竞争优势。通过不断提升产品或服务的质量和创新水平，聚碳酸酯(PC)及合金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聚碳酸酯(PC)及合金项目范围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全面涵盖了产品研发、制造、市场推广和售后服务，确保从产品设计到最终用户体验的全方位关注。这一全面的聚碳酸酯(PC)及合金项目范围是为了确保聚碳酸酯(PC)及合金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1.5 聚碳酸酯(PC)及合金项目时间表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计划在未来18个月内完成，包括研发、测试、市场试点和正式推出等不同阶段。这个时间表的合理设计是为了确保聚碳酸酯(PC)及合金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聚碳酸酯(PC)及合金项目预算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总预算估算为XX百万美元，主要分配在研发、市场推广、人员培训和运营等方面。这一充足的预算为聚碳酸酯(PC)及合金项目提供了充足的资源，确保聚碳酸酯(PC)及合金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聚碳酸酯(PC)及合金项目风险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可能面临的风险包括市场接受度低、技术难题、竞争激烈等。聚碳酸酯(PC)及合金项目团队已经制定了相应的风险应对计划，通过前瞻性的风险管理，确保聚碳酸酯(PC)及合金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聚碳酸酯(PC)及合金项目团队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聚碳酸酯(PC)及合金项目汇聚了一支经验丰富、多领域专业素养的核心团队，确保聚碳酸酯(PC)及合金项目在各个方面都能拥有高水平的执行力。团队的协同作战是聚碳酸酯(PC)及合金项目成功的关键因素之一。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聚碳酸酯(PC)及合金项目背景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聚碳酸酯(PC)及合金项目的背景根植于市场对更高效、创新产品的渴望，同时也受到科技发展对行业格局的深刻改变的影响。这为聚碳酸酯(PC)及合金项目提供了广阔的发展空间和市场需求。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聚碳酸酯(PC)及合金项目现状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截至目前，聚碳酸酯(PC)及合金项目已完成市场调研和技术验证，取得了初步的成功。这为聚碳酸酯(PC)及合金项目在未来的发展奠定了坚实的基础，为更远大的目标打下了坚实的基石。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794"/>
      <w:r>
        <w:rPr>
          <w:rFonts w:ascii="仿宋" w:eastAsia="仿宋" w:hAnsi="仿宋" w:cs="仿宋" w:hint="eastAsia"/>
          <w:sz w:val="28"/>
          <w:lang w:eastAsia="zh-CN"/>
        </w:rPr>
        <w:t>(二)、聚碳酸酯(PC)及合金项目目标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聚碳酸酯(PC)及合金项目首要业务目标是在市场中占据有利地位，实现产品/服务的成功推广和销售。通过不断提升产品质量、创新性，聚碳酸酯(PC)及合金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在科技迅速发展的时代，聚碳酸酯(PC)及合金项目着眼于技术创新。通过持续的研发和技术升级，聚碳酸酯(PC)及合金项目旨在推出更具创新性的产品或服务，以满足市场对新鲜、先进解决方案的需求。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聚碳酸酯(PC)及合金项目设定了客户满意度目标。通过提供卓越的产品质量和优质的客户服务，聚碳酸酯(PC)及合金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聚碳酸酯(PC)及合金项目注重社会责任和可持续发展。通过实施环保、社会责任聚碳酸酯(PC)及合金项目，聚碳酸酯(PC)及合金项目致力于在经济发展的同时保护环境，促进社会公平，实现可持续经营。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聚碳酸酯(PC)及合金项目的团队是实现目标的核心驱动力。因此，聚碳酸酯(PC)及合金项目设定了团队发展目标，包括提升团队成员的专业技能、培养领导力，以及搭建协同高效的团队工作氛围。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5061"/>
      <w:r>
        <w:rPr>
          <w:rFonts w:ascii="仿宋" w:eastAsia="仿宋" w:hAnsi="仿宋" w:cs="仿宋" w:hint="eastAsia"/>
          <w:sz w:val="28"/>
          <w:lang w:eastAsia="zh-CN"/>
        </w:rPr>
        <w:t>(三)、聚碳酸酯(PC)及合金项目提出的理由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聚碳酸酯(PC)及合金项目提出的理由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提出源于对市场机遇的深刻洞察。当前市场中存在的需求缺口和行业发展趋势表明，有巨大的商业机会等待被开发。通过准确捕捉市场机遇，聚碳酸酯(PC)及合金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理念基于对技术创新的信仰。通过持续的研发和技术投入，聚碳酸酯(PC)及合金项目有望推出更具创新性的产品或服务。在科技飞速发展的当下，聚碳酸酯(PC)及合金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提出是为了增强企业的行业竞争力。通过提升产品或服务的质量和独特性，聚碳酸酯(PC)及合金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响应了消费者需求的变化。随着社会和科技的不断发展，消费者对产品和服务的需求也在发生变化。通过深入了解并及时回应消费者的新需求，聚碳酸酯(PC)及合金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提出是企业战略发展规划的一部分。在面对日益激烈的市场竞争和不断变化的商业环境中，聚碳酸酯(PC)及合金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提出不仅仅是基于商业考量，还注重社会责任。通过推出环保、社会责任等方面的聚碳酸酯(PC)及合金项目，聚碳酸酯(PC)及合金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聚碳酸酯(PC)及合金项目的提出反映了对利益相关者期望的关注。包括客户、员工、投资者等利益相关者在企业发展中都有着各自的期望，聚碳酸酯(PC)及合金项目力求在满足这些期望的同时，取得更大的共赢。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9699"/>
      <w:r>
        <w:rPr>
          <w:rFonts w:ascii="仿宋" w:eastAsia="仿宋" w:hAnsi="仿宋" w:cs="仿宋" w:hint="eastAsia"/>
          <w:sz w:val="28"/>
          <w:lang w:eastAsia="zh-CN"/>
        </w:rPr>
        <w:t>(四)、聚碳酸酯(PC)及合金项目意义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在实施聚碳酸酯(PC)及合金项目的过程中，我们不仅仅是在追逐商业成功，更是为企业和社会的多个层面创造了深远的意义。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项目的首要意义在于提升企业的市场竞争力。通过持续的创新和对产品质量的高标准要求，聚碳酸酯(PC)及合金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聚碳酸酯(PC)及合金项目的推进将促使行业技术水平的提升。通过引入先进技术和创新性解决方案，聚碳酸酯(PC)及合金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聚碳酸酯(PC)及合金项目不仅创造了大量就业机会，提高了就业水平，还注重社会责任和环保。通过参与社会公益事业和推动环保聚碳酸酯(PC)及合金项目，聚碳酸酯(PC)及合金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综合而言，聚碳酸酯(PC)及合金项目意义重大，不仅推动了企业的发展，也为行业和社会的进步贡献了积极力量。这是一个全面而深刻的影响，将在未来产生可持续的正面效应。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2135"/>
      <w:r>
        <w:rPr>
          <w:rFonts w:ascii="仿宋" w:eastAsia="仿宋" w:hAnsi="仿宋" w:cs="仿宋" w:hint="eastAsia"/>
          <w:sz w:val="28"/>
          <w:lang w:eastAsia="zh-CN"/>
        </w:rPr>
        <w:t>(五)、聚碳酸酯(PC)及合金项目背景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在当今迅猛发展的商业环境中，聚碳酸酯(PC)及合金项目的动因根植于对多方面因素的审慎考量。这个聚碳酸酯(PC)及合金项目的提出并非孤立的决策，而是对企业所处背景深入思考的产物。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聚碳酸酯(PC)及合金项目背后的首要原因。科技的迅速发展和全球市场的快速变化使得企业必须灵活应对。聚碳酸酯(PC)及合金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竞争的激烈程度也是聚碳酸酯(PC)及合金项目背景中不可忽视的一环。企业需要在激烈竞争中脱颖而出，为此，聚碳酸酯(PC)及合金项目致力于打破常规，提供独特的价值主张，以吸引客户并确保市场份额的增长。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技术的迅速发展为企业带来了机遇与挑战。作为聚碳酸酯(PC)及合金项目启动的背景之一，对新兴技术的应用将有助于提升企业的技术水平，使其在不断演进的商业环境中保持竞争优势。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聚碳酸酯(PC)及合金项目充分融入了社会责任的理念，通过可持续经营和社会公益聚碳酸酯(PC)及合金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10420"/>
      <w:r>
        <w:rPr>
          <w:rFonts w:ascii="仿宋" w:eastAsia="仿宋" w:hAnsi="仿宋" w:cs="仿宋" w:hint="eastAsia"/>
          <w:sz w:val="28"/>
          <w:lang w:eastAsia="zh-CN"/>
        </w:rPr>
        <w:t>三、聚碳酸酯(PC)及合金项目危机管理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6783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聚碳酸酯(PC)及合金项目危机管理中，危机预警与识别是确保聚碳酸酯(PC)及合金项目稳健运行的核心步骤。通过建立全面的监测机制，聚碳酸酯(PC)及合金项目团队旨在及时发现和理解潜在的风险和危机因素，以便采取及时的预防和应对措施，确保聚碳酸酯(PC)及合金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聚碳酸酯(PC)及合金项目团队全面分析了整个聚碳酸酯(PC)及合金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聚碳酸酯(PC)及合金项目团队着重于明确定义聚碳酸酯(PC)及合金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聚碳酸酯(PC)及合金项目进展的持续监控，团队能够及时发现潜在问题并作出迅速反应。聚碳酸酯(PC)及合金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聚碳酸酯(PC)及合金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3658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在危机发生时，聚碳酸酯(PC)及合金项目团队立即行动，成立了应急小组。该小组的任务是迅速制定并实施紧急应对措施，以最小化潜在损失。以下是采取的主要措施：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暂停聚碳酸酯(PC)及合金项目进度：为遏制危机蔓延，聚碳酸酯(PC)及合金项目暂时停止进行，以便全面评估当前状况。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资源重新分配：重新评估聚碳酸酯(PC)及合金项目资源的分配，确保最大限度地减小损失。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实时沟通：与关键利益相关者建立实时沟通机制，向他们传递聚碳酸酯(PC)及合金项目危机的实际状况，保障聚碳酸酯(PC)及合金项目核心利益。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在紧急应对的同时，聚碳酸酯(PC)及合金项目团队强调了团队协作和有效沟通的重要性。以下是团队协作的关键举措：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信息共享机制：建立了信息共享平台，确保团队成员能够及时获取聚碳酸酯(PC)及合金项目危机的实时信息。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领导者沟通：聚碳酸酯(PC)及合金项目领导者通过定期会议和即时沟通工具，指导团队应对危机，保持团队稳定运行。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随着危机得到初步控制，聚碳酸酯(PC)及合金项目团队转向制定恢复计划，以确保聚碳酸酯(PC)及合金项目能够从中迅速恢复。主要恢复计划包括：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修复受损的进度计划：重新评估聚碳酸酯(PC)及合金项目进度，制定修复计划，确保聚碳酸酯(PC)及合金项目尽快回归正常进程。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重新调整资源分配：优化资源分配，确保聚碳酸酯(PC)及合金项目在有限资源下高效运转。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风险管理机制加强：对聚碳酸酯(PC)及合金项目风险进行全面评估，制定更强化的风险管理策略，以预防未来可能的危机。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3923"/>
      <w:r>
        <w:rPr>
          <w:rFonts w:ascii="仿宋" w:eastAsia="仿宋" w:hAnsi="仿宋" w:cs="仿宋" w:hint="eastAsia"/>
          <w:sz w:val="28"/>
          <w:lang w:eastAsia="zh-CN"/>
        </w:rPr>
        <w:t>四、市场分析、调研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3887"/>
      <w:r>
        <w:rPr>
          <w:rFonts w:ascii="仿宋" w:eastAsia="仿宋" w:hAnsi="仿宋" w:cs="仿宋" w:hint="eastAsia"/>
          <w:lang w:eastAsia="zh-CN"/>
        </w:rPr>
        <w:t>(一)、聚碳酸酯(PC)及合金行业分析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碳酸酯(PC)及合金行业一直以来都是市场的关注焦点。行业内的发展趋势、竞争态势以及潜在机会都对聚碳酸酯(PC)及合金项目的推进产生深远的影响。通过深入研究行业的整体概貌，我们将更好地理解行业的核心特征，为聚碳酸酯(PC)及合金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聚碳酸酯(PC)及合金行业，技术一直是推动创新和发展的关键因素。我们将对当前技术趋势进行详尽分析，包括但不限于人工智能、大数据应用、先进制造技术等。这有助于聚碳酸酯(PC)及合金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https://d.book118.com/228065036015006025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聚碳酸酯(PC)及合金项目规划设计蓝图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D30E36"/>
    <w:rsid w:val="1ED30E3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228065036015006025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2024-01-07T23:17:00Z</dcterms:created>
  <dcterms:modified xsi:type="dcterms:W3CDTF">2024-01-07T23:17:15Z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A4ED31A614DF4809ACDBAC1D49C3A4B0_11</vt:lpwstr>
  </property>
  <property fmtid="{D5CDD505-2E9C-101B-9397-08002B2CF9AE}" pid="3" name="KSOProductBuildVer">
    <vt:lpwstr>2052-12.1.0.16120</vt:lpwstr>
  </property>
</Properties>
</file>