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脱灰剂项目规划设计蓝图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8" w:history="1">
        <w:r>
          <w:rPr>
            <w:rFonts w:ascii="仿宋" w:eastAsia="仿宋" w:hAnsi="仿宋" w:cs="仿宋" w:hint="eastAsia"/>
            <w:lang w:eastAsia="zh-CN"/>
          </w:rPr>
          <w:t>序言</w:t>
        </w:r>
        <w:r>
          <w:tab/>
        </w:r>
        <w:r>
          <w:fldChar w:fldCharType="begin"/>
        </w:r>
        <w:r>
          <w:instrText xml:space="preserve"> PAGEREF _Toc20838 \h </w:instrText>
        </w:r>
        <w:r>
          <w:fldChar w:fldCharType="separate"/>
        </w:r>
        <w:r>
          <w:t>3</w:t>
        </w:r>
        <w:r>
          <w:fldChar w:fldCharType="end"/>
        </w:r>
      </w:hyperlink>
    </w:p>
    <w:p>
      <w:pPr>
        <w:pStyle w:val="TOC1"/>
        <w:tabs>
          <w:tab w:val="right" w:leader="dot" w:pos="8306"/>
        </w:tabs>
      </w:pPr>
      <w:hyperlink w:anchor="_Toc3700" w:history="1">
        <w:r>
          <w:rPr>
            <w:rFonts w:ascii="仿宋" w:eastAsia="仿宋" w:hAnsi="仿宋" w:cs="仿宋" w:hint="eastAsia"/>
            <w:lang w:eastAsia="zh-CN"/>
          </w:rPr>
          <w:t>一、脱灰剂项目危机管理</w:t>
        </w:r>
        <w:r>
          <w:tab/>
        </w:r>
        <w:r>
          <w:fldChar w:fldCharType="begin"/>
        </w:r>
        <w:r>
          <w:instrText xml:space="preserve"> PAGEREF _Toc3700 \h </w:instrText>
        </w:r>
        <w:r>
          <w:fldChar w:fldCharType="separate"/>
        </w:r>
        <w:r>
          <w:t>3</w:t>
        </w:r>
        <w:r>
          <w:fldChar w:fldCharType="end"/>
        </w:r>
      </w:hyperlink>
    </w:p>
    <w:p>
      <w:pPr>
        <w:pStyle w:val="TOC2"/>
        <w:tabs>
          <w:tab w:val="right" w:leader="dot" w:pos="8306"/>
        </w:tabs>
      </w:pPr>
      <w:hyperlink w:anchor="_Toc22263" w:history="1">
        <w:r>
          <w:rPr>
            <w:rFonts w:ascii="仿宋" w:eastAsia="仿宋" w:hAnsi="仿宋" w:cs="仿宋" w:hint="eastAsia"/>
            <w:lang w:eastAsia="zh-CN"/>
          </w:rPr>
          <w:t>(一)、危机预警与识别</w:t>
        </w:r>
        <w:r>
          <w:tab/>
        </w:r>
        <w:r>
          <w:fldChar w:fldCharType="begin"/>
        </w:r>
        <w:r>
          <w:instrText xml:space="preserve"> PAGEREF _Toc22263 \h </w:instrText>
        </w:r>
        <w:r>
          <w:fldChar w:fldCharType="separate"/>
        </w:r>
        <w:r>
          <w:t>3</w:t>
        </w:r>
        <w:r>
          <w:fldChar w:fldCharType="end"/>
        </w:r>
      </w:hyperlink>
    </w:p>
    <w:p>
      <w:pPr>
        <w:pStyle w:val="TOC2"/>
        <w:tabs>
          <w:tab w:val="right" w:leader="dot" w:pos="8306"/>
        </w:tabs>
      </w:pPr>
      <w:hyperlink w:anchor="_Toc15253" w:history="1">
        <w:r>
          <w:rPr>
            <w:rFonts w:ascii="仿宋" w:eastAsia="仿宋" w:hAnsi="仿宋" w:cs="仿宋" w:hint="eastAsia"/>
            <w:lang w:eastAsia="zh-CN"/>
          </w:rPr>
          <w:t>(二)、危机应对与恢复</w:t>
        </w:r>
        <w:r>
          <w:tab/>
        </w:r>
        <w:r>
          <w:fldChar w:fldCharType="begin"/>
        </w:r>
        <w:r>
          <w:instrText xml:space="preserve"> PAGEREF _Toc15253 \h </w:instrText>
        </w:r>
        <w:r>
          <w:fldChar w:fldCharType="separate"/>
        </w:r>
        <w:r>
          <w:t>4</w:t>
        </w:r>
        <w:r>
          <w:fldChar w:fldCharType="end"/>
        </w:r>
      </w:hyperlink>
    </w:p>
    <w:p>
      <w:pPr>
        <w:pStyle w:val="TOC1"/>
        <w:tabs>
          <w:tab w:val="right" w:leader="dot" w:pos="8306"/>
        </w:tabs>
      </w:pPr>
      <w:hyperlink w:anchor="_Toc23478" w:history="1">
        <w:r>
          <w:rPr>
            <w:rFonts w:ascii="仿宋" w:eastAsia="仿宋" w:hAnsi="仿宋" w:cs="仿宋" w:hint="eastAsia"/>
            <w:lang w:eastAsia="zh-CN"/>
          </w:rPr>
          <w:t>二、脱灰剂项目土建工程</w:t>
        </w:r>
        <w:r>
          <w:tab/>
        </w:r>
        <w:r>
          <w:fldChar w:fldCharType="begin"/>
        </w:r>
        <w:r>
          <w:instrText xml:space="preserve"> PAGEREF _Toc23478 \h </w:instrText>
        </w:r>
        <w:r>
          <w:fldChar w:fldCharType="separate"/>
        </w:r>
        <w:r>
          <w:t>5</w:t>
        </w:r>
        <w:r>
          <w:fldChar w:fldCharType="end"/>
        </w:r>
      </w:hyperlink>
    </w:p>
    <w:p>
      <w:pPr>
        <w:pStyle w:val="TOC2"/>
        <w:tabs>
          <w:tab w:val="right" w:leader="dot" w:pos="8306"/>
        </w:tabs>
      </w:pPr>
      <w:hyperlink w:anchor="_Toc14356" w:history="1">
        <w:r>
          <w:rPr>
            <w:rFonts w:ascii="仿宋" w:eastAsia="仿宋" w:hAnsi="仿宋" w:cs="仿宋" w:hint="eastAsia"/>
            <w:lang w:eastAsia="zh-CN"/>
          </w:rPr>
          <w:t>(一)、建筑工程设计原则</w:t>
        </w:r>
        <w:r>
          <w:tab/>
        </w:r>
        <w:r>
          <w:fldChar w:fldCharType="begin"/>
        </w:r>
        <w:r>
          <w:instrText xml:space="preserve"> PAGEREF _Toc14356 \h </w:instrText>
        </w:r>
        <w:r>
          <w:fldChar w:fldCharType="separate"/>
        </w:r>
        <w:r>
          <w:t>5</w:t>
        </w:r>
        <w:r>
          <w:fldChar w:fldCharType="end"/>
        </w:r>
      </w:hyperlink>
    </w:p>
    <w:p>
      <w:pPr>
        <w:pStyle w:val="TOC2"/>
        <w:tabs>
          <w:tab w:val="right" w:leader="dot" w:pos="8306"/>
        </w:tabs>
      </w:pPr>
      <w:hyperlink w:anchor="_Toc14500" w:history="1">
        <w:r>
          <w:rPr>
            <w:rFonts w:ascii="仿宋" w:eastAsia="仿宋" w:hAnsi="仿宋" w:cs="仿宋" w:hint="eastAsia"/>
            <w:lang w:eastAsia="zh-CN"/>
          </w:rPr>
          <w:t>(二)、土建工程设计年限及安全等级</w:t>
        </w:r>
        <w:r>
          <w:tab/>
        </w:r>
        <w:r>
          <w:fldChar w:fldCharType="begin"/>
        </w:r>
        <w:r>
          <w:instrText xml:space="preserve"> PAGEREF _Toc14500 \h </w:instrText>
        </w:r>
        <w:r>
          <w:fldChar w:fldCharType="separate"/>
        </w:r>
        <w:r>
          <w:t>6</w:t>
        </w:r>
        <w:r>
          <w:fldChar w:fldCharType="end"/>
        </w:r>
      </w:hyperlink>
    </w:p>
    <w:p>
      <w:pPr>
        <w:pStyle w:val="TOC2"/>
        <w:tabs>
          <w:tab w:val="right" w:leader="dot" w:pos="8306"/>
        </w:tabs>
      </w:pPr>
      <w:hyperlink w:anchor="_Toc21033" w:history="1">
        <w:r>
          <w:rPr>
            <w:rFonts w:ascii="仿宋" w:eastAsia="仿宋" w:hAnsi="仿宋" w:cs="仿宋" w:hint="eastAsia"/>
            <w:lang w:eastAsia="zh-CN"/>
          </w:rPr>
          <w:t>(三)、建筑工程设计总体要求</w:t>
        </w:r>
        <w:r>
          <w:tab/>
        </w:r>
        <w:r>
          <w:fldChar w:fldCharType="begin"/>
        </w:r>
        <w:r>
          <w:instrText xml:space="preserve"> PAGEREF _Toc21033 \h </w:instrText>
        </w:r>
        <w:r>
          <w:fldChar w:fldCharType="separate"/>
        </w:r>
        <w:r>
          <w:t>8</w:t>
        </w:r>
        <w:r>
          <w:fldChar w:fldCharType="end"/>
        </w:r>
      </w:hyperlink>
    </w:p>
    <w:p>
      <w:pPr>
        <w:pStyle w:val="TOC2"/>
        <w:tabs>
          <w:tab w:val="right" w:leader="dot" w:pos="8306"/>
        </w:tabs>
      </w:pPr>
      <w:hyperlink w:anchor="_Toc24429" w:history="1">
        <w:r>
          <w:rPr>
            <w:rFonts w:ascii="仿宋" w:eastAsia="仿宋" w:hAnsi="仿宋" w:cs="仿宋" w:hint="eastAsia"/>
            <w:lang w:eastAsia="zh-CN"/>
          </w:rPr>
          <w:t>(四)、土建工程建设指标</w:t>
        </w:r>
        <w:r>
          <w:tab/>
        </w:r>
        <w:r>
          <w:fldChar w:fldCharType="begin"/>
        </w:r>
        <w:r>
          <w:instrText xml:space="preserve"> PAGEREF _Toc24429 \h </w:instrText>
        </w:r>
        <w:r>
          <w:fldChar w:fldCharType="separate"/>
        </w:r>
        <w:r>
          <w:t>8</w:t>
        </w:r>
        <w:r>
          <w:fldChar w:fldCharType="end"/>
        </w:r>
      </w:hyperlink>
    </w:p>
    <w:p>
      <w:pPr>
        <w:pStyle w:val="TOC1"/>
        <w:tabs>
          <w:tab w:val="right" w:leader="dot" w:pos="8306"/>
        </w:tabs>
      </w:pPr>
      <w:hyperlink w:anchor="_Toc26582" w:history="1">
        <w:r>
          <w:rPr>
            <w:rFonts w:ascii="仿宋" w:eastAsia="仿宋" w:hAnsi="仿宋" w:cs="仿宋" w:hint="eastAsia"/>
            <w:lang w:eastAsia="zh-CN"/>
          </w:rPr>
          <w:t>三、工艺说明</w:t>
        </w:r>
        <w:r>
          <w:tab/>
        </w:r>
        <w:r>
          <w:fldChar w:fldCharType="begin"/>
        </w:r>
        <w:r>
          <w:instrText xml:space="preserve"> PAGEREF _Toc26582 \h </w:instrText>
        </w:r>
        <w:r>
          <w:fldChar w:fldCharType="separate"/>
        </w:r>
        <w:r>
          <w:t>9</w:t>
        </w:r>
        <w:r>
          <w:fldChar w:fldCharType="end"/>
        </w:r>
      </w:hyperlink>
    </w:p>
    <w:p>
      <w:pPr>
        <w:pStyle w:val="TOC2"/>
        <w:tabs>
          <w:tab w:val="right" w:leader="dot" w:pos="8306"/>
        </w:tabs>
      </w:pPr>
      <w:hyperlink w:anchor="_Toc17646" w:history="1">
        <w:r>
          <w:rPr>
            <w:rFonts w:ascii="仿宋" w:eastAsia="仿宋" w:hAnsi="仿宋" w:cs="仿宋" w:hint="eastAsia"/>
            <w:lang w:eastAsia="zh-CN"/>
          </w:rPr>
          <w:t>(一)、技术管理特点</w:t>
        </w:r>
        <w:r>
          <w:tab/>
        </w:r>
        <w:r>
          <w:fldChar w:fldCharType="begin"/>
        </w:r>
        <w:r>
          <w:instrText xml:space="preserve"> PAGEREF _Toc17646 \h </w:instrText>
        </w:r>
        <w:r>
          <w:fldChar w:fldCharType="separate"/>
        </w:r>
        <w:r>
          <w:t>9</w:t>
        </w:r>
        <w:r>
          <w:fldChar w:fldCharType="end"/>
        </w:r>
      </w:hyperlink>
    </w:p>
    <w:p>
      <w:pPr>
        <w:pStyle w:val="TOC2"/>
        <w:tabs>
          <w:tab w:val="right" w:leader="dot" w:pos="8306"/>
        </w:tabs>
      </w:pPr>
      <w:hyperlink w:anchor="_Toc30179" w:history="1">
        <w:r>
          <w:rPr>
            <w:rFonts w:ascii="仿宋" w:eastAsia="仿宋" w:hAnsi="仿宋" w:cs="仿宋" w:hint="eastAsia"/>
            <w:lang w:eastAsia="zh-CN"/>
          </w:rPr>
          <w:t>(二)、脱灰剂项目工艺技术设计方案</w:t>
        </w:r>
        <w:r>
          <w:tab/>
        </w:r>
        <w:r>
          <w:fldChar w:fldCharType="begin"/>
        </w:r>
        <w:r>
          <w:instrText xml:space="preserve"> PAGEREF _Toc30179 \h </w:instrText>
        </w:r>
        <w:r>
          <w:fldChar w:fldCharType="separate"/>
        </w:r>
        <w:r>
          <w:t>10</w:t>
        </w:r>
        <w:r>
          <w:fldChar w:fldCharType="end"/>
        </w:r>
      </w:hyperlink>
    </w:p>
    <w:p>
      <w:pPr>
        <w:pStyle w:val="TOC2"/>
        <w:tabs>
          <w:tab w:val="right" w:leader="dot" w:pos="8306"/>
        </w:tabs>
      </w:pPr>
      <w:hyperlink w:anchor="_Toc18620" w:history="1">
        <w:r>
          <w:rPr>
            <w:rFonts w:ascii="仿宋" w:eastAsia="仿宋" w:hAnsi="仿宋" w:cs="仿宋" w:hint="eastAsia"/>
            <w:lang w:eastAsia="zh-CN"/>
          </w:rPr>
          <w:t>(三)、设备选型方案</w:t>
        </w:r>
        <w:r>
          <w:tab/>
        </w:r>
        <w:r>
          <w:fldChar w:fldCharType="begin"/>
        </w:r>
        <w:r>
          <w:instrText xml:space="preserve"> PAGEREF _Toc18620 \h </w:instrText>
        </w:r>
        <w:r>
          <w:fldChar w:fldCharType="separate"/>
        </w:r>
        <w:r>
          <w:t>11</w:t>
        </w:r>
        <w:r>
          <w:fldChar w:fldCharType="end"/>
        </w:r>
      </w:hyperlink>
    </w:p>
    <w:p>
      <w:pPr>
        <w:pStyle w:val="TOC1"/>
        <w:tabs>
          <w:tab w:val="right" w:leader="dot" w:pos="8306"/>
        </w:tabs>
      </w:pPr>
      <w:hyperlink w:anchor="_Toc9140" w:history="1">
        <w:r>
          <w:rPr>
            <w:rFonts w:ascii="仿宋" w:eastAsia="仿宋" w:hAnsi="仿宋" w:cs="仿宋" w:hint="eastAsia"/>
            <w:lang w:eastAsia="zh-CN"/>
          </w:rPr>
          <w:t>四、脱灰剂项目可持续发展</w:t>
        </w:r>
        <w:r>
          <w:tab/>
        </w:r>
        <w:r>
          <w:fldChar w:fldCharType="begin"/>
        </w:r>
        <w:r>
          <w:instrText xml:space="preserve"> PAGEREF _Toc9140 \h </w:instrText>
        </w:r>
        <w:r>
          <w:fldChar w:fldCharType="separate"/>
        </w:r>
        <w:r>
          <w:t>12</w:t>
        </w:r>
        <w:r>
          <w:fldChar w:fldCharType="end"/>
        </w:r>
      </w:hyperlink>
    </w:p>
    <w:p>
      <w:pPr>
        <w:pStyle w:val="TOC2"/>
        <w:tabs>
          <w:tab w:val="right" w:leader="dot" w:pos="8306"/>
        </w:tabs>
      </w:pPr>
      <w:hyperlink w:anchor="_Toc18993" w:history="1">
        <w:r>
          <w:rPr>
            <w:rFonts w:ascii="仿宋" w:eastAsia="仿宋" w:hAnsi="仿宋" w:cs="仿宋" w:hint="eastAsia"/>
            <w:lang w:eastAsia="zh-CN"/>
          </w:rPr>
          <w:t>(一)、可持续战略与实践</w:t>
        </w:r>
        <w:r>
          <w:tab/>
        </w:r>
        <w:r>
          <w:fldChar w:fldCharType="begin"/>
        </w:r>
        <w:r>
          <w:instrText xml:space="preserve"> PAGEREF _Toc18993 \h </w:instrText>
        </w:r>
        <w:r>
          <w:fldChar w:fldCharType="separate"/>
        </w:r>
        <w:r>
          <w:t>12</w:t>
        </w:r>
        <w:r>
          <w:fldChar w:fldCharType="end"/>
        </w:r>
      </w:hyperlink>
    </w:p>
    <w:p>
      <w:pPr>
        <w:pStyle w:val="TOC2"/>
        <w:tabs>
          <w:tab w:val="right" w:leader="dot" w:pos="8306"/>
        </w:tabs>
      </w:pPr>
      <w:hyperlink w:anchor="_Toc23229" w:history="1">
        <w:r>
          <w:rPr>
            <w:rFonts w:ascii="仿宋" w:eastAsia="仿宋" w:hAnsi="仿宋" w:cs="仿宋" w:hint="eastAsia"/>
            <w:lang w:eastAsia="zh-CN"/>
          </w:rPr>
          <w:t>(二)、环保与社会责任</w:t>
        </w:r>
        <w:r>
          <w:tab/>
        </w:r>
        <w:r>
          <w:fldChar w:fldCharType="begin"/>
        </w:r>
        <w:r>
          <w:instrText xml:space="preserve"> PAGEREF _Toc23229 \h </w:instrText>
        </w:r>
        <w:r>
          <w:fldChar w:fldCharType="separate"/>
        </w:r>
        <w:r>
          <w:t>13</w:t>
        </w:r>
        <w:r>
          <w:fldChar w:fldCharType="end"/>
        </w:r>
      </w:hyperlink>
    </w:p>
    <w:p>
      <w:pPr>
        <w:pStyle w:val="TOC1"/>
        <w:tabs>
          <w:tab w:val="right" w:leader="dot" w:pos="8306"/>
        </w:tabs>
      </w:pPr>
      <w:hyperlink w:anchor="_Toc24196" w:history="1">
        <w:r>
          <w:rPr>
            <w:rFonts w:ascii="仿宋" w:eastAsia="仿宋" w:hAnsi="仿宋" w:cs="仿宋" w:hint="eastAsia"/>
            <w:lang w:eastAsia="zh-CN"/>
          </w:rPr>
          <w:t>五、市场分析、调研</w:t>
        </w:r>
        <w:r>
          <w:tab/>
        </w:r>
        <w:r>
          <w:fldChar w:fldCharType="begin"/>
        </w:r>
        <w:r>
          <w:instrText xml:space="preserve"> PAGEREF _Toc24196 \h </w:instrText>
        </w:r>
        <w:r>
          <w:fldChar w:fldCharType="separate"/>
        </w:r>
        <w:r>
          <w:t>14</w:t>
        </w:r>
        <w:r>
          <w:fldChar w:fldCharType="end"/>
        </w:r>
      </w:hyperlink>
    </w:p>
    <w:p>
      <w:pPr>
        <w:pStyle w:val="TOC2"/>
        <w:tabs>
          <w:tab w:val="right" w:leader="dot" w:pos="8306"/>
        </w:tabs>
      </w:pPr>
      <w:hyperlink w:anchor="_Toc11934" w:history="1">
        <w:r>
          <w:rPr>
            <w:rFonts w:ascii="仿宋" w:eastAsia="仿宋" w:hAnsi="仿宋" w:cs="仿宋" w:hint="eastAsia"/>
            <w:lang w:eastAsia="zh-CN"/>
          </w:rPr>
          <w:t>(一)、脱灰剂行业分析</w:t>
        </w:r>
        <w:r>
          <w:tab/>
        </w:r>
        <w:r>
          <w:fldChar w:fldCharType="begin"/>
        </w:r>
        <w:r>
          <w:instrText xml:space="preserve"> PAGEREF _Toc11934 \h </w:instrText>
        </w:r>
        <w:r>
          <w:fldChar w:fldCharType="separate"/>
        </w:r>
        <w:r>
          <w:t>14</w:t>
        </w:r>
        <w:r>
          <w:fldChar w:fldCharType="end"/>
        </w:r>
      </w:hyperlink>
    </w:p>
    <w:p>
      <w:pPr>
        <w:pStyle w:val="TOC2"/>
        <w:tabs>
          <w:tab w:val="right" w:leader="dot" w:pos="8306"/>
        </w:tabs>
      </w:pPr>
      <w:hyperlink w:anchor="_Toc30963" w:history="1">
        <w:r>
          <w:rPr>
            <w:rFonts w:ascii="仿宋" w:eastAsia="仿宋" w:hAnsi="仿宋" w:cs="仿宋" w:hint="eastAsia"/>
            <w:lang w:eastAsia="zh-CN"/>
          </w:rPr>
          <w:t>(二)、脱灰剂市场分析预测</w:t>
        </w:r>
        <w:r>
          <w:tab/>
        </w:r>
        <w:r>
          <w:fldChar w:fldCharType="begin"/>
        </w:r>
        <w:r>
          <w:instrText xml:space="preserve"> PAGEREF _Toc30963 \h </w:instrText>
        </w:r>
        <w:r>
          <w:fldChar w:fldCharType="separate"/>
        </w:r>
        <w:r>
          <w:t>15</w:t>
        </w:r>
        <w:r>
          <w:fldChar w:fldCharType="end"/>
        </w:r>
      </w:hyperlink>
    </w:p>
    <w:p>
      <w:pPr>
        <w:pStyle w:val="TOC1"/>
        <w:tabs>
          <w:tab w:val="right" w:leader="dot" w:pos="8306"/>
        </w:tabs>
      </w:pPr>
      <w:hyperlink w:anchor="_Toc17206" w:history="1">
        <w:r>
          <w:rPr>
            <w:rFonts w:ascii="仿宋" w:eastAsia="仿宋" w:hAnsi="仿宋" w:cs="仿宋" w:hint="eastAsia"/>
            <w:lang w:eastAsia="zh-CN"/>
          </w:rPr>
          <w:t>六、脱灰剂项目建设单位说明</w:t>
        </w:r>
        <w:r>
          <w:tab/>
        </w:r>
        <w:r>
          <w:fldChar w:fldCharType="begin"/>
        </w:r>
        <w:r>
          <w:instrText xml:space="preserve"> PAGEREF _Toc17206 \h </w:instrText>
        </w:r>
        <w:r>
          <w:fldChar w:fldCharType="separate"/>
        </w:r>
        <w:r>
          <w:t>15</w:t>
        </w:r>
        <w:r>
          <w:fldChar w:fldCharType="end"/>
        </w:r>
      </w:hyperlink>
    </w:p>
    <w:p>
      <w:pPr>
        <w:pStyle w:val="TOC2"/>
        <w:tabs>
          <w:tab w:val="right" w:leader="dot" w:pos="8306"/>
        </w:tabs>
      </w:pPr>
      <w:hyperlink w:anchor="_Toc7447" w:history="1">
        <w:r>
          <w:rPr>
            <w:rFonts w:ascii="仿宋" w:eastAsia="仿宋" w:hAnsi="仿宋" w:cs="仿宋" w:hint="eastAsia"/>
            <w:lang w:eastAsia="zh-CN"/>
          </w:rPr>
          <w:t>(一)、脱灰剂项目承办单位基本情况</w:t>
        </w:r>
        <w:r>
          <w:tab/>
        </w:r>
        <w:r>
          <w:fldChar w:fldCharType="begin"/>
        </w:r>
        <w:r>
          <w:instrText xml:space="preserve"> PAGEREF _Toc7447 \h </w:instrText>
        </w:r>
        <w:r>
          <w:fldChar w:fldCharType="separate"/>
        </w:r>
        <w:r>
          <w:t>15</w:t>
        </w:r>
        <w:r>
          <w:fldChar w:fldCharType="end"/>
        </w:r>
      </w:hyperlink>
    </w:p>
    <w:p>
      <w:pPr>
        <w:pStyle w:val="TOC2"/>
        <w:tabs>
          <w:tab w:val="right" w:leader="dot" w:pos="8306"/>
        </w:tabs>
      </w:pPr>
      <w:hyperlink w:anchor="_Toc2087" w:history="1">
        <w:r>
          <w:rPr>
            <w:rFonts w:ascii="仿宋" w:eastAsia="仿宋" w:hAnsi="仿宋" w:cs="仿宋" w:hint="eastAsia"/>
            <w:lang w:eastAsia="zh-CN"/>
          </w:rPr>
          <w:t>(二)、公司经济效益分析</w:t>
        </w:r>
        <w:r>
          <w:tab/>
        </w:r>
        <w:r>
          <w:fldChar w:fldCharType="begin"/>
        </w:r>
        <w:r>
          <w:instrText xml:space="preserve"> PAGEREF _Toc2087 \h </w:instrText>
        </w:r>
        <w:r>
          <w:fldChar w:fldCharType="separate"/>
        </w:r>
        <w:r>
          <w:t>16</w:t>
        </w:r>
        <w:r>
          <w:fldChar w:fldCharType="end"/>
        </w:r>
      </w:hyperlink>
    </w:p>
    <w:p>
      <w:pPr>
        <w:pStyle w:val="TOC1"/>
        <w:tabs>
          <w:tab w:val="right" w:leader="dot" w:pos="8306"/>
        </w:tabs>
      </w:pPr>
      <w:hyperlink w:anchor="_Toc13512" w:history="1">
        <w:r>
          <w:rPr>
            <w:rFonts w:ascii="仿宋" w:eastAsia="仿宋" w:hAnsi="仿宋" w:cs="仿宋" w:hint="eastAsia"/>
            <w:lang w:eastAsia="zh-CN"/>
          </w:rPr>
          <w:t>七、脱灰剂项目环境影响分析</w:t>
        </w:r>
        <w:r>
          <w:tab/>
        </w:r>
        <w:r>
          <w:fldChar w:fldCharType="begin"/>
        </w:r>
        <w:r>
          <w:instrText xml:space="preserve"> PAGEREF _Toc13512 \h </w:instrText>
        </w:r>
        <w:r>
          <w:fldChar w:fldCharType="separate"/>
        </w:r>
        <w:r>
          <w:t>17</w:t>
        </w:r>
        <w:r>
          <w:fldChar w:fldCharType="end"/>
        </w:r>
      </w:hyperlink>
    </w:p>
    <w:p>
      <w:pPr>
        <w:pStyle w:val="TOC2"/>
        <w:tabs>
          <w:tab w:val="right" w:leader="dot" w:pos="8306"/>
        </w:tabs>
      </w:pPr>
      <w:hyperlink w:anchor="_Toc7588" w:history="1">
        <w:r>
          <w:rPr>
            <w:rFonts w:ascii="仿宋" w:eastAsia="仿宋" w:hAnsi="仿宋" w:cs="仿宋" w:hint="eastAsia"/>
            <w:lang w:eastAsia="zh-CN"/>
          </w:rPr>
          <w:t>(一)、建设区域环境质量现状</w:t>
        </w:r>
        <w:r>
          <w:tab/>
        </w:r>
        <w:r>
          <w:fldChar w:fldCharType="begin"/>
        </w:r>
        <w:r>
          <w:instrText xml:space="preserve"> PAGEREF _Toc7588 \h </w:instrText>
        </w:r>
        <w:r>
          <w:fldChar w:fldCharType="separate"/>
        </w:r>
        <w:r>
          <w:t>17</w:t>
        </w:r>
        <w:r>
          <w:fldChar w:fldCharType="end"/>
        </w:r>
      </w:hyperlink>
    </w:p>
    <w:p>
      <w:pPr>
        <w:pStyle w:val="TOC2"/>
        <w:tabs>
          <w:tab w:val="right" w:leader="dot" w:pos="8306"/>
        </w:tabs>
      </w:pPr>
      <w:hyperlink w:anchor="_Toc11843" w:history="1">
        <w:r>
          <w:rPr>
            <w:rFonts w:ascii="仿宋" w:eastAsia="仿宋" w:hAnsi="仿宋" w:cs="仿宋" w:hint="eastAsia"/>
            <w:lang w:eastAsia="zh-CN"/>
          </w:rPr>
          <w:t>(二)、建设期环境保护</w:t>
        </w:r>
        <w:r>
          <w:tab/>
        </w:r>
        <w:r>
          <w:fldChar w:fldCharType="begin"/>
        </w:r>
        <w:r>
          <w:instrText xml:space="preserve"> PAGEREF _Toc11843 \h </w:instrText>
        </w:r>
        <w:r>
          <w:fldChar w:fldCharType="separate"/>
        </w:r>
        <w:r>
          <w:t>18</w:t>
        </w:r>
        <w:r>
          <w:fldChar w:fldCharType="end"/>
        </w:r>
      </w:hyperlink>
    </w:p>
    <w:p>
      <w:pPr>
        <w:pStyle w:val="TOC2"/>
        <w:tabs>
          <w:tab w:val="right" w:leader="dot" w:pos="8306"/>
        </w:tabs>
      </w:pPr>
      <w:hyperlink w:anchor="_Toc5247" w:history="1">
        <w:r>
          <w:rPr>
            <w:rFonts w:ascii="仿宋" w:eastAsia="仿宋" w:hAnsi="仿宋" w:cs="仿宋" w:hint="eastAsia"/>
            <w:lang w:eastAsia="zh-CN"/>
          </w:rPr>
          <w:t>(三)、运营期环境保护</w:t>
        </w:r>
        <w:r>
          <w:tab/>
        </w:r>
        <w:r>
          <w:fldChar w:fldCharType="begin"/>
        </w:r>
        <w:r>
          <w:instrText xml:space="preserve"> PAGEREF _Toc5247 \h </w:instrText>
        </w:r>
        <w:r>
          <w:fldChar w:fldCharType="separate"/>
        </w:r>
        <w:r>
          <w:t>20</w:t>
        </w:r>
        <w:r>
          <w:fldChar w:fldCharType="end"/>
        </w:r>
      </w:hyperlink>
    </w:p>
    <w:p>
      <w:pPr>
        <w:pStyle w:val="TOC2"/>
        <w:tabs>
          <w:tab w:val="right" w:leader="dot" w:pos="8306"/>
        </w:tabs>
      </w:pPr>
      <w:hyperlink w:anchor="_Toc27764" w:history="1">
        <w:r>
          <w:rPr>
            <w:rFonts w:ascii="仿宋" w:eastAsia="仿宋" w:hAnsi="仿宋" w:cs="仿宋" w:hint="eastAsia"/>
            <w:lang w:eastAsia="zh-CN"/>
          </w:rPr>
          <w:t>(四)、脱灰剂项目建设对区域经济的影响</w:t>
        </w:r>
        <w:r>
          <w:tab/>
        </w:r>
        <w:r>
          <w:fldChar w:fldCharType="begin"/>
        </w:r>
        <w:r>
          <w:instrText xml:space="preserve"> PAGEREF _Toc27764 \h </w:instrText>
        </w:r>
        <w:r>
          <w:fldChar w:fldCharType="separate"/>
        </w:r>
        <w:r>
          <w:t>21</w:t>
        </w:r>
        <w:r>
          <w:fldChar w:fldCharType="end"/>
        </w:r>
      </w:hyperlink>
    </w:p>
    <w:p>
      <w:pPr>
        <w:pStyle w:val="TOC2"/>
        <w:tabs>
          <w:tab w:val="right" w:leader="dot" w:pos="8306"/>
        </w:tabs>
      </w:pPr>
      <w:hyperlink w:anchor="_Toc3020" w:history="1">
        <w:r>
          <w:rPr>
            <w:rFonts w:ascii="仿宋" w:eastAsia="仿宋" w:hAnsi="仿宋" w:cs="仿宋" w:hint="eastAsia"/>
            <w:lang w:eastAsia="zh-CN"/>
          </w:rPr>
          <w:t>(五)、废弃物处理</w:t>
        </w:r>
        <w:r>
          <w:tab/>
        </w:r>
        <w:r>
          <w:fldChar w:fldCharType="begin"/>
        </w:r>
        <w:r>
          <w:instrText xml:space="preserve"> PAGEREF _Toc3020 \h </w:instrText>
        </w:r>
        <w:r>
          <w:fldChar w:fldCharType="separate"/>
        </w:r>
        <w:r>
          <w:t>23</w:t>
        </w:r>
        <w:r>
          <w:fldChar w:fldCharType="end"/>
        </w:r>
      </w:hyperlink>
    </w:p>
    <w:p>
      <w:pPr>
        <w:pStyle w:val="TOC2"/>
        <w:tabs>
          <w:tab w:val="right" w:leader="dot" w:pos="8306"/>
        </w:tabs>
      </w:pPr>
      <w:hyperlink w:anchor="_Toc8845" w:history="1">
        <w:r>
          <w:rPr>
            <w:rFonts w:ascii="仿宋" w:eastAsia="仿宋" w:hAnsi="仿宋" w:cs="仿宋" w:hint="eastAsia"/>
            <w:lang w:eastAsia="zh-CN"/>
          </w:rPr>
          <w:t>(六)、特殊环境影响分析</w:t>
        </w:r>
        <w:r>
          <w:tab/>
        </w:r>
        <w:r>
          <w:fldChar w:fldCharType="begin"/>
        </w:r>
        <w:r>
          <w:instrText xml:space="preserve"> PAGEREF _Toc8845 \h </w:instrText>
        </w:r>
        <w:r>
          <w:fldChar w:fldCharType="separate"/>
        </w:r>
        <w:r>
          <w:t>24</w:t>
        </w:r>
        <w:r>
          <w:fldChar w:fldCharType="end"/>
        </w:r>
      </w:hyperlink>
    </w:p>
    <w:p>
      <w:pPr>
        <w:pStyle w:val="TOC2"/>
        <w:tabs>
          <w:tab w:val="right" w:leader="dot" w:pos="8306"/>
        </w:tabs>
      </w:pPr>
      <w:hyperlink w:anchor="_Toc161" w:history="1">
        <w:r>
          <w:rPr>
            <w:rFonts w:ascii="仿宋" w:eastAsia="仿宋" w:hAnsi="仿宋" w:cs="仿宋" w:hint="eastAsia"/>
            <w:lang w:eastAsia="zh-CN"/>
          </w:rPr>
          <w:t>(七)、清洁生产</w:t>
        </w:r>
        <w:r>
          <w:tab/>
        </w:r>
        <w:r>
          <w:fldChar w:fldCharType="begin"/>
        </w:r>
        <w:r>
          <w:instrText xml:space="preserve"> PAGEREF _Toc161 \h </w:instrText>
        </w:r>
        <w:r>
          <w:fldChar w:fldCharType="separate"/>
        </w:r>
        <w:r>
          <w:t>25</w:t>
        </w:r>
        <w:r>
          <w:fldChar w:fldCharType="end"/>
        </w:r>
      </w:hyperlink>
    </w:p>
    <w:p>
      <w:pPr>
        <w:pStyle w:val="TOC2"/>
        <w:tabs>
          <w:tab w:val="right" w:leader="dot" w:pos="8306"/>
        </w:tabs>
      </w:pPr>
      <w:hyperlink w:anchor="_Toc15696" w:history="1">
        <w:r>
          <w:rPr>
            <w:rFonts w:ascii="仿宋" w:eastAsia="仿宋" w:hAnsi="仿宋" w:cs="仿宋" w:hint="eastAsia"/>
            <w:lang w:eastAsia="zh-CN"/>
          </w:rPr>
          <w:t>(八)、环境保护综合评价</w:t>
        </w:r>
        <w:r>
          <w:tab/>
        </w:r>
        <w:r>
          <w:fldChar w:fldCharType="begin"/>
        </w:r>
        <w:r>
          <w:instrText xml:space="preserve"> PAGEREF _Toc15696 \h </w:instrText>
        </w:r>
        <w:r>
          <w:fldChar w:fldCharType="separate"/>
        </w:r>
        <w:r>
          <w:t>26</w:t>
        </w:r>
        <w:r>
          <w:fldChar w:fldCharType="end"/>
        </w:r>
      </w:hyperlink>
    </w:p>
    <w:p>
      <w:pPr>
        <w:pStyle w:val="TOC1"/>
        <w:tabs>
          <w:tab w:val="right" w:leader="dot" w:pos="8306"/>
        </w:tabs>
      </w:pPr>
      <w:hyperlink w:anchor="_Toc2224" w:history="1">
        <w:r>
          <w:rPr>
            <w:rFonts w:ascii="仿宋" w:eastAsia="仿宋" w:hAnsi="仿宋" w:cs="仿宋" w:hint="eastAsia"/>
            <w:lang w:eastAsia="zh-CN"/>
          </w:rPr>
          <w:t>八、脱灰剂项目技术管理</w:t>
        </w:r>
        <w:r>
          <w:tab/>
        </w:r>
        <w:r>
          <w:fldChar w:fldCharType="begin"/>
        </w:r>
        <w:r>
          <w:instrText xml:space="preserve"> PAGEREF _Toc2224 \h </w:instrText>
        </w:r>
        <w:r>
          <w:fldChar w:fldCharType="separate"/>
        </w:r>
        <w:r>
          <w:t>28</w:t>
        </w:r>
        <w:r>
          <w:fldChar w:fldCharType="end"/>
        </w:r>
      </w:hyperlink>
    </w:p>
    <w:p>
      <w:pPr>
        <w:pStyle w:val="TOC2"/>
        <w:tabs>
          <w:tab w:val="right" w:leader="dot" w:pos="8306"/>
        </w:tabs>
      </w:pPr>
      <w:hyperlink w:anchor="_Toc20410" w:history="1">
        <w:r>
          <w:rPr>
            <w:rFonts w:ascii="仿宋" w:eastAsia="仿宋" w:hAnsi="仿宋" w:cs="仿宋" w:hint="eastAsia"/>
            <w:lang w:eastAsia="zh-CN"/>
          </w:rPr>
          <w:t>(一)、技术方案选用方向</w:t>
        </w:r>
        <w:r>
          <w:tab/>
        </w:r>
        <w:r>
          <w:fldChar w:fldCharType="begin"/>
        </w:r>
        <w:r>
          <w:instrText xml:space="preserve"> PAGEREF _Toc20410 \h </w:instrText>
        </w:r>
        <w:r>
          <w:fldChar w:fldCharType="separate"/>
        </w:r>
        <w:r>
          <w:t>28</w:t>
        </w:r>
        <w:r>
          <w:fldChar w:fldCharType="end"/>
        </w:r>
      </w:hyperlink>
    </w:p>
    <w:p>
      <w:pPr>
        <w:pStyle w:val="TOC2"/>
        <w:tabs>
          <w:tab w:val="right" w:leader="dot" w:pos="8306"/>
        </w:tabs>
      </w:pPr>
      <w:hyperlink w:anchor="_Toc14029" w:history="1">
        <w:r>
          <w:rPr>
            <w:rFonts w:ascii="仿宋" w:eastAsia="仿宋" w:hAnsi="仿宋" w:cs="仿宋" w:hint="eastAsia"/>
            <w:lang w:eastAsia="zh-CN"/>
          </w:rPr>
          <w:t>(二)、工艺技术方案选用原则</w:t>
        </w:r>
        <w:r>
          <w:tab/>
        </w:r>
        <w:r>
          <w:fldChar w:fldCharType="begin"/>
        </w:r>
        <w:r>
          <w:instrText xml:space="preserve"> PAGEREF _Toc14029 \h </w:instrText>
        </w:r>
        <w:r>
          <w:fldChar w:fldCharType="separate"/>
        </w:r>
        <w:r>
          <w:t>29</w:t>
        </w:r>
        <w:r>
          <w:fldChar w:fldCharType="end"/>
        </w:r>
      </w:hyperlink>
    </w:p>
    <w:p>
      <w:pPr>
        <w:pStyle w:val="TOC2"/>
        <w:tabs>
          <w:tab w:val="right" w:leader="dot" w:pos="8306"/>
        </w:tabs>
      </w:pPr>
      <w:hyperlink w:anchor="_Toc26095" w:history="1">
        <w:r>
          <w:rPr>
            <w:rFonts w:ascii="仿宋" w:eastAsia="仿宋" w:hAnsi="仿宋" w:cs="仿宋" w:hint="eastAsia"/>
            <w:lang w:eastAsia="zh-CN"/>
          </w:rPr>
          <w:t>(三)、工艺技术方案要求</w:t>
        </w:r>
        <w:r>
          <w:tab/>
        </w:r>
        <w:r>
          <w:fldChar w:fldCharType="begin"/>
        </w:r>
        <w:r>
          <w:instrText xml:space="preserve"> PAGEREF _Toc26095 \h </w:instrText>
        </w:r>
        <w:r>
          <w:fldChar w:fldCharType="separate"/>
        </w:r>
        <w:r>
          <w:t>31</w:t>
        </w:r>
        <w:r>
          <w:fldChar w:fldCharType="end"/>
        </w:r>
      </w:hyperlink>
    </w:p>
    <w:p>
      <w:pPr>
        <w:pStyle w:val="TOC1"/>
        <w:tabs>
          <w:tab w:val="right" w:leader="dot" w:pos="8306"/>
        </w:tabs>
      </w:pPr>
      <w:hyperlink w:anchor="_Toc8360" w:history="1">
        <w:r>
          <w:rPr>
            <w:rFonts w:ascii="仿宋" w:eastAsia="仿宋" w:hAnsi="仿宋" w:cs="仿宋" w:hint="eastAsia"/>
            <w:lang w:eastAsia="zh-CN"/>
          </w:rPr>
          <w:t>九、脱灰剂项目人力资源管理</w:t>
        </w:r>
        <w:r>
          <w:tab/>
        </w:r>
        <w:r>
          <w:fldChar w:fldCharType="begin"/>
        </w:r>
        <w:r>
          <w:instrText xml:space="preserve"> PAGEREF _Toc8360 \h </w:instrText>
        </w:r>
        <w:r>
          <w:fldChar w:fldCharType="separate"/>
        </w:r>
        <w:r>
          <w:t>34</w:t>
        </w:r>
        <w:r>
          <w:fldChar w:fldCharType="end"/>
        </w:r>
      </w:hyperlink>
    </w:p>
    <w:p>
      <w:pPr>
        <w:pStyle w:val="TOC2"/>
        <w:tabs>
          <w:tab w:val="right" w:leader="dot" w:pos="8306"/>
        </w:tabs>
      </w:pPr>
      <w:hyperlink w:anchor="_Toc30868" w:history="1">
        <w:r>
          <w:rPr>
            <w:rFonts w:ascii="仿宋" w:eastAsia="仿宋" w:hAnsi="仿宋" w:cs="仿宋" w:hint="eastAsia"/>
            <w:lang w:eastAsia="zh-CN"/>
          </w:rPr>
          <w:t>(一)、建立健全的预算管理制度</w:t>
        </w:r>
        <w:r>
          <w:tab/>
        </w:r>
        <w:r>
          <w:fldChar w:fldCharType="begin"/>
        </w:r>
        <w:r>
          <w:instrText xml:space="preserve"> PAGEREF _Toc30868 \h </w:instrText>
        </w:r>
        <w:r>
          <w:fldChar w:fldCharType="separate"/>
        </w:r>
        <w:r>
          <w:t>34</w:t>
        </w:r>
        <w:r>
          <w:fldChar w:fldCharType="end"/>
        </w:r>
      </w:hyperlink>
    </w:p>
    <w:p>
      <w:pPr>
        <w:pStyle w:val="TOC2"/>
        <w:tabs>
          <w:tab w:val="right" w:leader="dot" w:pos="8306"/>
        </w:tabs>
      </w:pPr>
      <w:hyperlink w:anchor="_Toc30521" w:history="1">
        <w:r>
          <w:rPr>
            <w:rFonts w:ascii="仿宋" w:eastAsia="仿宋" w:hAnsi="仿宋" w:cs="仿宋" w:hint="eastAsia"/>
            <w:lang w:eastAsia="zh-CN"/>
          </w:rPr>
          <w:t>(二)、加强资金流动监控</w:t>
        </w:r>
        <w:r>
          <w:tab/>
        </w:r>
        <w:r>
          <w:fldChar w:fldCharType="begin"/>
        </w:r>
        <w:r>
          <w:instrText xml:space="preserve"> PAGEREF _Toc30521 \h </w:instrText>
        </w:r>
        <w:r>
          <w:fldChar w:fldCharType="separate"/>
        </w:r>
        <w:r>
          <w:t>35</w:t>
        </w:r>
        <w:r>
          <w:fldChar w:fldCharType="end"/>
        </w:r>
      </w:hyperlink>
    </w:p>
    <w:p>
      <w:pPr>
        <w:pStyle w:val="TOC2"/>
        <w:tabs>
          <w:tab w:val="right" w:leader="dot" w:pos="8306"/>
        </w:tabs>
      </w:pPr>
      <w:hyperlink w:anchor="_Toc19456" w:history="1">
        <w:r>
          <w:rPr>
            <w:rFonts w:ascii="仿宋" w:eastAsia="仿宋" w:hAnsi="仿宋" w:cs="仿宋" w:hint="eastAsia"/>
            <w:lang w:eastAsia="zh-CN"/>
          </w:rPr>
          <w:t>(三)、制定完善的风险控制机制</w:t>
        </w:r>
        <w:r>
          <w:tab/>
        </w:r>
        <w:r>
          <w:fldChar w:fldCharType="begin"/>
        </w:r>
        <w:r>
          <w:instrText xml:space="preserve"> PAGEREF _Toc19456 \h </w:instrText>
        </w:r>
        <w:r>
          <w:fldChar w:fldCharType="separate"/>
        </w:r>
        <w:r>
          <w:t>36</w:t>
        </w:r>
        <w:r>
          <w:fldChar w:fldCharType="end"/>
        </w:r>
      </w:hyperlink>
    </w:p>
    <w:p>
      <w:pPr>
        <w:pStyle w:val="TOC2"/>
        <w:tabs>
          <w:tab w:val="right" w:leader="dot" w:pos="8306"/>
        </w:tabs>
      </w:pPr>
      <w:hyperlink w:anchor="_Toc28596" w:history="1">
        <w:r>
          <w:rPr>
            <w:rFonts w:ascii="仿宋" w:eastAsia="仿宋" w:hAnsi="仿宋" w:cs="仿宋" w:hint="eastAsia"/>
            <w:lang w:eastAsia="zh-CN"/>
          </w:rPr>
          <w:t>(四)、优化成本管理</w:t>
        </w:r>
        <w:r>
          <w:tab/>
        </w:r>
        <w:r>
          <w:fldChar w:fldCharType="begin"/>
        </w:r>
        <w:r>
          <w:instrText xml:space="preserve"> PAGEREF _Toc28596 \h </w:instrText>
        </w:r>
        <w:r>
          <w:fldChar w:fldCharType="separate"/>
        </w:r>
        <w:r>
          <w:t>38</w:t>
        </w:r>
        <w:r>
          <w:fldChar w:fldCharType="end"/>
        </w:r>
      </w:hyperlink>
    </w:p>
    <w:p>
      <w:pPr>
        <w:pStyle w:val="TOC1"/>
        <w:tabs>
          <w:tab w:val="right" w:leader="dot" w:pos="8306"/>
        </w:tabs>
      </w:pPr>
      <w:hyperlink w:anchor="_Toc8682" w:history="1">
        <w:r>
          <w:rPr>
            <w:rFonts w:ascii="仿宋" w:eastAsia="仿宋" w:hAnsi="仿宋" w:cs="仿宋" w:hint="eastAsia"/>
            <w:lang w:eastAsia="zh-CN"/>
          </w:rPr>
          <w:t>十、脱灰剂项目风险管理</w:t>
        </w:r>
        <w:r>
          <w:tab/>
        </w:r>
        <w:r>
          <w:fldChar w:fldCharType="begin"/>
        </w:r>
        <w:r>
          <w:instrText xml:space="preserve"> PAGEREF _Toc8682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4" w:history="1">
        <w:r>
          <w:rPr>
            <w:rFonts w:ascii="仿宋" w:eastAsia="仿宋" w:hAnsi="仿宋" w:cs="仿宋" w:hint="eastAsia"/>
            <w:lang w:eastAsia="zh-CN"/>
          </w:rPr>
          <w:t>(一)、风险识别与评估</w:t>
        </w:r>
        <w:r>
          <w:tab/>
        </w:r>
        <w:r>
          <w:fldChar w:fldCharType="begin"/>
        </w:r>
        <w:r>
          <w:instrText xml:space="preserve"> PAGEREF _Toc26884 \h </w:instrText>
        </w:r>
        <w:r>
          <w:fldChar w:fldCharType="separate"/>
        </w:r>
        <w:r>
          <w:t>39</w:t>
        </w:r>
        <w:r>
          <w:fldChar w:fldCharType="end"/>
        </w:r>
      </w:hyperlink>
    </w:p>
    <w:p>
      <w:pPr>
        <w:pStyle w:val="TOC2"/>
        <w:tabs>
          <w:tab w:val="right" w:leader="dot" w:pos="8306"/>
        </w:tabs>
      </w:pPr>
      <w:hyperlink w:anchor="_Toc6518" w:history="1">
        <w:r>
          <w:rPr>
            <w:rFonts w:ascii="仿宋" w:eastAsia="仿宋" w:hAnsi="仿宋" w:cs="仿宋" w:hint="eastAsia"/>
            <w:lang w:eastAsia="zh-CN"/>
          </w:rPr>
          <w:t>(二)、风险应对策略</w:t>
        </w:r>
        <w:r>
          <w:tab/>
        </w:r>
        <w:r>
          <w:fldChar w:fldCharType="begin"/>
        </w:r>
        <w:r>
          <w:instrText xml:space="preserve"> PAGEREF _Toc6518 \h </w:instrText>
        </w:r>
        <w:r>
          <w:fldChar w:fldCharType="separate"/>
        </w:r>
        <w:r>
          <w:t>40</w:t>
        </w:r>
        <w:r>
          <w:fldChar w:fldCharType="end"/>
        </w:r>
      </w:hyperlink>
    </w:p>
    <w:p>
      <w:pPr>
        <w:pStyle w:val="TOC2"/>
        <w:tabs>
          <w:tab w:val="right" w:leader="dot" w:pos="8306"/>
        </w:tabs>
      </w:pPr>
      <w:hyperlink w:anchor="_Toc23057" w:history="1">
        <w:r>
          <w:rPr>
            <w:rFonts w:ascii="仿宋" w:eastAsia="仿宋" w:hAnsi="仿宋" w:cs="仿宋" w:hint="eastAsia"/>
            <w:lang w:eastAsia="zh-CN"/>
          </w:rPr>
          <w:t>(三)、风险监控与控制</w:t>
        </w:r>
        <w:r>
          <w:tab/>
        </w:r>
        <w:r>
          <w:fldChar w:fldCharType="begin"/>
        </w:r>
        <w:r>
          <w:instrText xml:space="preserve"> PAGEREF _Toc23057 \h </w:instrText>
        </w:r>
        <w:r>
          <w:fldChar w:fldCharType="separate"/>
        </w:r>
        <w:r>
          <w:t>42</w:t>
        </w:r>
        <w:r>
          <w:fldChar w:fldCharType="end"/>
        </w:r>
      </w:hyperlink>
    </w:p>
    <w:p>
      <w:pPr>
        <w:pStyle w:val="TOC1"/>
        <w:tabs>
          <w:tab w:val="right" w:leader="dot" w:pos="8306"/>
        </w:tabs>
      </w:pPr>
      <w:hyperlink w:anchor="_Toc14553" w:history="1">
        <w:r>
          <w:rPr>
            <w:rFonts w:ascii="仿宋" w:eastAsia="仿宋" w:hAnsi="仿宋" w:cs="仿宋" w:hint="eastAsia"/>
            <w:lang w:eastAsia="zh-CN"/>
          </w:rPr>
          <w:t>十一、生产安全保护</w:t>
        </w:r>
        <w:r>
          <w:tab/>
        </w:r>
        <w:r>
          <w:fldChar w:fldCharType="begin"/>
        </w:r>
        <w:r>
          <w:instrText xml:space="preserve"> PAGEREF _Toc14553 \h </w:instrText>
        </w:r>
        <w:r>
          <w:fldChar w:fldCharType="separate"/>
        </w:r>
        <w:r>
          <w:t>43</w:t>
        </w:r>
        <w:r>
          <w:fldChar w:fldCharType="end"/>
        </w:r>
      </w:hyperlink>
    </w:p>
    <w:p>
      <w:pPr>
        <w:pStyle w:val="TOC2"/>
        <w:tabs>
          <w:tab w:val="right" w:leader="dot" w:pos="8306"/>
        </w:tabs>
      </w:pPr>
      <w:hyperlink w:anchor="_Toc14187" w:history="1">
        <w:r>
          <w:rPr>
            <w:rFonts w:ascii="仿宋" w:eastAsia="仿宋" w:hAnsi="仿宋" w:cs="仿宋" w:hint="eastAsia"/>
            <w:lang w:eastAsia="zh-CN"/>
          </w:rPr>
          <w:t>(一)、消防安全</w:t>
        </w:r>
        <w:r>
          <w:tab/>
        </w:r>
        <w:r>
          <w:fldChar w:fldCharType="begin"/>
        </w:r>
        <w:r>
          <w:instrText xml:space="preserve"> PAGEREF _Toc14187 \h </w:instrText>
        </w:r>
        <w:r>
          <w:fldChar w:fldCharType="separate"/>
        </w:r>
        <w:r>
          <w:t>43</w:t>
        </w:r>
        <w:r>
          <w:fldChar w:fldCharType="end"/>
        </w:r>
      </w:hyperlink>
    </w:p>
    <w:p>
      <w:pPr>
        <w:pStyle w:val="TOC2"/>
        <w:tabs>
          <w:tab w:val="right" w:leader="dot" w:pos="8306"/>
        </w:tabs>
      </w:pPr>
      <w:hyperlink w:anchor="_Toc13543" w:history="1">
        <w:r>
          <w:rPr>
            <w:rFonts w:ascii="仿宋" w:eastAsia="仿宋" w:hAnsi="仿宋" w:cs="仿宋" w:hint="eastAsia"/>
            <w:lang w:eastAsia="zh-CN"/>
          </w:rPr>
          <w:t>(二)、防火防爆总图布置措施</w:t>
        </w:r>
        <w:r>
          <w:tab/>
        </w:r>
        <w:r>
          <w:fldChar w:fldCharType="begin"/>
        </w:r>
        <w:r>
          <w:instrText xml:space="preserve"> PAGEREF _Toc13543 \h </w:instrText>
        </w:r>
        <w:r>
          <w:fldChar w:fldCharType="separate"/>
        </w:r>
        <w:r>
          <w:t>44</w:t>
        </w:r>
        <w:r>
          <w:fldChar w:fldCharType="end"/>
        </w:r>
      </w:hyperlink>
    </w:p>
    <w:p>
      <w:pPr>
        <w:pStyle w:val="TOC2"/>
        <w:tabs>
          <w:tab w:val="right" w:leader="dot" w:pos="8306"/>
        </w:tabs>
      </w:pPr>
      <w:hyperlink w:anchor="_Toc13066" w:history="1">
        <w:r>
          <w:rPr>
            <w:rFonts w:ascii="仿宋" w:eastAsia="仿宋" w:hAnsi="仿宋" w:cs="仿宋" w:hint="eastAsia"/>
            <w:lang w:eastAsia="zh-CN"/>
          </w:rPr>
          <w:t>(三)、自然灾害防范措施</w:t>
        </w:r>
        <w:r>
          <w:tab/>
        </w:r>
        <w:r>
          <w:fldChar w:fldCharType="begin"/>
        </w:r>
        <w:r>
          <w:instrText xml:space="preserve"> PAGEREF _Toc13066 \h </w:instrText>
        </w:r>
        <w:r>
          <w:fldChar w:fldCharType="separate"/>
        </w:r>
        <w:r>
          <w:t>45</w:t>
        </w:r>
        <w:r>
          <w:fldChar w:fldCharType="end"/>
        </w:r>
      </w:hyperlink>
    </w:p>
    <w:p>
      <w:pPr>
        <w:pStyle w:val="TOC2"/>
        <w:tabs>
          <w:tab w:val="right" w:leader="dot" w:pos="8306"/>
        </w:tabs>
      </w:pPr>
      <w:hyperlink w:anchor="_Toc28234" w:history="1">
        <w:r>
          <w:rPr>
            <w:rFonts w:ascii="仿宋" w:eastAsia="仿宋" w:hAnsi="仿宋" w:cs="仿宋" w:hint="eastAsia"/>
            <w:lang w:eastAsia="zh-CN"/>
          </w:rPr>
          <w:t>(四)、安全色及安全标志使用要求</w:t>
        </w:r>
        <w:r>
          <w:tab/>
        </w:r>
        <w:r>
          <w:fldChar w:fldCharType="begin"/>
        </w:r>
        <w:r>
          <w:instrText xml:space="preserve"> PAGEREF _Toc28234 \h </w:instrText>
        </w:r>
        <w:r>
          <w:fldChar w:fldCharType="separate"/>
        </w:r>
        <w:r>
          <w:t>46</w:t>
        </w:r>
        <w:r>
          <w:fldChar w:fldCharType="end"/>
        </w:r>
      </w:hyperlink>
    </w:p>
    <w:p>
      <w:pPr>
        <w:pStyle w:val="TOC2"/>
        <w:tabs>
          <w:tab w:val="right" w:leader="dot" w:pos="8306"/>
        </w:tabs>
      </w:pPr>
      <w:hyperlink w:anchor="_Toc3903" w:history="1">
        <w:r>
          <w:rPr>
            <w:rFonts w:ascii="仿宋" w:eastAsia="仿宋" w:hAnsi="仿宋" w:cs="仿宋" w:hint="eastAsia"/>
            <w:lang w:eastAsia="zh-CN"/>
          </w:rPr>
          <w:t>(五)、防尘防毒措施</w:t>
        </w:r>
        <w:r>
          <w:tab/>
        </w:r>
        <w:r>
          <w:fldChar w:fldCharType="begin"/>
        </w:r>
        <w:r>
          <w:instrText xml:space="preserve"> PAGEREF _Toc3903 \h </w:instrText>
        </w:r>
        <w:r>
          <w:fldChar w:fldCharType="separate"/>
        </w:r>
        <w:r>
          <w:t>47</w:t>
        </w:r>
        <w:r>
          <w:fldChar w:fldCharType="end"/>
        </w:r>
      </w:hyperlink>
    </w:p>
    <w:p>
      <w:pPr>
        <w:pStyle w:val="TOC2"/>
        <w:tabs>
          <w:tab w:val="right" w:leader="dot" w:pos="8306"/>
        </w:tabs>
      </w:pPr>
      <w:hyperlink w:anchor="_Toc6450" w:history="1">
        <w:r>
          <w:rPr>
            <w:rFonts w:ascii="仿宋" w:eastAsia="仿宋" w:hAnsi="仿宋" w:cs="仿宋" w:hint="eastAsia"/>
            <w:lang w:eastAsia="zh-CN"/>
          </w:rPr>
          <w:t>(六)、防静电、触电防护及防雷措施</w:t>
        </w:r>
        <w:r>
          <w:tab/>
        </w:r>
        <w:r>
          <w:fldChar w:fldCharType="begin"/>
        </w:r>
        <w:r>
          <w:instrText xml:space="preserve"> PAGEREF _Toc6450 \h </w:instrText>
        </w:r>
        <w:r>
          <w:fldChar w:fldCharType="separate"/>
        </w:r>
        <w:r>
          <w:t>48</w:t>
        </w:r>
        <w:r>
          <w:fldChar w:fldCharType="end"/>
        </w:r>
      </w:hyperlink>
    </w:p>
    <w:p>
      <w:pPr>
        <w:pStyle w:val="TOC2"/>
        <w:tabs>
          <w:tab w:val="right" w:leader="dot" w:pos="8306"/>
        </w:tabs>
      </w:pPr>
      <w:hyperlink w:anchor="_Toc17937" w:history="1">
        <w:r>
          <w:rPr>
            <w:rFonts w:ascii="仿宋" w:eastAsia="仿宋" w:hAnsi="仿宋" w:cs="仿宋" w:hint="eastAsia"/>
            <w:lang w:eastAsia="zh-CN"/>
          </w:rPr>
          <w:t>(七)、机械设备安全保障措施</w:t>
        </w:r>
        <w:r>
          <w:tab/>
        </w:r>
        <w:r>
          <w:fldChar w:fldCharType="begin"/>
        </w:r>
        <w:r>
          <w:instrText xml:space="preserve"> PAGEREF _Toc17937 \h </w:instrText>
        </w:r>
        <w:r>
          <w:fldChar w:fldCharType="separate"/>
        </w:r>
        <w:r>
          <w:t>49</w:t>
        </w:r>
        <w:r>
          <w:fldChar w:fldCharType="end"/>
        </w:r>
      </w:hyperlink>
    </w:p>
    <w:p>
      <w:pPr>
        <w:pStyle w:val="TOC1"/>
        <w:tabs>
          <w:tab w:val="right" w:leader="dot" w:pos="8306"/>
        </w:tabs>
      </w:pPr>
      <w:hyperlink w:anchor="_Toc27580" w:history="1">
        <w:r>
          <w:rPr>
            <w:rFonts w:ascii="仿宋" w:eastAsia="仿宋" w:hAnsi="仿宋" w:cs="仿宋" w:hint="eastAsia"/>
            <w:lang w:eastAsia="zh-CN"/>
          </w:rPr>
          <w:t>十二、脱灰剂项目财务管理</w:t>
        </w:r>
        <w:r>
          <w:tab/>
        </w:r>
        <w:r>
          <w:fldChar w:fldCharType="begin"/>
        </w:r>
        <w:r>
          <w:instrText xml:space="preserve"> PAGEREF _Toc27580 \h </w:instrText>
        </w:r>
        <w:r>
          <w:fldChar w:fldCharType="separate"/>
        </w:r>
        <w:r>
          <w:t>51</w:t>
        </w:r>
        <w:r>
          <w:fldChar w:fldCharType="end"/>
        </w:r>
      </w:hyperlink>
    </w:p>
    <w:p>
      <w:pPr>
        <w:pStyle w:val="TOC2"/>
        <w:tabs>
          <w:tab w:val="right" w:leader="dot" w:pos="8306"/>
        </w:tabs>
      </w:pPr>
      <w:hyperlink w:anchor="_Toc4246" w:history="1">
        <w:r>
          <w:rPr>
            <w:rFonts w:ascii="仿宋" w:eastAsia="仿宋" w:hAnsi="仿宋" w:cs="仿宋" w:hint="eastAsia"/>
            <w:lang w:eastAsia="zh-CN"/>
          </w:rPr>
          <w:t>(一)、资金需求大</w:t>
        </w:r>
        <w:r>
          <w:tab/>
        </w:r>
        <w:r>
          <w:fldChar w:fldCharType="begin"/>
        </w:r>
        <w:r>
          <w:instrText xml:space="preserve"> PAGEREF _Toc4246 \h </w:instrText>
        </w:r>
        <w:r>
          <w:fldChar w:fldCharType="separate"/>
        </w:r>
        <w:r>
          <w:t>51</w:t>
        </w:r>
        <w:r>
          <w:fldChar w:fldCharType="end"/>
        </w:r>
      </w:hyperlink>
    </w:p>
    <w:p>
      <w:pPr>
        <w:pStyle w:val="TOC2"/>
        <w:tabs>
          <w:tab w:val="right" w:leader="dot" w:pos="8306"/>
        </w:tabs>
      </w:pPr>
      <w:hyperlink w:anchor="_Toc20581" w:history="1">
        <w:r>
          <w:rPr>
            <w:rFonts w:ascii="仿宋" w:eastAsia="仿宋" w:hAnsi="仿宋" w:cs="仿宋" w:hint="eastAsia"/>
            <w:lang w:eastAsia="zh-CN"/>
          </w:rPr>
          <w:t>(二)、研发周期长</w:t>
        </w:r>
        <w:r>
          <w:tab/>
        </w:r>
        <w:r>
          <w:fldChar w:fldCharType="begin"/>
        </w:r>
        <w:r>
          <w:instrText xml:space="preserve"> PAGEREF _Toc20581 \h </w:instrText>
        </w:r>
        <w:r>
          <w:fldChar w:fldCharType="separate"/>
        </w:r>
        <w:r>
          <w:t>52</w:t>
        </w:r>
        <w:r>
          <w:fldChar w:fldCharType="end"/>
        </w:r>
      </w:hyperlink>
    </w:p>
    <w:p>
      <w:pPr>
        <w:pStyle w:val="TOC2"/>
        <w:tabs>
          <w:tab w:val="right" w:leader="dot" w:pos="8306"/>
        </w:tabs>
      </w:pPr>
      <w:hyperlink w:anchor="_Toc30222" w:history="1">
        <w:r>
          <w:rPr>
            <w:rFonts w:ascii="仿宋" w:eastAsia="仿宋" w:hAnsi="仿宋" w:cs="仿宋" w:hint="eastAsia"/>
            <w:lang w:eastAsia="zh-CN"/>
          </w:rPr>
          <w:t>(三)、市场风险大</w:t>
        </w:r>
        <w:r>
          <w:tab/>
        </w:r>
        <w:r>
          <w:fldChar w:fldCharType="begin"/>
        </w:r>
        <w:r>
          <w:instrText xml:space="preserve"> PAGEREF _Toc30222 \h </w:instrText>
        </w:r>
        <w:r>
          <w:fldChar w:fldCharType="separate"/>
        </w:r>
        <w:r>
          <w:t>53</w:t>
        </w:r>
        <w:r>
          <w:fldChar w:fldCharType="end"/>
        </w:r>
      </w:hyperlink>
    </w:p>
    <w:p>
      <w:pPr>
        <w:pStyle w:val="TOC2"/>
        <w:tabs>
          <w:tab w:val="right" w:leader="dot" w:pos="8306"/>
        </w:tabs>
      </w:pPr>
      <w:hyperlink w:anchor="_Toc17732" w:history="1">
        <w:r>
          <w:rPr>
            <w:rFonts w:ascii="仿宋" w:eastAsia="仿宋" w:hAnsi="仿宋" w:cs="仿宋" w:hint="eastAsia"/>
            <w:lang w:eastAsia="zh-CN"/>
          </w:rPr>
          <w:t>(四)、利润率高</w:t>
        </w:r>
        <w:r>
          <w:tab/>
        </w:r>
        <w:r>
          <w:fldChar w:fldCharType="begin"/>
        </w:r>
        <w:r>
          <w:instrText xml:space="preserve"> PAGEREF _Toc17732 \h </w:instrText>
        </w:r>
        <w:r>
          <w:fldChar w:fldCharType="separate"/>
        </w:r>
        <w:r>
          <w:t>56</w:t>
        </w:r>
        <w:r>
          <w:fldChar w:fldCharType="end"/>
        </w:r>
      </w:hyperlink>
    </w:p>
    <w:p>
      <w:pPr>
        <w:pStyle w:val="TOC1"/>
        <w:tabs>
          <w:tab w:val="right" w:leader="dot" w:pos="8306"/>
        </w:tabs>
      </w:pPr>
      <w:hyperlink w:anchor="_Toc2242" w:history="1">
        <w:r>
          <w:rPr>
            <w:rFonts w:ascii="仿宋" w:eastAsia="仿宋" w:hAnsi="仿宋" w:cs="仿宋" w:hint="eastAsia"/>
            <w:lang w:eastAsia="zh-CN"/>
          </w:rPr>
          <w:t>十三、脱灰剂项目实施保障措施</w:t>
        </w:r>
        <w:r>
          <w:tab/>
        </w:r>
        <w:r>
          <w:fldChar w:fldCharType="begin"/>
        </w:r>
        <w:r>
          <w:instrText xml:space="preserve"> PAGEREF _Toc2242 \h </w:instrText>
        </w:r>
        <w:r>
          <w:fldChar w:fldCharType="separate"/>
        </w:r>
        <w:r>
          <w:t>58</w:t>
        </w:r>
        <w:r>
          <w:fldChar w:fldCharType="end"/>
        </w:r>
      </w:hyperlink>
    </w:p>
    <w:p>
      <w:pPr>
        <w:pStyle w:val="TOC2"/>
        <w:tabs>
          <w:tab w:val="right" w:leader="dot" w:pos="8306"/>
        </w:tabs>
      </w:pPr>
      <w:hyperlink w:anchor="_Toc5598" w:history="1">
        <w:r>
          <w:rPr>
            <w:rFonts w:ascii="仿宋" w:eastAsia="仿宋" w:hAnsi="仿宋" w:cs="仿宋" w:hint="eastAsia"/>
            <w:lang w:eastAsia="zh-CN"/>
          </w:rPr>
          <w:t>(一)、脱灰剂项目实施保障机制</w:t>
        </w:r>
        <w:r>
          <w:tab/>
        </w:r>
        <w:r>
          <w:fldChar w:fldCharType="begin"/>
        </w:r>
        <w:r>
          <w:instrText xml:space="preserve"> PAGEREF _Toc5598 \h </w:instrText>
        </w:r>
        <w:r>
          <w:fldChar w:fldCharType="separate"/>
        </w:r>
        <w:r>
          <w:t>58</w:t>
        </w:r>
        <w:r>
          <w:fldChar w:fldCharType="end"/>
        </w:r>
      </w:hyperlink>
    </w:p>
    <w:p>
      <w:pPr>
        <w:pStyle w:val="TOC2"/>
        <w:tabs>
          <w:tab w:val="right" w:leader="dot" w:pos="8306"/>
        </w:tabs>
      </w:pPr>
      <w:hyperlink w:anchor="_Toc26359" w:history="1">
        <w:r>
          <w:rPr>
            <w:rFonts w:ascii="仿宋" w:eastAsia="仿宋" w:hAnsi="仿宋" w:cs="仿宋" w:hint="eastAsia"/>
            <w:lang w:eastAsia="zh-CN"/>
          </w:rPr>
          <w:t>(二)、脱灰剂项目法律合规要求</w:t>
        </w:r>
        <w:r>
          <w:tab/>
        </w:r>
        <w:r>
          <w:fldChar w:fldCharType="begin"/>
        </w:r>
        <w:r>
          <w:instrText xml:space="preserve"> PAGEREF _Toc26359 \h </w:instrText>
        </w:r>
        <w:r>
          <w:fldChar w:fldCharType="separate"/>
        </w:r>
        <w:r>
          <w:t>61</w:t>
        </w:r>
        <w:r>
          <w:fldChar w:fldCharType="end"/>
        </w:r>
      </w:hyperlink>
    </w:p>
    <w:p>
      <w:pPr>
        <w:pStyle w:val="TOC2"/>
        <w:tabs>
          <w:tab w:val="right" w:leader="dot" w:pos="8306"/>
        </w:tabs>
      </w:pPr>
      <w:hyperlink w:anchor="_Toc19665" w:history="1">
        <w:r>
          <w:rPr>
            <w:rFonts w:ascii="仿宋" w:eastAsia="仿宋" w:hAnsi="仿宋" w:cs="仿宋" w:hint="eastAsia"/>
            <w:lang w:eastAsia="zh-CN"/>
          </w:rPr>
          <w:t>(三)、脱灰剂项目合同管理与法律事务</w:t>
        </w:r>
        <w:r>
          <w:tab/>
        </w:r>
        <w:r>
          <w:fldChar w:fldCharType="begin"/>
        </w:r>
        <w:r>
          <w:instrText xml:space="preserve"> PAGEREF _Toc19665 \h </w:instrText>
        </w:r>
        <w:r>
          <w:fldChar w:fldCharType="separate"/>
        </w:r>
        <w:r>
          <w:t>65</w:t>
        </w:r>
        <w:r>
          <w:fldChar w:fldCharType="end"/>
        </w:r>
      </w:hyperlink>
    </w:p>
    <w:p>
      <w:pPr>
        <w:pStyle w:val="TOC2"/>
        <w:tabs>
          <w:tab w:val="right" w:leader="dot" w:pos="8306"/>
        </w:tabs>
      </w:pPr>
      <w:hyperlink w:anchor="_Toc2175" w:history="1">
        <w:r>
          <w:rPr>
            <w:rFonts w:ascii="仿宋" w:eastAsia="仿宋" w:hAnsi="仿宋" w:cs="仿宋" w:hint="eastAsia"/>
            <w:lang w:eastAsia="zh-CN"/>
          </w:rPr>
          <w:t>(四)、脱灰剂项目知识产权保护策略</w:t>
        </w:r>
        <w:r>
          <w:tab/>
        </w:r>
        <w:r>
          <w:fldChar w:fldCharType="begin"/>
        </w:r>
        <w:r>
          <w:instrText xml:space="preserve"> PAGEREF _Toc2175 \h </w:instrText>
        </w:r>
        <w:r>
          <w:fldChar w:fldCharType="separate"/>
        </w:r>
        <w:r>
          <w:t>71</w:t>
        </w:r>
        <w:r>
          <w:fldChar w:fldCharType="end"/>
        </w:r>
      </w:hyperlink>
    </w:p>
    <w:p>
      <w:pPr>
        <w:pStyle w:val="TOC1"/>
        <w:tabs>
          <w:tab w:val="right" w:leader="dot" w:pos="8306"/>
        </w:tabs>
      </w:pPr>
      <w:hyperlink w:anchor="_Toc25520" w:history="1">
        <w:r>
          <w:rPr>
            <w:rFonts w:ascii="仿宋" w:eastAsia="仿宋" w:hAnsi="仿宋" w:cs="仿宋" w:hint="eastAsia"/>
            <w:lang w:eastAsia="zh-CN"/>
          </w:rPr>
          <w:t>十四、脱灰剂项目治理与监督</w:t>
        </w:r>
        <w:r>
          <w:tab/>
        </w:r>
        <w:r>
          <w:fldChar w:fldCharType="begin"/>
        </w:r>
        <w:r>
          <w:instrText xml:space="preserve"> PAGEREF _Toc25520 \h </w:instrText>
        </w:r>
        <w:r>
          <w:fldChar w:fldCharType="separate"/>
        </w:r>
        <w:r>
          <w:t>74</w:t>
        </w:r>
        <w:r>
          <w:fldChar w:fldCharType="end"/>
        </w:r>
      </w:hyperlink>
    </w:p>
    <w:p>
      <w:pPr>
        <w:pStyle w:val="TOC2"/>
        <w:tabs>
          <w:tab w:val="right" w:leader="dot" w:pos="8306"/>
        </w:tabs>
      </w:pPr>
      <w:hyperlink w:anchor="_Toc26017" w:history="1">
        <w:r>
          <w:rPr>
            <w:rFonts w:ascii="仿宋" w:eastAsia="仿宋" w:hAnsi="仿宋" w:cs="仿宋" w:hint="eastAsia"/>
            <w:lang w:eastAsia="zh-CN"/>
          </w:rPr>
          <w:t>(一)、脱灰剂项目治理结构</w:t>
        </w:r>
        <w:r>
          <w:tab/>
        </w:r>
        <w:r>
          <w:fldChar w:fldCharType="begin"/>
        </w:r>
        <w:r>
          <w:instrText xml:space="preserve"> PAGEREF _Toc26017 \h </w:instrText>
        </w:r>
        <w:r>
          <w:fldChar w:fldCharType="separate"/>
        </w:r>
        <w:r>
          <w:t>74</w:t>
        </w:r>
        <w:r>
          <w:fldChar w:fldCharType="end"/>
        </w:r>
      </w:hyperlink>
    </w:p>
    <w:p>
      <w:pPr>
        <w:pStyle w:val="TOC2"/>
        <w:tabs>
          <w:tab w:val="right" w:leader="dot" w:pos="8306"/>
        </w:tabs>
      </w:pPr>
      <w:hyperlink w:anchor="_Toc10933" w:history="1">
        <w:r>
          <w:rPr>
            <w:rFonts w:ascii="仿宋" w:eastAsia="仿宋" w:hAnsi="仿宋" w:cs="仿宋" w:hint="eastAsia"/>
            <w:lang w:eastAsia="zh-CN"/>
          </w:rPr>
          <w:t>(二)、监督与审计</w:t>
        </w:r>
        <w:r>
          <w:tab/>
        </w:r>
        <w:r>
          <w:fldChar w:fldCharType="begin"/>
        </w:r>
        <w:r>
          <w:instrText xml:space="preserve"> PAGEREF _Toc10933 \h </w:instrText>
        </w:r>
        <w:r>
          <w:fldChar w:fldCharType="separate"/>
        </w:r>
        <w:r>
          <w:t>75</w:t>
        </w:r>
        <w:r>
          <w:fldChar w:fldCharType="end"/>
        </w:r>
      </w:hyperlink>
    </w:p>
    <w:p>
      <w:pPr>
        <w:pStyle w:val="TOC1"/>
        <w:tabs>
          <w:tab w:val="right" w:leader="dot" w:pos="8306"/>
        </w:tabs>
      </w:pPr>
      <w:hyperlink w:anchor="_Toc10864" w:history="1">
        <w:r>
          <w:rPr>
            <w:rFonts w:ascii="仿宋" w:eastAsia="仿宋" w:hAnsi="仿宋" w:cs="仿宋" w:hint="eastAsia"/>
            <w:lang w:eastAsia="zh-CN"/>
          </w:rPr>
          <w:t>十五、质量管理体系</w:t>
        </w:r>
        <w:r>
          <w:tab/>
        </w:r>
        <w:r>
          <w:fldChar w:fldCharType="begin"/>
        </w:r>
        <w:r>
          <w:instrText xml:space="preserve"> PAGEREF _Toc10864 \h </w:instrText>
        </w:r>
        <w:r>
          <w:fldChar w:fldCharType="separate"/>
        </w:r>
        <w:r>
          <w:t>76</w:t>
        </w:r>
        <w:r>
          <w:fldChar w:fldCharType="end"/>
        </w:r>
      </w:hyperlink>
    </w:p>
    <w:p>
      <w:pPr>
        <w:pStyle w:val="TOC2"/>
        <w:tabs>
          <w:tab w:val="right" w:leader="dot" w:pos="8306"/>
        </w:tabs>
      </w:pPr>
      <w:hyperlink w:anchor="_Toc28488" w:history="1">
        <w:r>
          <w:rPr>
            <w:rFonts w:ascii="仿宋" w:eastAsia="仿宋" w:hAnsi="仿宋" w:cs="仿宋" w:hint="eastAsia"/>
            <w:lang w:eastAsia="zh-CN"/>
          </w:rPr>
          <w:t>(一)、质量目标与方针</w:t>
        </w:r>
        <w:r>
          <w:tab/>
        </w:r>
        <w:r>
          <w:fldChar w:fldCharType="begin"/>
        </w:r>
        <w:r>
          <w:instrText xml:space="preserve"> PAGEREF _Toc28488 \h </w:instrText>
        </w:r>
        <w:r>
          <w:fldChar w:fldCharType="separate"/>
        </w:r>
        <w:r>
          <w:t>76</w:t>
        </w:r>
        <w:r>
          <w:fldChar w:fldCharType="end"/>
        </w:r>
      </w:hyperlink>
    </w:p>
    <w:p>
      <w:pPr>
        <w:pStyle w:val="TOC2"/>
        <w:tabs>
          <w:tab w:val="right" w:leader="dot" w:pos="8306"/>
        </w:tabs>
      </w:pPr>
      <w:hyperlink w:anchor="_Toc470" w:history="1">
        <w:r>
          <w:rPr>
            <w:rFonts w:ascii="仿宋" w:eastAsia="仿宋" w:hAnsi="仿宋" w:cs="仿宋" w:hint="eastAsia"/>
            <w:lang w:eastAsia="zh-CN"/>
          </w:rPr>
          <w:t>(二)、质量管理责任</w:t>
        </w:r>
        <w:r>
          <w:tab/>
        </w:r>
        <w:r>
          <w:fldChar w:fldCharType="begin"/>
        </w:r>
        <w:r>
          <w:instrText xml:space="preserve"> PAGEREF _Toc470 \h </w:instrText>
        </w:r>
        <w:r>
          <w:fldChar w:fldCharType="separate"/>
        </w:r>
        <w:r>
          <w:t>77</w:t>
        </w:r>
        <w:r>
          <w:fldChar w:fldCharType="end"/>
        </w:r>
      </w:hyperlink>
    </w:p>
    <w:p>
      <w:pPr>
        <w:pStyle w:val="TOC2"/>
        <w:tabs>
          <w:tab w:val="right" w:leader="dot" w:pos="8306"/>
        </w:tabs>
      </w:pPr>
      <w:hyperlink w:anchor="_Toc24417" w:history="1">
        <w:r>
          <w:rPr>
            <w:rFonts w:ascii="仿宋" w:eastAsia="仿宋" w:hAnsi="仿宋" w:cs="仿宋" w:hint="eastAsia"/>
            <w:lang w:eastAsia="zh-CN"/>
          </w:rPr>
          <w:t>(三)、质量管理体系文件</w:t>
        </w:r>
        <w:r>
          <w:tab/>
        </w:r>
        <w:r>
          <w:fldChar w:fldCharType="begin"/>
        </w:r>
        <w:r>
          <w:instrText xml:space="preserve"> PAGEREF _Toc24417 \h </w:instrText>
        </w:r>
        <w:r>
          <w:fldChar w:fldCharType="separate"/>
        </w:r>
        <w:r>
          <w:t>79</w:t>
        </w:r>
        <w:r>
          <w:fldChar w:fldCharType="end"/>
        </w:r>
      </w:hyperlink>
    </w:p>
    <w:p>
      <w:pPr>
        <w:pStyle w:val="TOC2"/>
        <w:tabs>
          <w:tab w:val="right" w:leader="dot" w:pos="8306"/>
        </w:tabs>
      </w:pPr>
      <w:hyperlink w:anchor="_Toc7629" w:history="1">
        <w:r>
          <w:rPr>
            <w:rFonts w:ascii="仿宋" w:eastAsia="仿宋" w:hAnsi="仿宋" w:cs="仿宋" w:hint="eastAsia"/>
            <w:lang w:eastAsia="zh-CN"/>
          </w:rPr>
          <w:t>(四)、质量培训与教育</w:t>
        </w:r>
        <w:r>
          <w:tab/>
        </w:r>
        <w:r>
          <w:fldChar w:fldCharType="begin"/>
        </w:r>
        <w:r>
          <w:instrText xml:space="preserve"> PAGEREF _Toc7629 \h </w:instrText>
        </w:r>
        <w:r>
          <w:fldChar w:fldCharType="separate"/>
        </w:r>
        <w:r>
          <w:t>81</w:t>
        </w:r>
        <w:r>
          <w:fldChar w:fldCharType="end"/>
        </w:r>
      </w:hyperlink>
    </w:p>
    <w:p>
      <w:pPr>
        <w:pStyle w:val="TOC2"/>
        <w:tabs>
          <w:tab w:val="right" w:leader="dot" w:pos="8306"/>
        </w:tabs>
      </w:pPr>
      <w:hyperlink w:anchor="_Toc22864" w:history="1">
        <w:r>
          <w:rPr>
            <w:rFonts w:ascii="仿宋" w:eastAsia="仿宋" w:hAnsi="仿宋" w:cs="仿宋" w:hint="eastAsia"/>
            <w:lang w:eastAsia="zh-CN"/>
          </w:rPr>
          <w:t>(五)、质量审核与评价</w:t>
        </w:r>
        <w:r>
          <w:tab/>
        </w:r>
        <w:r>
          <w:fldChar w:fldCharType="begin"/>
        </w:r>
        <w:r>
          <w:instrText xml:space="preserve"> PAGEREF _Toc22864 \h </w:instrText>
        </w:r>
        <w:r>
          <w:fldChar w:fldCharType="separate"/>
        </w:r>
        <w:r>
          <w:t>82</w:t>
        </w:r>
        <w:r>
          <w:fldChar w:fldCharType="end"/>
        </w:r>
      </w:hyperlink>
    </w:p>
    <w:p>
      <w:pPr>
        <w:pStyle w:val="TOC2"/>
        <w:tabs>
          <w:tab w:val="right" w:leader="dot" w:pos="8306"/>
        </w:tabs>
      </w:pPr>
      <w:hyperlink w:anchor="_Toc3751" w:history="1">
        <w:r>
          <w:rPr>
            <w:rFonts w:ascii="仿宋" w:eastAsia="仿宋" w:hAnsi="仿宋" w:cs="仿宋" w:hint="eastAsia"/>
            <w:lang w:eastAsia="zh-CN"/>
          </w:rPr>
          <w:t>(六)、不符合与纠正措施</w:t>
        </w:r>
        <w:r>
          <w:tab/>
        </w:r>
        <w:r>
          <w:fldChar w:fldCharType="begin"/>
        </w:r>
        <w:r>
          <w:instrText xml:space="preserve"> PAGEREF _Toc3751 \h </w:instrText>
        </w:r>
        <w:r>
          <w:fldChar w:fldCharType="separate"/>
        </w:r>
        <w:r>
          <w:t>83</w:t>
        </w:r>
        <w:r>
          <w:fldChar w:fldCharType="end"/>
        </w:r>
      </w:hyperlink>
    </w:p>
    <w:p>
      <w:pPr>
        <w:pStyle w:val="TOC1"/>
        <w:tabs>
          <w:tab w:val="right" w:leader="dot" w:pos="8306"/>
        </w:tabs>
      </w:pPr>
      <w:hyperlink w:anchor="_Toc4720" w:history="1">
        <w:r>
          <w:rPr>
            <w:rFonts w:ascii="仿宋" w:eastAsia="仿宋" w:hAnsi="仿宋" w:cs="仿宋" w:hint="eastAsia"/>
            <w:lang w:eastAsia="zh-CN"/>
          </w:rPr>
          <w:t>十六、营销与推广策略</w:t>
        </w:r>
        <w:r>
          <w:tab/>
        </w:r>
        <w:r>
          <w:fldChar w:fldCharType="begin"/>
        </w:r>
        <w:r>
          <w:instrText xml:space="preserve"> PAGEREF _Toc4720 \h </w:instrText>
        </w:r>
        <w:r>
          <w:fldChar w:fldCharType="separate"/>
        </w:r>
        <w:r>
          <w:t>84</w:t>
        </w:r>
        <w:r>
          <w:fldChar w:fldCharType="end"/>
        </w:r>
      </w:hyperlink>
    </w:p>
    <w:p>
      <w:pPr>
        <w:pStyle w:val="TOC2"/>
        <w:tabs>
          <w:tab w:val="right" w:leader="dot" w:pos="8306"/>
        </w:tabs>
      </w:pPr>
      <w:hyperlink w:anchor="_Toc18774" w:history="1">
        <w:r>
          <w:rPr>
            <w:rFonts w:ascii="仿宋" w:eastAsia="仿宋" w:hAnsi="仿宋" w:cs="仿宋" w:hint="eastAsia"/>
            <w:lang w:eastAsia="zh-CN"/>
          </w:rPr>
          <w:t>(一)、产品/服务定位与特点</w:t>
        </w:r>
        <w:r>
          <w:tab/>
        </w:r>
        <w:r>
          <w:fldChar w:fldCharType="begin"/>
        </w:r>
        <w:r>
          <w:instrText xml:space="preserve"> PAGEREF _Toc18774 \h </w:instrText>
        </w:r>
        <w:r>
          <w:fldChar w:fldCharType="separate"/>
        </w:r>
        <w:r>
          <w:t>84</w:t>
        </w:r>
        <w:r>
          <w:fldChar w:fldCharType="end"/>
        </w:r>
      </w:hyperlink>
    </w:p>
    <w:p>
      <w:pPr>
        <w:pStyle w:val="TOC2"/>
        <w:tabs>
          <w:tab w:val="right" w:leader="dot" w:pos="8306"/>
        </w:tabs>
      </w:pPr>
      <w:hyperlink w:anchor="_Toc5331" w:history="1">
        <w:r>
          <w:rPr>
            <w:rFonts w:ascii="仿宋" w:eastAsia="仿宋" w:hAnsi="仿宋" w:cs="仿宋" w:hint="eastAsia"/>
            <w:lang w:eastAsia="zh-CN"/>
          </w:rPr>
          <w:t>(二)、市场定位与竞争分析</w:t>
        </w:r>
        <w:r>
          <w:tab/>
        </w:r>
        <w:r>
          <w:fldChar w:fldCharType="begin"/>
        </w:r>
        <w:r>
          <w:instrText xml:space="preserve"> PAGEREF _Toc5331 \h </w:instrText>
        </w:r>
        <w:r>
          <w:fldChar w:fldCharType="separate"/>
        </w:r>
        <w:r>
          <w:t>85</w:t>
        </w:r>
        <w:r>
          <w:fldChar w:fldCharType="end"/>
        </w:r>
      </w:hyperlink>
    </w:p>
    <w:p>
      <w:pPr>
        <w:pStyle w:val="TOC2"/>
        <w:tabs>
          <w:tab w:val="right" w:leader="dot" w:pos="8306"/>
        </w:tabs>
      </w:pPr>
      <w:hyperlink w:anchor="_Toc32003" w:history="1">
        <w:r>
          <w:rPr>
            <w:rFonts w:ascii="仿宋" w:eastAsia="仿宋" w:hAnsi="仿宋" w:cs="仿宋" w:hint="eastAsia"/>
            <w:lang w:eastAsia="zh-CN"/>
          </w:rPr>
          <w:t>(三)、营销渠道与策略</w:t>
        </w:r>
        <w:r>
          <w:tab/>
        </w:r>
        <w:r>
          <w:fldChar w:fldCharType="begin"/>
        </w:r>
        <w:r>
          <w:instrText xml:space="preserve"> PAGEREF _Toc32003 \h </w:instrText>
        </w:r>
        <w:r>
          <w:fldChar w:fldCharType="separate"/>
        </w:r>
        <w:r>
          <w:t>87</w:t>
        </w:r>
        <w:r>
          <w:fldChar w:fldCharType="end"/>
        </w:r>
      </w:hyperlink>
    </w:p>
    <w:p>
      <w:pPr>
        <w:pStyle w:val="TOC2"/>
        <w:tabs>
          <w:tab w:val="right" w:leader="dot" w:pos="8306"/>
        </w:tabs>
      </w:pPr>
      <w:hyperlink w:anchor="_Toc21224" w:history="1">
        <w:r>
          <w:rPr>
            <w:rFonts w:ascii="仿宋" w:eastAsia="仿宋" w:hAnsi="仿宋" w:cs="仿宋" w:hint="eastAsia"/>
            <w:lang w:eastAsia="zh-CN"/>
          </w:rPr>
          <w:t>(四)、推广与宣传活动</w:t>
        </w:r>
        <w:r>
          <w:tab/>
        </w:r>
        <w:r>
          <w:fldChar w:fldCharType="begin"/>
        </w:r>
        <w:r>
          <w:instrText xml:space="preserve"> PAGEREF _Toc21224 \h </w:instrText>
        </w:r>
        <w:r>
          <w:fldChar w:fldCharType="separate"/>
        </w:r>
        <w:r>
          <w:t>88</w:t>
        </w:r>
        <w:r>
          <w:fldChar w:fldCharType="end"/>
        </w:r>
      </w:hyperlink>
    </w:p>
    <w:p>
      <w:pPr>
        <w:pStyle w:val="TOC1"/>
        <w:tabs>
          <w:tab w:val="right" w:leader="dot" w:pos="8306"/>
        </w:tabs>
      </w:pPr>
      <w:hyperlink w:anchor="_Toc6795" w:history="1">
        <w:r>
          <w:rPr>
            <w:rFonts w:ascii="仿宋" w:eastAsia="仿宋" w:hAnsi="仿宋" w:cs="仿宋" w:hint="eastAsia"/>
            <w:lang w:eastAsia="zh-CN"/>
          </w:rPr>
          <w:t>十七、脱灰剂项目工程方案分析</w:t>
        </w:r>
        <w:r>
          <w:tab/>
        </w:r>
        <w:r>
          <w:fldChar w:fldCharType="begin"/>
        </w:r>
        <w:r>
          <w:instrText xml:space="preserve"> PAGEREF _Toc6795 \h </w:instrText>
        </w:r>
        <w:r>
          <w:fldChar w:fldCharType="separate"/>
        </w:r>
        <w:r>
          <w:t>93</w:t>
        </w:r>
        <w:r>
          <w:fldChar w:fldCharType="end"/>
        </w:r>
      </w:hyperlink>
    </w:p>
    <w:p>
      <w:pPr>
        <w:pStyle w:val="TOC2"/>
        <w:tabs>
          <w:tab w:val="right" w:leader="dot" w:pos="8306"/>
        </w:tabs>
      </w:pPr>
      <w:hyperlink w:anchor="_Toc18850" w:history="1">
        <w:r>
          <w:rPr>
            <w:rFonts w:ascii="仿宋" w:eastAsia="仿宋" w:hAnsi="仿宋" w:cs="仿宋" w:hint="eastAsia"/>
            <w:lang w:eastAsia="zh-CN"/>
          </w:rPr>
          <w:t>(一)、建筑工程设计原则</w:t>
        </w:r>
        <w:r>
          <w:tab/>
        </w:r>
        <w:r>
          <w:fldChar w:fldCharType="begin"/>
        </w:r>
        <w:r>
          <w:instrText xml:space="preserve"> PAGEREF _Toc18850 \h </w:instrText>
        </w:r>
        <w:r>
          <w:fldChar w:fldCharType="separate"/>
        </w:r>
        <w:r>
          <w:t>93</w:t>
        </w:r>
        <w:r>
          <w:fldChar w:fldCharType="end"/>
        </w:r>
      </w:hyperlink>
    </w:p>
    <w:p>
      <w:pPr>
        <w:pStyle w:val="TOC2"/>
        <w:tabs>
          <w:tab w:val="right" w:leader="dot" w:pos="8306"/>
        </w:tabs>
      </w:pPr>
      <w:hyperlink w:anchor="_Toc17545" w:history="1">
        <w:r>
          <w:rPr>
            <w:rFonts w:ascii="仿宋" w:eastAsia="仿宋" w:hAnsi="仿宋" w:cs="仿宋" w:hint="eastAsia"/>
            <w:lang w:eastAsia="zh-CN"/>
          </w:rPr>
          <w:t>(二)、土建工程建设指标</w:t>
        </w:r>
        <w:r>
          <w:tab/>
        </w:r>
        <w:r>
          <w:fldChar w:fldCharType="begin"/>
        </w:r>
        <w:r>
          <w:instrText xml:space="preserve"> PAGEREF _Toc17545 \h </w:instrText>
        </w:r>
        <w:r>
          <w:fldChar w:fldCharType="separate"/>
        </w:r>
        <w:r>
          <w:t>96</w:t>
        </w:r>
        <w:r>
          <w:fldChar w:fldCharType="end"/>
        </w:r>
      </w:hyperlink>
    </w:p>
    <w:p>
      <w:pPr>
        <w:pStyle w:val="TOC1"/>
        <w:tabs>
          <w:tab w:val="right" w:leader="dot" w:pos="8306"/>
        </w:tabs>
      </w:pPr>
      <w:hyperlink w:anchor="_Toc11452" w:history="1">
        <w:r>
          <w:rPr>
            <w:rFonts w:ascii="仿宋" w:eastAsia="仿宋" w:hAnsi="仿宋" w:cs="仿宋" w:hint="eastAsia"/>
            <w:lang w:eastAsia="zh-CN"/>
          </w:rPr>
          <w:t>十八、脱灰剂项目变更管理</w:t>
        </w:r>
        <w:r>
          <w:tab/>
        </w:r>
        <w:r>
          <w:fldChar w:fldCharType="begin"/>
        </w:r>
        <w:r>
          <w:instrText xml:space="preserve"> PAGEREF _Toc11452 \h </w:instrText>
        </w:r>
        <w:r>
          <w:fldChar w:fldCharType="separate"/>
        </w:r>
        <w:r>
          <w:t>98</w:t>
        </w:r>
        <w:r>
          <w:fldChar w:fldCharType="end"/>
        </w:r>
      </w:hyperlink>
    </w:p>
    <w:p>
      <w:pPr>
        <w:pStyle w:val="TOC2"/>
        <w:tabs>
          <w:tab w:val="right" w:leader="dot" w:pos="8306"/>
        </w:tabs>
      </w:pPr>
      <w:hyperlink w:anchor="_Toc21790" w:history="1">
        <w:r>
          <w:rPr>
            <w:rFonts w:ascii="仿宋" w:eastAsia="仿宋" w:hAnsi="仿宋" w:cs="仿宋" w:hint="eastAsia"/>
            <w:lang w:eastAsia="zh-CN"/>
          </w:rPr>
          <w:t>(一)、变更申请与评估</w:t>
        </w:r>
        <w:r>
          <w:tab/>
        </w:r>
        <w:r>
          <w:fldChar w:fldCharType="begin"/>
        </w:r>
        <w:r>
          <w:instrText xml:space="preserve"> PAGEREF _Toc21790 \h </w:instrText>
        </w:r>
        <w:r>
          <w:fldChar w:fldCharType="separate"/>
        </w:r>
        <w:r>
          <w:t>98</w:t>
        </w:r>
        <w:r>
          <w:fldChar w:fldCharType="end"/>
        </w:r>
      </w:hyperlink>
    </w:p>
    <w:p>
      <w:pPr>
        <w:pStyle w:val="TOC2"/>
        <w:tabs>
          <w:tab w:val="right" w:leader="dot" w:pos="8306"/>
        </w:tabs>
      </w:pPr>
      <w:hyperlink w:anchor="_Toc13815" w:history="1">
        <w:r>
          <w:rPr>
            <w:rFonts w:ascii="仿宋" w:eastAsia="仿宋" w:hAnsi="仿宋" w:cs="仿宋" w:hint="eastAsia"/>
            <w:lang w:eastAsia="zh-CN"/>
          </w:rPr>
          <w:t>(二)、变更实施与控制</w:t>
        </w:r>
        <w:r>
          <w:tab/>
        </w:r>
        <w:r>
          <w:fldChar w:fldCharType="begin"/>
        </w:r>
        <w:r>
          <w:instrText xml:space="preserve"> PAGEREF _Toc13815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00"/>
      <w:r>
        <w:rPr>
          <w:rFonts w:ascii="仿宋" w:eastAsia="仿宋" w:hAnsi="仿宋" w:cs="仿宋" w:hint="eastAsia"/>
          <w:sz w:val="28"/>
          <w:lang w:eastAsia="zh-CN"/>
        </w:rPr>
        <w:t>一、脱灰剂项目危机管理</w:t>
      </w:r>
      <w:bookmarkEnd w:id="2"/>
    </w:p>
    <w:p>
      <w:pPr>
        <w:pStyle w:val="Heading2"/>
        <w:rPr>
          <w:rFonts w:ascii="仿宋" w:eastAsia="仿宋" w:hAnsi="仿宋" w:cs="仿宋" w:hint="eastAsia"/>
          <w:lang w:eastAsia="zh-CN"/>
        </w:rPr>
      </w:pPr>
      <w:bookmarkStart w:id="3" w:name="_Toc222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危机管理中，危机预警与识别是确保脱灰剂项目稳健运行的核心步骤。通过建立全面的监测机制，脱灰剂项目团队旨在及时发现和理解潜在的风险和危机因素，以便采取及时的预防和应对措施，确保脱灰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首先，通过深入的风险评估，脱灰剂项目团队全面分析了整个脱灰剂项目和各个阶段可能存在的威胁。这包括准确评估每个潜在风险的发生概率和可能影响的程度，为后续危机预警提供了有力支持。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灰剂项目团队着重于明确定义脱灰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灰剂项目进展的持续监控，团队能够及时发现潜在问题并作出迅速反应。脱灰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在这一阶段，团队的专业素养和反应速度将发挥至关重要的作用，以确保潜在危机能够在初期得到有效的处理，最大程度地减轻负面影响。通过危机预警与识别，脱灰剂项目得以更有序、可控地推进。</w:t>
      </w:r>
    </w:p>
    <w:p>
      <w:pPr>
        <w:pStyle w:val="Heading2"/>
        <w:ind w:firstLine="560" w:firstLineChars="200"/>
        <w:rPr>
          <w:rFonts w:ascii="仿宋" w:eastAsia="仿宋" w:hAnsi="仿宋" w:cs="仿宋" w:hint="eastAsia"/>
          <w:sz w:val="28"/>
          <w:lang w:eastAsia="zh-CN"/>
        </w:rPr>
      </w:pPr>
      <w:bookmarkStart w:id="4" w:name="_Toc152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在危机发生时，脱灰剂项目团队立即行动，成立了应急小组。该小组的任务是迅速制定并实施紧急应对措施，以最小化潜在损失。以下是采取的主要措施：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暂停脱灰剂项目进度：为遏制危机蔓延，脱灰剂项目暂时停止进行，以便全面评估当前状况。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资源重新分配：重新评估脱灰剂项目资源的分配，确保最大限度地减小损失。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实时沟通：与关键利益相关者建立实时沟通机制，向他们传递脱灰剂项目危机的实际状况，保障脱灰剂项目核心利益。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在紧急应对的同时，脱灰剂项目团队强调了团队协作和有效沟通的重要性。以下是团队协作的关键举措：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信息共享机制：建立了信息共享平台，确保团队成员能够及时获取脱灰剂项目危机的实时信息。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领导者沟通：脱灰剂项目领导者通过定期会议和即时沟通工具，指导团队应对危机，保持团队稳定运行。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随着危机得到初步控制，脱灰剂项目团队转向制定恢复计划，以确保脱灰剂项目能够从中迅速恢复。主要恢复计划包括：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修复受损的进度计划：重新评估脱灰剂项目进度，制定修复计划，确保脱灰剂项目尽快回归正常进程。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重新调整资源分配：优化资源分配，确保脱灰剂项目在有限资源下高效运转。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风险管理机制加强：对脱灰剂项目风险进行全面评估，制定更强化的风险管理策略，以预防未来可能的危机。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478"/>
      <w:r>
        <w:rPr>
          <w:rFonts w:ascii="仿宋" w:eastAsia="仿宋" w:hAnsi="仿宋" w:cs="仿宋" w:hint="eastAsia"/>
          <w:sz w:val="28"/>
          <w:lang w:eastAsia="zh-CN"/>
        </w:rPr>
        <w:t>二、脱灰剂项目土建工程</w:t>
      </w:r>
      <w:bookmarkEnd w:id="5"/>
    </w:p>
    <w:p>
      <w:pPr>
        <w:pStyle w:val="Heading2"/>
        <w:rPr>
          <w:rFonts w:ascii="仿宋" w:eastAsia="仿宋" w:hAnsi="仿宋" w:cs="仿宋" w:hint="eastAsia"/>
          <w:lang w:eastAsia="zh-CN"/>
        </w:rPr>
      </w:pPr>
      <w:bookmarkStart w:id="6" w:name="_Toc1435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在脱灰剂项目的建筑工程设计中，我们将秉承一系列重要的设计原则，以确保脱灰剂项目建筑在功能、美观、可持续性等方面达到最佳效果。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首要原则是确保建筑的功能性得到最大化的发挥。我们将充分理解脱灰剂项目的实际需求，合理布局各个功能区域，保证建筑在满足业务需求的同时，提供高效的工作环境。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在建筑设计中，我们将综合考虑建设和运营成本。通过精细的经济效益分析，确保设计方案在高效利用资源的同时，对脱灰剂项目的长期盈利能力有积极的贡献。</w:t>
      </w:r>
    </w:p>
    <w:p>
      <w:pPr>
        <w:pStyle w:val="Heading2"/>
        <w:ind w:firstLine="560" w:firstLineChars="200"/>
        <w:rPr>
          <w:rFonts w:ascii="仿宋" w:eastAsia="仿宋" w:hAnsi="仿宋" w:cs="仿宋" w:hint="eastAsia"/>
          <w:sz w:val="28"/>
          <w:lang w:eastAsia="zh-CN"/>
        </w:rPr>
      </w:pPr>
      <w:bookmarkStart w:id="7" w:name="_Toc1450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的土建工程设计中，我们将精准设定设计年限，结合脱灰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灰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10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脱灰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灰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灰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4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本期工程脱灰剂项目预计总建筑面积XXX平方米，其中：计容建筑面积XXX平方米，计划建筑工程投资XX万元，占脱灰剂项目总投资的XX%。</w:t>
      </w:r>
    </w:p>
    <w:p>
      <w:pPr>
        <w:pStyle w:val="Heading1"/>
        <w:ind w:firstLine="560" w:firstLineChars="200"/>
        <w:rPr>
          <w:rFonts w:ascii="仿宋" w:eastAsia="仿宋" w:hAnsi="仿宋" w:cs="仿宋" w:hint="eastAsia"/>
          <w:sz w:val="28"/>
          <w:lang w:eastAsia="zh-CN"/>
        </w:rPr>
      </w:pPr>
      <w:bookmarkStart w:id="10" w:name="_Toc265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764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的技术管理特点体现在其创新导向。通过引入最先进的技术趋势和解决方案，脱灰剂项目致力于提升科技含量、提高质量和效率水平。这意味着我们将采用最新的工具和方法，确保脱灰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灰剂项目技术管理的显著特征。通过整合不同领域的技术资源，我们实现了跨学科的协同工作。这有助于优化技术架构，提高整体效能。此外，整合性策略还促进了不同技术团队之间的紧密沟通和高效合作，确保脱灰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灰剂项目所采用的技术。通过不断优化技术方案，脱灰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灰剂项目团队将在脱灰剂项目初期识别可能的技术风险，并采取相应的预防和应对措施。通过建立健全的风险评估机制，脱灰剂项目能够在实施过程中及时发现并解决潜在的技术问题，保障脱灰剂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通过这些独特的技术管理特点，我们确信在脱灰剂项目中，技术将成为脱灰剂项目成功的有力支持。这一深度剖析揭示了技术管理在脱灰剂项目实施中的关键作用，为脱灰剂项目的技术基础奠定了坚实的基础。</w:t>
      </w:r>
    </w:p>
    <w:p>
      <w:pPr>
        <w:pStyle w:val="Heading2"/>
        <w:ind w:firstLine="560" w:firstLineChars="200"/>
        <w:rPr>
          <w:rFonts w:ascii="仿宋" w:eastAsia="仿宋" w:hAnsi="仿宋" w:cs="仿宋" w:hint="eastAsia"/>
          <w:sz w:val="28"/>
          <w:lang w:eastAsia="zh-CN"/>
        </w:rPr>
      </w:pPr>
      <w:bookmarkStart w:id="12" w:name="_Toc30179"/>
      <w:r>
        <w:rPr>
          <w:rFonts w:ascii="仿宋" w:eastAsia="仿宋" w:hAnsi="仿宋" w:cs="仿宋" w:hint="eastAsia"/>
          <w:sz w:val="28"/>
          <w:lang w:eastAsia="zh-CN"/>
        </w:rPr>
        <w:t>(二)、脱灰剂项目工艺技术设计方案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灰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灰剂项目将严格按照相关行业规范要求进行组织。通过有效控制产品质量，脱灰剂项目将致力于为顾客提供优质的脱灰剂项目产品和良好的服务。这体现了脱灰剂项目对于生产活动合规性和质量标准的高度重视，为脱灰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灰剂项目注重生态效益和清洁生产原则。脱灰剂项目建设将紧密结合地方特色经济发展，与社会经济发展规划和区域环境保护规划方案相协调一致。通过与当地区域自然生态系统的结合，脱灰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灰剂项目产品具有多样化的客户需求和个性化的特点。因此，脱灰剂项目产品规格品种多样，且单批生产数量较小。为满足这一特点，脱灰剂项目承办单位将建设先进的柔性制造生产线。通过广泛应用柔性制造技术，脱灰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灰剂项目采用的技术具有较高的技术含量和自动化水平，处于国内先进水平。这一技术选用不仅体现了对生产效率、质量和环境友好性的高标准要求，同时为脱灰剂项目的可持续发展奠定了坚实的基础。</w:t>
      </w:r>
    </w:p>
    <w:p>
      <w:pPr>
        <w:pStyle w:val="Heading2"/>
        <w:ind w:firstLine="560" w:firstLineChars="200"/>
        <w:rPr>
          <w:rFonts w:ascii="仿宋" w:eastAsia="仿宋" w:hAnsi="仿宋" w:cs="仿宋" w:hint="eastAsia"/>
          <w:sz w:val="28"/>
          <w:lang w:eastAsia="zh-CN"/>
        </w:rPr>
      </w:pPr>
      <w:bookmarkStart w:id="13" w:name="_Toc18620"/>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为确保脱灰剂项目的高效生产和技术实施，我们制定了一套精心设计的设备选型方案，以满足脱灰剂项目生产、质量和环保的要求。该方案的主要特点如下：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灰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针对脱灰剂项目产品的多样性和小批量生产的特点，我们将建设柔性制造生产线。通过在设备选型中考虑柔性制造技术，可以灵活应对不同产品规格和生产需求，实现生产线的高度灵活性和适应性。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9140"/>
      <w:r>
        <w:rPr>
          <w:rFonts w:ascii="仿宋" w:eastAsia="仿宋" w:hAnsi="仿宋" w:cs="仿宋" w:hint="eastAsia"/>
          <w:sz w:val="28"/>
          <w:lang w:eastAsia="zh-CN"/>
        </w:rPr>
        <w:t>四、脱灰剂项目可持续发展</w:t>
      </w:r>
      <w:bookmarkEnd w:id="14"/>
    </w:p>
    <w:p>
      <w:pPr>
        <w:pStyle w:val="Heading2"/>
        <w:rPr>
          <w:rFonts w:ascii="仿宋" w:eastAsia="仿宋" w:hAnsi="仿宋" w:cs="仿宋" w:hint="eastAsia"/>
          <w:lang w:eastAsia="zh-CN"/>
        </w:rPr>
      </w:pPr>
      <w:bookmarkStart w:id="15" w:name="_Toc1899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项目中，脱灰剂项目团队着眼于未来，明确了可持续发展的战略方向。制定的具体可持续发展目标包括降低资源使用、采用环保技术、最大化社会效益等。这一步骤不仅有助于脱灰剂项目在环保和社会责任方面达到最高标准，也为未来提供了明确的指引，确保脱灰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可持续实践的融入脱灰剂项目管理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灰剂项目管理周期。从脱灰剂项目规划开始，脱灰剂项目团队就考虑了环境和社会的因素。在执行阶段，脱灰剂项目团队积极推动绿色技术的应用，优化资源利用。此外，关注员工的社会责任，通过培训和沟通活动提高员工对可持续发展的认知，使他们能够在日常工作中践行可持续实践。这些举措不仅为脱灰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22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扎根于脱灰剂项目的可持续发展理念，我们深信环保与社会责任是脱灰剂项目成功的关键支柱。在脱灰剂项目的每一步，我们都致力于通过创新和实践，履行对环境和社会的坚定责任。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团队通过引入先进的环保技术、建立高效的废物处理系统以及推动能源节约措施，积极履行环保责任。定期的环保监测和评估确保脱灰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灰剂项目不仅致力于自身可持续发展，还注重对社会的回馈。通过支持社区脱灰剂项目、参与慈善事业、提供培训机会等方式，脱灰剂项目积极履行社会责任。与当地社区建立积极互动，关注员工的工作与生活平衡，以及员工的身心健康，是脱灰剂项目在社会责任层面的关键举措。这样的实践不仅增强了脱灰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19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934"/>
      <w:r>
        <w:rPr>
          <w:rFonts w:ascii="仿宋" w:eastAsia="仿宋" w:hAnsi="仿宋" w:cs="仿宋" w:hint="eastAsia"/>
          <w:lang w:eastAsia="zh-CN"/>
        </w:rPr>
        <w:t>(一)、脱灰剂行业分析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脱灰剂行业一直以来都是市场的关注焦点。行业内的发展趋势、竞争态势以及潜在机会都对脱灰剂项目的推进产生深远的影响。通过深入研究行业的整体概貌，我们将更好地理解行业的核心特征，为脱灰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灰剂行业，技术一直是推动创新和发展的关键因素。我们将对当前技术趋势进行详尽分析，包括但不限于人工智能、大数据应用、先进制造技术等。这有助于脱灰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脱灰剂项目成功的基础。我们将对主要竞争对手进行深入研究，包括其市场份额、产品特点、市场定位等。通过全面了解竞争对手的优势和劣势，脱灰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0963"/>
      <w:r>
        <w:rPr>
          <w:rFonts w:ascii="仿宋" w:eastAsia="仿宋" w:hAnsi="仿宋" w:cs="仿宋" w:hint="eastAsia"/>
          <w:sz w:val="28"/>
          <w:lang w:eastAsia="zh-CN"/>
        </w:rPr>
        <w:t>(二)、脱灰剂市场分析预测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通过对市场规模的深入调研，我们将预测脱灰剂市场未来的增长趋势。这包括市场的整体规模、各细分领域的发展趋势等。脱灰剂项目可以根据市场的扩张速度和潜在机会，制定更符合市场需求的发展策略。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了解消费者的需求是市场分析的核心。我们将通过调查研究，深入挖掘目标消费者的需求特点、购买习惯以及对产品和服务的期望。这有助于脱灰剂项目更好地定位目标市场，提供更符合消费者期待的解决方案。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脱灰剂项目实施过程中需要充分考虑的因素。我们将对市场风险进行全面评估，包括但不限于政策法规风险、市场竞争风险、技术变革风险等。通过对潜在风险的深入分析，脱灰剂项目可以制定相应的风险缓解策略，降低不确定性对脱灰剂项目的影响。</w:t>
      </w:r>
    </w:p>
    <w:p>
      <w:pPr>
        <w:pStyle w:val="Heading1"/>
        <w:ind w:firstLine="560" w:firstLineChars="200"/>
        <w:rPr>
          <w:rFonts w:ascii="仿宋" w:eastAsia="仿宋" w:hAnsi="仿宋" w:cs="仿宋" w:hint="eastAsia"/>
          <w:sz w:val="28"/>
          <w:lang w:eastAsia="zh-CN"/>
        </w:rPr>
      </w:pPr>
      <w:bookmarkStart w:id="20" w:name="_Toc17206"/>
      <w:r>
        <w:rPr>
          <w:rFonts w:ascii="仿宋" w:eastAsia="仿宋" w:hAnsi="仿宋" w:cs="仿宋" w:hint="eastAsia"/>
          <w:sz w:val="28"/>
          <w:lang w:eastAsia="zh-CN"/>
        </w:rPr>
        <w:t>六、脱灰剂项目建设单位说明</w:t>
      </w:r>
      <w:bookmarkEnd w:id="20"/>
    </w:p>
    <w:p>
      <w:pPr>
        <w:pStyle w:val="Heading2"/>
        <w:rPr>
          <w:rFonts w:ascii="仿宋" w:eastAsia="仿宋" w:hAnsi="仿宋" w:cs="仿宋" w:hint="eastAsia"/>
          <w:lang w:eastAsia="zh-CN"/>
        </w:rPr>
      </w:pPr>
      <w:bookmarkStart w:id="21" w:name="_Toc7447"/>
      <w:r>
        <w:rPr>
          <w:rFonts w:ascii="仿宋" w:eastAsia="仿宋" w:hAnsi="仿宋" w:cs="仿宋" w:hint="eastAsia"/>
          <w:lang w:eastAsia="zh-CN"/>
        </w:rPr>
        <w:t>(一)、脱灰剂项目承办单位基本情况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087"/>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灰剂项目承办单位的XXXX，我们着眼于实现可持续的经济效益。通过技术创新和解决方案的提供，公司预计在脱灰剂项目执行期间将获得可观的收入增长。这一收入来源主要包括脱灰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同时，我们注重成本控制和效率提升，以确保脱灰剂项目的可持续盈利。透过精细的管理和资源优化，公司期望实现脱灰剂项目利润最大化。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https://d.book118.com/228075065122006024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脱灰剂项目规划设计蓝图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65CBE"/>
    <w:rsid w:val="57D65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506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2024-01-09T04:20:00Z</dcterms:created>
  <dcterms:modified xsi:type="dcterms:W3CDTF">2024-01-09T04:20:45Z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620EB5BDE10041CA8540F7AA311AAF0F_11</vt:lpwstr>
  </property>
  <property fmtid="{D5CDD505-2E9C-101B-9397-08002B2CF9AE}" pid="3" name="KSOProductBuildVer">
    <vt:lpwstr>2052-12.1.0.16120</vt:lpwstr>
  </property>
</Properties>
</file>