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tabs>
          <w:tab w:val="left" w:pos="4320"/>
          <w:tab w:val="left" w:pos="7560"/>
        </w:tabs>
        <w:snapToGrid w:val="0"/>
        <w:spacing w:line="360" w:lineRule="auto"/>
        <w:ind w:firstLine="400" w:firstLineChars="100"/>
        <w:jc w:val="center"/>
        <w:rPr>
          <w:rFonts w:hAnsi="宋体" w:cs="宋体"/>
          <w:b/>
          <w:bCs/>
          <w:sz w:val="36"/>
          <w:szCs w:val="36"/>
          <w:u w:val="thick" w:color="00B050"/>
        </w:rPr>
      </w:pPr>
      <w:bookmarkStart w:id="0" w:name="_GoBack"/>
      <w:bookmarkEnd w:id="0"/>
      <w:r>
        <w:rPr>
          <w:rFonts w:hAnsi="宋体" w:cs="宋体" w:hint="eastAsia"/>
          <w:b/>
          <w:bCs/>
          <w:sz w:val="40"/>
          <w:szCs w:val="40"/>
          <w:u w:val="thick" w:color="00B05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11201400</wp:posOffset>
            </wp:positionV>
            <wp:extent cx="457200" cy="304800"/>
            <wp:effectExtent l="0" t="0" r="0" b="0"/>
            <wp:wrapNone/>
            <wp:docPr id="100114" name="图片 10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4" name="图片 100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cs="宋体" w:hint="eastAsia"/>
          <w:b/>
          <w:bCs/>
          <w:sz w:val="40"/>
          <w:szCs w:val="40"/>
          <w:u w:val="thick" w:color="00B050"/>
        </w:rPr>
        <w:t>第一章   安培力与洛伦兹力</w:t>
      </w:r>
    </w:p>
    <w:p>
      <w:pPr>
        <w:pStyle w:val="PlainText"/>
        <w:tabs>
          <w:tab w:val="left" w:pos="4320"/>
          <w:tab w:val="left" w:pos="7560"/>
        </w:tabs>
        <w:snapToGrid w:val="0"/>
        <w:spacing w:line="360" w:lineRule="auto"/>
        <w:ind w:firstLine="1050" w:firstLineChars="500"/>
        <w:jc w:val="center"/>
        <w:rPr>
          <w:rFonts w:hAnsi="宋体" w:cs="宋体"/>
          <w:b/>
          <w:bCs/>
          <w:color w:val="000000"/>
          <w:u w:val="single"/>
        </w:rPr>
      </w:pPr>
      <w:r>
        <w:rPr>
          <w:rFonts w:hAnsi="宋体" w:cs="宋体" w:hint="eastAsia"/>
          <w:b/>
          <w:bCs/>
        </w:rPr>
        <w:t xml:space="preserve">专题3 </w:t>
      </w:r>
      <w:r>
        <w:rPr>
          <w:rFonts w:hAnsi="宋体" w:cs="宋体" w:hint="eastAsia"/>
          <w:b/>
          <w:bCs/>
          <w:color w:val="000000"/>
        </w:rPr>
        <w:t xml:space="preserve">  </w:t>
      </w:r>
      <w:r>
        <w:rPr>
          <w:rFonts w:ascii="Times New Roman" w:hAnsi="Times New Roman" w:hint="eastAsia"/>
        </w:rPr>
        <w:t>带电粒子在有界匀强磁场中的运动</w:t>
      </w:r>
    </w:p>
    <w:p>
      <w:pPr>
        <w:jc w:val="left"/>
        <w:rPr>
          <w:rFonts w:eastAsia="宋体" w:hAnsi="宋体" w:cs="宋体"/>
          <w:b/>
          <w:bCs/>
          <w:color w:val="FF0000"/>
          <w:sz w:val="24"/>
          <w:szCs w:val="24"/>
        </w:rPr>
      </w:pPr>
      <w:r>
        <w:rPr>
          <w:rFonts w:eastAsia="宋体" w:hAnsi="宋体" w:cs="宋体" w:hint="eastAsia"/>
          <w:b/>
          <w:bCs/>
          <w:color w:val="FF0000"/>
          <w:sz w:val="24"/>
          <w:szCs w:val="24"/>
        </w:rPr>
        <w:t>【核心素养目标】</w:t>
      </w:r>
    </w:p>
    <w:tbl>
      <w:tblPr>
        <w:tblStyle w:val="TableNormal"/>
        <w:tblW w:w="47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6230"/>
      </w:tblGrid>
      <w:tr>
        <w:tblPrEx>
          <w:tblW w:w="4741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物理观念</w:t>
            </w:r>
          </w:p>
        </w:tc>
        <w:tc>
          <w:tcPr>
            <w:tcW w:w="3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BodyText"/>
              <w:spacing w:before="29"/>
              <w:ind w:left="120" w:right="-34"/>
              <w:rPr>
                <w:kern w:val="2"/>
                <w:lang w:eastAsia="zh-CN"/>
              </w:rPr>
            </w:pPr>
            <w:r>
              <w:rPr>
                <w:rFonts w:hint="eastAsia"/>
                <w:kern w:val="2"/>
                <w:lang w:eastAsia="zh-CN"/>
              </w:rPr>
              <w:t>认识有界磁场，知道带电粒子在不同有界磁场中运动的特点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科学思维</w:t>
            </w:r>
          </w:p>
        </w:tc>
        <w:tc>
          <w:tcPr>
            <w:tcW w:w="3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BodyText"/>
              <w:spacing w:before="29"/>
              <w:ind w:left="220"/>
              <w:jc w:val="both"/>
              <w:rPr>
                <w:kern w:val="2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会分析带电粒子在有界匀强磁场中的运动.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科学探究</w:t>
            </w:r>
          </w:p>
        </w:tc>
        <w:tc>
          <w:tcPr>
            <w:tcW w:w="3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BodyText"/>
              <w:spacing w:before="29"/>
              <w:ind w:left="220" w:right="-34"/>
              <w:rPr>
                <w:kern w:val="2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会分析带电粒子在有界匀强磁场中运动的临界问题.</w:t>
            </w:r>
          </w:p>
        </w:tc>
      </w:tr>
      <w:tr>
        <w:tblPrEx>
          <w:tblW w:w="4741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4111"/>
              </w:tabs>
              <w:snapToGrid w:val="0"/>
              <w:spacing w:line="360" w:lineRule="auto"/>
              <w:rPr>
                <w:rFonts w:hAnsi="宋体" w:cs="宋体"/>
                <w:b/>
                <w:bCs/>
                <w:i/>
              </w:rPr>
            </w:pPr>
            <w:r>
              <w:rPr>
                <w:rFonts w:hAnsi="宋体" w:cs="宋体" w:hint="eastAsia"/>
                <w:b/>
                <w:bCs/>
              </w:rPr>
              <w:t>科学态度与责任</w:t>
            </w:r>
          </w:p>
        </w:tc>
        <w:tc>
          <w:tcPr>
            <w:tcW w:w="3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BodyText"/>
              <w:ind w:left="220"/>
              <w:rPr>
                <w:kern w:val="2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了解多解成因，会分析带电粒子在匀强磁场中运动的多解问题．</w:t>
            </w:r>
          </w:p>
        </w:tc>
      </w:tr>
    </w:tbl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宋体" w:hint="eastAsia"/>
          <w:b/>
          <w:color w:val="00B050"/>
        </w:rPr>
        <w:t>知识点一　</w:t>
      </w:r>
      <w:r>
        <w:rPr>
          <w:rFonts w:hAnsi="宋体" w:cs="宋体"/>
          <w:b/>
          <w:color w:val="00B050"/>
        </w:rPr>
        <w:t>带电粒子在有界匀强磁场中的运动</w:t>
      </w:r>
    </w:p>
    <w:p>
      <w:pPr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【重难诠释】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1．直线边界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从某一直线边界射入的粒子，再从这一边界射出时，速度与边界的夹角相等，如图所示．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.1pt;height:71.2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2．平行边界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6" type="#_x0000_t75" style="width:192.75pt;height:119.2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3．圆形边界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(1)在圆形磁场区域内，沿半径方向射入的粒子，必沿半径方向射出，如图甲所示．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(2)在圆形磁场区域内，不沿半径方向射入的粒子，入射速度与半径的夹角为</w:t>
      </w:r>
      <w:r>
        <w:rPr>
          <w:rFonts w:ascii="Times New Roman" w:hAnsi="Times New Roman" w:cs="Times New Roman"/>
          <w:i/>
        </w:rPr>
        <w:t>θ</w:t>
      </w:r>
      <w:r>
        <w:rPr>
          <w:rFonts w:ascii="Times New Roman" w:hAnsi="Times New Roman" w:cs="Times New Roman"/>
        </w:rPr>
        <w:t>，出射速度与半径的夹角也为</w:t>
      </w:r>
      <w:r>
        <w:rPr>
          <w:rFonts w:ascii="Times New Roman" w:hAnsi="Times New Roman" w:cs="Times New Roman"/>
          <w:i/>
        </w:rPr>
        <w:t>θ</w:t>
      </w:r>
      <w:r>
        <w:rPr>
          <w:rFonts w:ascii="Times New Roman" w:hAnsi="Times New Roman" w:cs="Times New Roman"/>
        </w:rPr>
        <w:t>，如图乙所示．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 w:cs="Times New Roman"/>
        </w:rPr>
        <w:pict>
          <v:shape id="_x0000_i1027" type="#_x0000_t75" style="width:150pt;height:96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4．三角形边界磁场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如图所示是正</w:t>
      </w:r>
      <w:r>
        <w:rPr>
          <w:rFonts w:hAnsi="宋体" w:cs="Times New Roman"/>
        </w:rPr>
        <w:t>△</w:t>
      </w:r>
      <w:r>
        <w:rPr>
          <w:rFonts w:ascii="Times New Roman" w:hAnsi="Times New Roman" w:cs="Times New Roman"/>
          <w:i/>
        </w:rPr>
        <w:t>ABC</w:t>
      </w:r>
      <w:r>
        <w:rPr>
          <w:rFonts w:ascii="Times New Roman" w:hAnsi="Times New Roman" w:cs="Times New Roman"/>
        </w:rPr>
        <w:t>区域内某正粒子垂直</w:t>
      </w:r>
      <w:r>
        <w:rPr>
          <w:rFonts w:ascii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方向进入磁场的临界轨迹示意图．粒子能从</w:t>
      </w:r>
      <w:r>
        <w:rPr>
          <w:rFonts w:ascii="Times New Roman" w:hAnsi="Times New Roman" w:cs="Times New Roman"/>
          <w:i/>
        </w:rPr>
        <w:t>AC</w:t>
      </w:r>
      <w:r>
        <w:rPr>
          <w:rFonts w:ascii="Times New Roman" w:hAnsi="Times New Roman" w:cs="Times New Roman"/>
        </w:rPr>
        <w:t>间射出的两个临界轨迹如图甲、乙所示．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8" type="#_x0000_t75" style="width:198pt;height:89.2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【典例精析】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宋体" w:hint="eastAsia"/>
          <w:b/>
        </w:rPr>
        <w:t>例1</w:t>
      </w:r>
      <w:r>
        <w:rPr>
          <w:rFonts w:hAnsi="宋体" w:cs="宋体" w:hint="eastAsia"/>
          <w:bCs/>
        </w:rPr>
        <w:t>．</w:t>
      </w:r>
      <w:r>
        <w:rPr>
          <w:rFonts w:ascii="Times New Roman" w:hAnsi="Times New Roman" w:cs="Times New Roman"/>
        </w:rPr>
        <w:t>在以坐标原点</w:t>
      </w:r>
      <w:r>
        <w:rPr>
          <w:rFonts w:ascii="Times New Roman" w:hAnsi="Times New Roman" w:cs="Times New Roman"/>
          <w:i/>
        </w:rPr>
        <w:t>O</w:t>
      </w:r>
      <w:r>
        <w:rPr>
          <w:rFonts w:ascii="Times New Roman" w:hAnsi="Times New Roman" w:cs="Times New Roman"/>
        </w:rPr>
        <w:t>为圆心、半径为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的圆形区域内，存在磁感应强度大小为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、方向垂直于纸面向里的匀强磁场，如图所示．一个不计重力的带电粒子从磁场边界与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轴的交点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处以速度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</w:rPr>
        <w:t>沿－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方向射入磁场，它恰好从磁场边界与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轴的交点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处沿＋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方向飞出．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9" type="#_x0000_t75" style="width:94.5pt;height:87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(1)请判断该粒子带何种电荷，并求出其比荷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q,m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；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(2)若磁场的方向和所在空间范围不变，而磁感应强度的大小变为</w:t>
      </w:r>
      <w:r>
        <w:rPr>
          <w:rFonts w:ascii="Times New Roman" w:hAnsi="Times New Roman" w:cs="Times New Roman"/>
          <w:i/>
        </w:rPr>
        <w:t>B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，该粒子仍从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处以相同的速度射入磁场，但飞出磁场时的速度方向相对于入射方向改变了60°，求磁感应强度</w:t>
      </w:r>
      <w:r>
        <w:rPr>
          <w:rFonts w:ascii="Times New Roman" w:hAnsi="Times New Roman" w:cs="Times New Roman"/>
          <w:i/>
        </w:rPr>
        <w:t>B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的大小及此次粒子在磁场中运动所用时间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.</w:t>
      </w:r>
    </w:p>
    <w:p>
      <w:pPr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【规律方法】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带电粒子在匀强磁场中做匀速圆周运动的解题方法</w:t>
      </w:r>
    </w:p>
    <w:p>
      <w:pPr>
        <w:pStyle w:val="PlainText"/>
        <w:tabs>
          <w:tab w:val="left" w:pos="3544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30" type="#_x0000_t75" style="width:224.25pt;height:163.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宋体" w:hint="eastAsia"/>
          <w:b/>
          <w:color w:val="00B050"/>
        </w:rPr>
        <w:t>知识点二　</w:t>
      </w:r>
      <w:r>
        <w:rPr>
          <w:rFonts w:hAnsi="宋体" w:cs="宋体"/>
          <w:b/>
          <w:color w:val="00B050"/>
        </w:rPr>
        <w:t>带电粒子在有界匀强磁场中运动的临界问题</w:t>
      </w:r>
    </w:p>
    <w:p>
      <w:pPr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【重难诠释】</w:t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解决带电粒子在磁场中运动的临界问题的关键，通常以题目中的</w:t>
      </w:r>
      <w:r>
        <w:rPr>
          <w:rFonts w:hAnsi="宋体" w:cs="Times New Roman"/>
        </w:rPr>
        <w:t>“</w:t>
      </w:r>
      <w:r>
        <w:rPr>
          <w:rFonts w:ascii="Times New Roman" w:hAnsi="Times New Roman" w:cs="Times New Roman"/>
        </w:rPr>
        <w:t>恰好</w:t>
      </w:r>
      <w:r>
        <w:rPr>
          <w:rFonts w:hAnsi="宋体" w:cs="Times New Roman"/>
        </w:rPr>
        <w:t>”“</w:t>
      </w:r>
      <w:r>
        <w:rPr>
          <w:rFonts w:ascii="Times New Roman" w:hAnsi="Times New Roman" w:cs="Times New Roman"/>
        </w:rPr>
        <w:t>最大</w:t>
      </w:r>
      <w:r>
        <w:rPr>
          <w:rFonts w:hAnsi="宋体" w:cs="Times New Roman"/>
        </w:rPr>
        <w:t>”“</w:t>
      </w:r>
      <w:r>
        <w:rPr>
          <w:rFonts w:ascii="Times New Roman" w:hAnsi="Times New Roman" w:cs="Times New Roman"/>
        </w:rPr>
        <w:t>至少</w:t>
      </w:r>
      <w:r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https://d.book118.com/228075130116006047</w:t>
        </w:r>
      </w:hyperlink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CD2"/>
    <w:rsid w:val="00043B54"/>
    <w:rsid w:val="00053CD2"/>
    <w:rsid w:val="00210A0F"/>
    <w:rsid w:val="00231C0A"/>
    <w:rsid w:val="00396D7B"/>
    <w:rsid w:val="004151FC"/>
    <w:rsid w:val="00563AE8"/>
    <w:rsid w:val="0066356D"/>
    <w:rsid w:val="0068265D"/>
    <w:rsid w:val="006F08B2"/>
    <w:rsid w:val="007C0D8B"/>
    <w:rsid w:val="00924BBF"/>
    <w:rsid w:val="00972F75"/>
    <w:rsid w:val="00A177E0"/>
    <w:rsid w:val="00C02FC6"/>
    <w:rsid w:val="00D3244F"/>
    <w:rsid w:val="00D83EC6"/>
    <w:rsid w:val="00E675B9"/>
    <w:rsid w:val="7B0F7C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uiPriority="1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1"/>
    <w:autoRedefine/>
    <w:uiPriority w:val="1"/>
    <w:semiHidden/>
    <w:unhideWhenUsed/>
    <w:qFormat/>
    <w:pPr>
      <w:autoSpaceDE w:val="0"/>
      <w:autoSpaceDN w:val="0"/>
      <w:spacing w:line="312" w:lineRule="exact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PlainText">
    <w:name w:val="Plain Text"/>
    <w:basedOn w:val="Normal"/>
    <w:link w:val="Char2"/>
    <w:autoRedefine/>
    <w:semiHidden/>
    <w:unhideWhenUsed/>
    <w:qFormat/>
    <w:rPr>
      <w:rFonts w:ascii="宋体" w:eastAsia="宋体" w:hAnsi="Courier New" w:cs="Courier New"/>
      <w:szCs w:val="21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正文文本 Char"/>
    <w:basedOn w:val="DefaultParagraphFont"/>
    <w:link w:val="BodyText"/>
    <w:uiPriority w:val="1"/>
    <w:semiHidden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228075130116006047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3632</Words>
  <Characters>20709</Characters>
  <Application>Microsoft Office Word</Application>
  <DocSecurity>0</DocSecurity>
  <Lines>172</Lines>
  <Paragraphs>48</Paragraphs>
  <ScaleCrop>false</ScaleCrop>
  <Company/>
  <LinksUpToDate>false</LinksUpToDate>
  <CharactersWithSpaces>24293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</cp:revision>
  <dcterms:created xsi:type="dcterms:W3CDTF">2023-01-17T07:53:00Z</dcterms:created>
  <dcterms:modified xsi:type="dcterms:W3CDTF">2024-03-13T13:29:55Z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AD647CB5BD064FBC8E365BD4487B4774_13</vt:lpwstr>
  </property>
  <property fmtid="{D5CDD505-2E9C-101B-9397-08002B2CF9AE}" pid="7" name="KSOProductBuildVer">
    <vt:lpwstr>2052-12.1.0.16364</vt:lpwstr>
  </property>
</Properties>
</file>