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BodyText"/>
        <w:rPr>
          <w:rFonts w:ascii="Times New Roman"/>
          <w:sz w:val="20"/>
        </w:rPr>
      </w:pPr>
      <w:r>
        <w:pict>
          <v:group id="_x0000_s1025" style="width:957.5pt;height:78.4pt;margin-top:79.35pt;margin-left:74.59pt;mso-position-horizontal-relative:page;mso-position-vertical-relative:page;position:absolute;z-index:-251635712" coordorigin="1492,1587" coordsize="19150,156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style="width:87;height:1234;left:1628;position:absolute;top:1637" stroked="f">
              <v:imagedata r:id="rId4" o:title=""/>
            </v:shape>
            <v:shape id="_x0000_s1027" type="#_x0000_t75" style="width:238;height:1284;left:3819;position:absolute;top:1586" stroked="f">
              <v:imagedata r:id="rId5" o:title=""/>
            </v:shape>
            <v:shape id="_x0000_s1028" type="#_x0000_t75" style="width:217;height:1227;left:6645;position:absolute;top:1586" stroked="f">
              <v:imagedata r:id="rId6" o:title=""/>
            </v:shape>
            <v:shape id="_x0000_s1029" type="#_x0000_t75" style="width:224;height:1205;left:9405;position:absolute;top:1586" stroked="f">
              <v:imagedata r:id="rId7" o:title=""/>
            </v:shape>
            <v:line id="_x0000_s1030" style="position:absolute" from="6638,1717" to="9420,1717" stroked="t" strokecolor="black" strokeweight="2.52pt">
              <v:stroke dashstyle="solid"/>
            </v:line>
            <v:shape id="_x0000_s1031" type="#_x0000_t75" style="width:224;height:1248;left:12187;position:absolute;top:1586" stroked="f">
              <v:imagedata r:id="rId8" o:title=""/>
            </v:shape>
            <v:shape id="_x0000_s1032" type="#_x0000_t75" style="width:224;height:1284;left:14990;position:absolute;top:1586" stroked="f">
              <v:imagedata r:id="rId9" o:title=""/>
            </v:shape>
            <v:shape id="_x0000_s1033" type="#_x0000_t75" style="width:260;height:1284;left:17736;position:absolute;top:1586" stroked="f">
              <v:imagedata r:id="rId10" o:title=""/>
            </v:shape>
            <v:shape id="_x0000_s1034" type="#_x0000_t75" style="width:606;height:1234;left:20035;position:absolute;top:1637" stroked="f">
              <v:imagedata r:id="rId11" o:title=""/>
            </v:shape>
            <v:shape id="_x0000_s1035" style="width:18328;height:2;left:1708;position:absolute;top:1716" coordorigin="1708,1717" coordsize="18328,0" path="m17989,1717l20036,1717m15207,1717l17751,1717m12411,1717l15013,1717m9622,1717l12202,1717m4058,1717l6616,1717m1708,1717l3834,1717e" filled="f" stroked="t" strokecolor="black" strokeweight="2.16pt">
              <v:stroke dashstyle="solid"/>
              <v:path arrowok="t"/>
            </v:shape>
            <v:shape id="_x0000_s1036" style="width:4829;height:181;left:15207;position:absolute;top:2636" coordorigin="15207,2636" coordsize="4829,181" path="m17751,2636l15207,2636,15207,2817,17751,2817,17751,2636xm20036,2636l17989,2636,17989,2817,20036,2817,20036,2636xe" filled="t" fillcolor="black" stroked="f">
              <v:fill type="solid"/>
              <v:path arrowok="t"/>
            </v:shape>
            <v:line id="_x0000_s1037" style="position:absolute" from="9622,2727" to="12202,2727" stroked="t" strokecolor="black" strokeweight="8.66pt">
              <v:stroke dashstyle="solid"/>
            </v:line>
            <v:shape id="_x0000_s1038" style="width:5168;height:181;left:1491;position:absolute;top:2636" coordorigin="1492,2636" coordsize="5168,181" path="m3834,2636l1492,2636,1492,2817,3834,2817,3834,2636xm6659,2636l4058,2636,4058,2817,6659,2817,6659,2636xe" filled="t" fillcolor="black" stroked="f">
              <v:fill type="solid"/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9" type="#_x0000_t202" style="width:2821;height:1403;left:6625;position:absolute;top:1752" filled="f" stroked="f">
              <v:textbox inset="0,0,0,0">
                <w:txbxContent>
                  <w:p>
                    <w:pPr>
                      <w:spacing w:before="0" w:line="1403" w:lineRule="exact"/>
                      <w:ind w:left="0" w:right="0" w:firstLine="0"/>
                      <w:jc w:val="left"/>
                      <w:rPr>
                        <w:rFonts w:ascii="Arial" w:eastAsia="Arial"/>
                        <w:sz w:val="7"/>
                      </w:rPr>
                    </w:pPr>
                    <w:r>
                      <w:rPr>
                        <w:color w:val="596059"/>
                        <w:spacing w:val="-12"/>
                        <w:sz w:val="140"/>
                      </w:rPr>
                      <w:t>．一</w:t>
                    </w:r>
                    <w:r>
                      <w:rPr>
                        <w:rFonts w:ascii="Arial" w:eastAsia="Arial"/>
                        <w:color w:val="879387"/>
                        <w:w w:val="85"/>
                        <w:sz w:val="7"/>
                      </w:rPr>
                      <w:t>1</w:t>
                    </w:r>
                  </w:p>
                </w:txbxContent>
              </v:textbox>
            </v:shape>
            <v:shape id="_x0000_s1040" type="#_x0000_t202" style="width:1210;height:1443;left:12282;position:absolute;top:1667" filled="f" stroked="f">
              <v:textbox inset="0,0,0,0">
                <w:txbxContent>
                  <w:p>
                    <w:pPr>
                      <w:spacing w:before="0" w:line="1443" w:lineRule="exact"/>
                      <w:ind w:left="0" w:right="0" w:firstLine="0"/>
                      <w:jc w:val="left"/>
                      <w:rPr>
                        <w:sz w:val="144"/>
                      </w:rPr>
                    </w:pPr>
                    <w:r>
                      <w:rPr>
                        <w:color w:val="596059"/>
                        <w:w w:val="55"/>
                        <w:sz w:val="144"/>
                      </w:rPr>
                      <w:t>,—</w:t>
                    </w:r>
                  </w:p>
                </w:txbxContent>
              </v:textbox>
            </v:shape>
          </v:group>
        </w:pict>
      </w:r>
      <w:r>
        <w:pict>
          <v:group id="_x0000_s1041" style="width:856.95pt;height:261.5pt;margin-top:161.57pt;margin-left:124.32pt;mso-position-horizontal-relative:page;mso-position-vertical-relative:page;position:absolute;z-index:251658240" coordorigin="2486,3231" coordsize="17139,5230">
            <v:shape id="_x0000_s1042" type="#_x0000_t75" style="width:5031;height:5230;left:14594;position:absolute;top:3231" stroked="f">
              <v:imagedata r:id="rId12" o:title=""/>
            </v:shape>
            <v:line id="_x0000_s1043" style="position:absolute" from="2486,3895" to="14609,3895" stroked="t" strokecolor="black" strokeweight="4.33pt">
              <v:stroke dashstyle="solid"/>
            </v:line>
            <v:shape id="_x0000_s1044" type="#_x0000_t202" style="width:17139;height:5230;left:2486;position:absolute;top:3231" filled="f" stroked="f">
              <v:textbox inset="0,0,0,0">
                <w:txbxContent>
                  <w:p>
                    <w:pPr>
                      <w:spacing w:before="7" w:line="240" w:lineRule="auto"/>
                      <w:rPr>
                        <w:rFonts w:ascii="Times New Roman"/>
                        <w:sz w:val="90"/>
                      </w:rPr>
                    </w:pPr>
                  </w:p>
                  <w:p>
                    <w:pPr>
                      <w:spacing w:before="1"/>
                      <w:ind w:left="957" w:right="0" w:firstLine="0"/>
                      <w:jc w:val="left"/>
                      <w:rPr>
                        <w:rFonts w:ascii="Times New Roman" w:eastAsia="Times New Roman"/>
                        <w:sz w:val="100"/>
                      </w:rPr>
                    </w:pPr>
                    <w:r>
                      <w:rPr>
                        <w:rFonts w:ascii="Times New Roman" w:eastAsia="Times New Roman"/>
                        <w:color w:val="117E11"/>
                        <w:spacing w:val="-55"/>
                        <w:w w:val="70"/>
                        <w:sz w:val="100"/>
                      </w:rPr>
                      <w:t>Tong</w:t>
                    </w:r>
                    <w:r>
                      <w:rPr>
                        <w:color w:val="117E11"/>
                        <w:spacing w:val="-14"/>
                        <w:w w:val="70"/>
                        <w:sz w:val="78"/>
                      </w:rPr>
                      <w:t>劝</w:t>
                    </w:r>
                    <w:r>
                      <w:rPr>
                        <w:rFonts w:ascii="Times New Roman" w:eastAsia="Times New Roman"/>
                        <w:color w:val="117E11"/>
                        <w:spacing w:val="-7"/>
                        <w:w w:val="70"/>
                        <w:sz w:val="100"/>
                      </w:rPr>
                      <w:t>nxiancheng</w:t>
                    </w:r>
                    <w:r>
                      <w:rPr>
                        <w:color w:val="117E11"/>
                        <w:spacing w:val="-10"/>
                        <w:w w:val="70"/>
                        <w:sz w:val="92"/>
                      </w:rPr>
                      <w:t>门</w:t>
                    </w:r>
                    <w:r>
                      <w:rPr>
                        <w:rFonts w:ascii="Times New Roman" w:eastAsia="Times New Roman"/>
                        <w:color w:val="117E11"/>
                        <w:spacing w:val="-4"/>
                        <w:w w:val="70"/>
                        <w:sz w:val="100"/>
                      </w:rPr>
                      <w:t>xiaoxiaobenkechengshouce</w:t>
                    </w:r>
                  </w:p>
                </w:txbxContent>
              </v:textbox>
            </v:shape>
          </v:group>
        </w:pict>
      </w: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3560563</wp:posOffset>
            </wp:positionH>
            <wp:positionV relativeFrom="page">
              <wp:posOffset>5441422</wp:posOffset>
            </wp:positionV>
            <wp:extent cx="411144" cy="864108"/>
            <wp:effectExtent l="0" t="0" r="0" b="0"/>
            <wp:wrapNone/>
            <wp:docPr id="1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0.png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1144" cy="8641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4173821</wp:posOffset>
            </wp:positionH>
            <wp:positionV relativeFrom="page">
              <wp:posOffset>5450582</wp:posOffset>
            </wp:positionV>
            <wp:extent cx="411144" cy="854963"/>
            <wp:effectExtent l="0" t="0" r="0" b="0"/>
            <wp:wrapNone/>
            <wp:docPr id="3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1.png"/>
                    <pic:cNvPicPr/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1144" cy="8549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4809963</wp:posOffset>
            </wp:positionH>
            <wp:positionV relativeFrom="page">
              <wp:posOffset>5436841</wp:posOffset>
            </wp:positionV>
            <wp:extent cx="406575" cy="868680"/>
            <wp:effectExtent l="0" t="0" r="0" b="0"/>
            <wp:wrapNone/>
            <wp:docPr id="5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2.png"/>
                    <pic:cNvPicPr/>
                  </pic:nvPicPr>
                  <pic:blipFill>
                    <a:blip xmlns:r="http://schemas.openxmlformats.org/officeDocument/2006/relationships"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575" cy="868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2336" behindDoc="0" locked="0" layoutInCell="1" allowOverlap="1">
            <wp:simplePos x="0" y="0"/>
            <wp:positionH relativeFrom="page">
              <wp:posOffset>5446105</wp:posOffset>
            </wp:positionH>
            <wp:positionV relativeFrom="page">
              <wp:posOffset>5441422</wp:posOffset>
            </wp:positionV>
            <wp:extent cx="397439" cy="854963"/>
            <wp:effectExtent l="0" t="0" r="0" b="0"/>
            <wp:wrapNone/>
            <wp:docPr id="7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3.png"/>
                    <pic:cNvPicPr/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7439" cy="8549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6054788</wp:posOffset>
            </wp:positionH>
            <wp:positionV relativeFrom="page">
              <wp:posOffset>5436842</wp:posOffset>
            </wp:positionV>
            <wp:extent cx="406575" cy="859536"/>
            <wp:effectExtent l="0" t="0" r="0" b="0"/>
            <wp:wrapNone/>
            <wp:docPr id="9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4.png"/>
                    <pic:cNvPicPr/>
                  </pic:nvPicPr>
                  <pic:blipFill>
                    <a:blip xmlns:r="http://schemas.openxmlformats.org/officeDocument/2006/relationships"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575" cy="8595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4384" behindDoc="0" locked="0" layoutInCell="1" allowOverlap="1">
            <wp:simplePos x="0" y="0"/>
            <wp:positionH relativeFrom="page">
              <wp:posOffset>6690929</wp:posOffset>
            </wp:positionH>
            <wp:positionV relativeFrom="page">
              <wp:posOffset>5441422</wp:posOffset>
            </wp:positionV>
            <wp:extent cx="392871" cy="864108"/>
            <wp:effectExtent l="0" t="0" r="0" b="0"/>
            <wp:wrapNone/>
            <wp:docPr id="11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15.png"/>
                    <pic:cNvPicPr/>
                  </pic:nvPicPr>
                  <pic:blipFill>
                    <a:blip xmlns:r="http://schemas.openxmlformats.org/officeDocument/2006/relationships"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2871" cy="8641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5408" behindDoc="0" locked="0" layoutInCell="1" allowOverlap="1">
            <wp:simplePos x="0" y="0"/>
            <wp:positionH relativeFrom="page">
              <wp:posOffset>7313342</wp:posOffset>
            </wp:positionH>
            <wp:positionV relativeFrom="page">
              <wp:posOffset>5436842</wp:posOffset>
            </wp:positionV>
            <wp:extent cx="411144" cy="854963"/>
            <wp:effectExtent l="0" t="0" r="0" b="0"/>
            <wp:wrapNone/>
            <wp:docPr id="13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6.png"/>
                    <pic:cNvPicPr/>
                  </pic:nvPicPr>
                  <pic:blipFill>
                    <a:blip xmlns:r="http://schemas.openxmlformats.org/officeDocument/2006/relationships"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1144" cy="8549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6432" behindDoc="0" locked="0" layoutInCell="1" allowOverlap="1">
            <wp:simplePos x="0" y="0"/>
            <wp:positionH relativeFrom="page">
              <wp:posOffset>7949483</wp:posOffset>
            </wp:positionH>
            <wp:positionV relativeFrom="page">
              <wp:posOffset>5436842</wp:posOffset>
            </wp:positionV>
            <wp:extent cx="383734" cy="859536"/>
            <wp:effectExtent l="0" t="0" r="0" b="0"/>
            <wp:wrapNone/>
            <wp:docPr id="15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17.png"/>
                    <pic:cNvPicPr/>
                  </pic:nvPicPr>
                  <pic:blipFill>
                    <a:blip xmlns:r="http://schemas.openxmlformats.org/officeDocument/2006/relationships"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3734" cy="8595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45" style="width:286.5pt;height:71.45pt;margin-top:611.31pt;margin-left:113.15pt;mso-position-horizontal-relative:page;mso-position-vertical-relative:page;position:absolute;z-index:-251634688" coordorigin="2263,12226" coordsize="5730,1429">
            <v:shape id="_x0000_s1046" type="#_x0000_t75" style="width:1651;height:1429;left:6342;position:absolute;top:12226" stroked="f">
              <v:imagedata r:id="rId21" o:title=""/>
            </v:shape>
            <v:line id="_x0000_s1047" style="position:absolute" from="2263,13424" to="6357,13424" stroked="t" strokecolor="black" strokeweight="4.69pt">
              <v:stroke dashstyle="solid"/>
            </v:line>
          </v:group>
        </w:pict>
      </w:r>
      <w:r>
        <w:pict>
          <v:line id="_x0000_s1048" style="mso-position-horizontal-relative:page;mso-position-vertical-relative:page;position:absolute;z-index:251667456" from="113.5pt,746.55pt" to="398.55pt,746.55pt" stroked="t" strokecolor="black" strokeweight="4.69pt">
            <v:stroke dashstyle="solid"/>
          </v:line>
        </w:pict>
      </w:r>
      <w:r>
        <w:pict>
          <v:line id="_x0000_s1049" style="mso-position-horizontal-relative:page;mso-position-vertical-relative:page;position:absolute;z-index:251668480" from="79.3pt,782.6pt" to="1012.6pt,782.6pt" stroked="t" strokecolor="black" strokeweight="4.33pt">
            <v:stroke dashstyle="solid"/>
          </v:line>
        </w:pict>
      </w:r>
      <w:r>
        <w:pict>
          <v:line id="_x0000_s1050" style="mso-position-horizontal-relative:page;mso-position-vertical-relative:page;position:absolute;z-index:251669504" from="117.5pt,791.3pt" to="1018pt,791.3pt" stroked="t" strokecolor="black" strokeweight="1.44pt">
            <v:stroke dashstyle="solid"/>
          </v:line>
        </w:pict>
      </w:r>
      <w:r>
        <w:pict>
          <v:line id="_x0000_s1051" style="mso-position-horizontal-relative:page;mso-position-vertical-relative:page;position:absolute;z-index:251670528" from="110.65pt,800.65pt" to="1029.9pt,800.65pt" stroked="t" strokecolor="black" strokeweight="3.61pt">
            <v:stroke dashstyle="solid"/>
          </v:line>
        </w:pict>
      </w:r>
      <w:r>
        <w:pict>
          <v:shape id="_x0000_s1052" type="#_x0000_t202" style="width:17.85pt;height:65.4pt;margin-top:743.66pt;margin-left:51.52pt;mso-position-horizontal-relative:page;mso-position-vertical-relative:page;position:absolute;z-index:251671552" filled="f" stroked="f">
            <v:textbox style="layout-flow:vertical;mso-layout-flow-alt:bottom-to-top" inset="0,0,0,0">
              <w:txbxContent>
                <w:p>
                  <w:pPr>
                    <w:spacing w:before="0" w:line="357" w:lineRule="exact"/>
                    <w:ind w:left="20" w:right="0" w:firstLine="0"/>
                    <w:jc w:val="left"/>
                    <w:rPr>
                      <w:sz w:val="31"/>
                    </w:rPr>
                  </w:pPr>
                  <w:r>
                    <w:rPr>
                      <w:sz w:val="31"/>
                    </w:rPr>
                    <w:t>精选文档</w:t>
                  </w:r>
                </w:p>
              </w:txbxContent>
            </v:textbox>
          </v:shape>
        </w:pict>
      </w:r>
      <w:r>
        <w:pict>
          <v:shape id="_x0000_s1053" type="#_x0000_t202" style="width:128.05pt;height:24.5pt;margin-top:661.91pt;margin-left:824.26pt;mso-position-horizontal-relative:page;mso-position-vertical-relative:page;position:absolute;z-index:251672576" filled="f" stroked="f">
            <v:textbox style="layout-flow:vertical;mso-layout-flow-alt:bottom-to-top" inset="0,0,0,0">
              <w:txbxContent>
                <w:p>
                  <w:pPr>
                    <w:spacing w:before="0" w:line="533" w:lineRule="exact"/>
                    <w:ind w:left="20" w:right="0" w:firstLine="0"/>
                    <w:jc w:val="left"/>
                    <w:rPr>
                      <w:b/>
                      <w:sz w:val="45"/>
                    </w:rPr>
                  </w:pPr>
                  <w:r>
                    <w:rPr>
                      <w:b/>
                      <w:w w:val="99"/>
                      <w:sz w:val="45"/>
                    </w:rPr>
                    <w:t>课</w:t>
                  </w:r>
                </w:p>
                <w:p>
                  <w:pPr>
                    <w:spacing w:before="8" w:line="692" w:lineRule="exact"/>
                    <w:ind w:left="20" w:right="18" w:firstLine="0"/>
                    <w:jc w:val="both"/>
                    <w:rPr>
                      <w:b/>
                      <w:sz w:val="45"/>
                    </w:rPr>
                  </w:pPr>
                  <w:r>
                    <w:rPr>
                      <w:b/>
                      <w:w w:val="95"/>
                      <w:sz w:val="45"/>
                    </w:rPr>
                    <w:t>教班时</w:t>
                  </w:r>
                </w:p>
              </w:txbxContent>
            </v:textbox>
          </v:shape>
        </w:pict>
      </w:r>
      <w:r>
        <w:pict>
          <v:shape id="_x0000_s1054" type="#_x0000_t202" style="width:128.05pt;height:47pt;margin-top:583.07pt;margin-left:824.26pt;mso-position-horizontal-relative:page;mso-position-vertical-relative:page;position:absolute;z-index:251673600" filled="f" stroked="f">
            <v:textbox style="layout-flow:vertical;mso-layout-flow-alt:bottom-to-top" inset="0,0,0,0">
              <w:txbxContent>
                <w:p>
                  <w:pPr>
                    <w:spacing w:before="0" w:line="533" w:lineRule="exact"/>
                    <w:ind w:left="20" w:right="0" w:firstLine="0"/>
                    <w:jc w:val="left"/>
                    <w:rPr>
                      <w:b/>
                      <w:sz w:val="45"/>
                    </w:rPr>
                  </w:pPr>
                  <w:r>
                    <w:rPr>
                      <w:b/>
                      <w:w w:val="95"/>
                      <w:sz w:val="45"/>
                    </w:rPr>
                    <w:t>程：</w:t>
                  </w:r>
                </w:p>
                <w:p>
                  <w:pPr>
                    <w:spacing w:before="8" w:line="692" w:lineRule="exact"/>
                    <w:ind w:left="20" w:right="18" w:firstLine="0"/>
                    <w:jc w:val="both"/>
                    <w:rPr>
                      <w:b/>
                      <w:sz w:val="45"/>
                    </w:rPr>
                  </w:pPr>
                  <w:r>
                    <w:rPr>
                      <w:b/>
                      <w:spacing w:val="-9"/>
                      <w:sz w:val="45"/>
                    </w:rPr>
                    <w:t xml:space="preserve">师： </w:t>
                  </w:r>
                  <w:r>
                    <w:rPr>
                      <w:b/>
                      <w:spacing w:val="4"/>
                      <w:sz w:val="45"/>
                    </w:rPr>
                    <w:t>级</w:t>
                  </w:r>
                  <w:r>
                    <w:rPr>
                      <w:position w:val="-1"/>
                      <w:sz w:val="42"/>
                    </w:rPr>
                    <w:t xml:space="preserve">： </w:t>
                  </w:r>
                  <w:r>
                    <w:rPr>
                      <w:b/>
                      <w:spacing w:val="-9"/>
                      <w:w w:val="95"/>
                      <w:sz w:val="45"/>
                    </w:rPr>
                    <w:t>间：</w:t>
                  </w:r>
                </w:p>
              </w:txbxContent>
            </v:textbox>
          </v:shape>
        </w:pict>
      </w:r>
      <w:r>
        <w:pict>
          <v:shape id="_x0000_s1055" type="#_x0000_t202" style="width:24.5pt;height:204.5pt;margin-top:336.78pt;margin-left:824.26pt;mso-position-horizontal-relative:page;mso-position-vertical-relative:page;position:absolute;z-index:251674624" filled="f" stroked="f">
            <v:textbox style="layout-flow:vertical;mso-layout-flow-alt:bottom-to-top" inset="0,0,0,0">
              <w:txbxContent>
                <w:p>
                  <w:pPr>
                    <w:spacing w:before="0" w:line="490" w:lineRule="exact"/>
                    <w:ind w:left="20" w:right="0" w:firstLine="0"/>
                    <w:jc w:val="left"/>
                    <w:rPr>
                      <w:sz w:val="45"/>
                    </w:rPr>
                  </w:pPr>
                  <w:r>
                    <w:rPr>
                      <w:sz w:val="45"/>
                    </w:rPr>
                    <w:t>《 种植 》校本课程</w:t>
                  </w:r>
                </w:p>
              </w:txbxContent>
            </v:textbox>
          </v:shape>
        </w:pict>
      </w:r>
      <w:r>
        <w:pict>
          <v:shape id="_x0000_s1056" type="#_x0000_t202" style="width:23.1pt;height:23.1pt;margin-top:489.78pt;margin-left:895.72pt;mso-position-horizontal-relative:page;mso-position-vertical-relative:page;position:absolute;z-index:251675648" filled="f" stroked="f">
            <v:textbox style="layout-flow:vertical;mso-layout-flow-alt:bottom-to-top" inset="0,0,0,0">
              <w:txbxContent>
                <w:p>
                  <w:pPr>
                    <w:spacing w:before="0" w:line="461" w:lineRule="exact"/>
                    <w:ind w:left="20" w:right="0" w:firstLine="0"/>
                    <w:jc w:val="left"/>
                    <w:rPr>
                      <w:sz w:val="42"/>
                    </w:rPr>
                  </w:pPr>
                  <w:r>
                    <w:rPr>
                      <w:w w:val="100"/>
                      <w:sz w:val="42"/>
                    </w:rPr>
                    <w:t>全</w:t>
                  </w:r>
                </w:p>
              </w:txbxContent>
            </v:textbox>
          </v:shape>
        </w:pict>
      </w:r>
      <w:r>
        <w:pict>
          <v:shape id="_x0000_s1057" type="#_x0000_t202" style="width:23.1pt;height:23.1pt;margin-top:447.84pt;margin-left:895.72pt;mso-position-horizontal-relative:page;mso-position-vertical-relative:page;position:absolute;z-index:251676672" filled="f" stroked="f">
            <v:textbox style="layout-flow:vertical;mso-layout-flow-alt:bottom-to-top" inset="0,0,0,0">
              <w:txbxContent>
                <w:p>
                  <w:pPr>
                    <w:spacing w:before="0" w:line="461" w:lineRule="exact"/>
                    <w:ind w:left="20" w:right="0" w:firstLine="0"/>
                    <w:jc w:val="left"/>
                    <w:rPr>
                      <w:sz w:val="42"/>
                    </w:rPr>
                  </w:pPr>
                  <w:r>
                    <w:rPr>
                      <w:w w:val="100"/>
                      <w:sz w:val="42"/>
                    </w:rPr>
                    <w:t>校</w:t>
                  </w:r>
                </w:p>
              </w:txbxContent>
            </v:textbox>
          </v:shape>
        </w:pict>
      </w:r>
      <w:r>
        <w:pict>
          <v:shape id="_x0000_s1058" type="#_x0000_t202" style="width:23.1pt;height:23.1pt;margin-top:405.9pt;margin-left:895.72pt;mso-position-horizontal-relative:page;mso-position-vertical-relative:page;position:absolute;z-index:251677696" filled="f" stroked="f">
            <v:textbox style="layout-flow:vertical;mso-layout-flow-alt:bottom-to-top" inset="0,0,0,0">
              <w:txbxContent>
                <w:p>
                  <w:pPr>
                    <w:spacing w:before="0" w:line="461" w:lineRule="exact"/>
                    <w:ind w:left="20" w:right="0" w:firstLine="0"/>
                    <w:jc w:val="left"/>
                    <w:rPr>
                      <w:sz w:val="42"/>
                    </w:rPr>
                  </w:pPr>
                  <w:r>
                    <w:rPr>
                      <w:w w:val="100"/>
                      <w:sz w:val="42"/>
                    </w:rPr>
                    <w:t>学</w:t>
                  </w:r>
                </w:p>
              </w:txbxContent>
            </v:textbox>
          </v:shape>
        </w:pict>
      </w:r>
      <w:r>
        <w:pict>
          <v:shape id="_x0000_s1059" type="#_x0000_t202" style="width:23.1pt;height:23.1pt;margin-top:363.94pt;margin-left:895.72pt;mso-position-horizontal-relative:page;mso-position-vertical-relative:page;position:absolute;z-index:251678720" filled="f" stroked="f">
            <v:textbox style="layout-flow:vertical;mso-layout-flow-alt:bottom-to-top" inset="0,0,0,0">
              <w:txbxContent>
                <w:p>
                  <w:pPr>
                    <w:spacing w:before="0" w:line="461" w:lineRule="exact"/>
                    <w:ind w:left="20" w:right="0" w:firstLine="0"/>
                    <w:jc w:val="left"/>
                    <w:rPr>
                      <w:sz w:val="42"/>
                    </w:rPr>
                  </w:pPr>
                  <w:r>
                    <w:rPr>
                      <w:w w:val="100"/>
                      <w:sz w:val="42"/>
                    </w:rPr>
                    <w:t>生</w:t>
                  </w:r>
                </w:p>
              </w:txbxContent>
            </v:textbox>
          </v:shape>
        </w:pict>
      </w:r>
      <w:r>
        <w:pict>
          <v:shape id="_x0000_s1060" type="#_x0000_t202" style="width:17.85pt;height:65.4pt;margin-top:743.66pt;margin-left:1156pt;mso-position-horizontal-relative:page;mso-position-vertical-relative:page;position:absolute;z-index:251679744" filled="f" stroked="f">
            <v:textbox style="layout-flow:vertical;mso-layout-flow-alt:bottom-to-top" inset="0,0,0,0">
              <w:txbxContent>
                <w:p>
                  <w:pPr>
                    <w:spacing w:before="0" w:line="357" w:lineRule="exact"/>
                    <w:ind w:left="20" w:right="0" w:firstLine="0"/>
                    <w:jc w:val="left"/>
                    <w:rPr>
                      <w:sz w:val="31"/>
                    </w:rPr>
                  </w:pPr>
                  <w:r>
                    <w:rPr>
                      <w:sz w:val="31"/>
                    </w:rPr>
                    <w:t>精选文档</w:t>
                  </w:r>
                </w:p>
              </w:txbxContent>
            </v:textbox>
          </v:shape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0"/>
        <w:rPr>
          <w:rFonts w:ascii="Times New Roman"/>
          <w:sz w:val="11"/>
        </w:rPr>
      </w:pPr>
    </w:p>
    <w:p>
      <w:pPr>
        <w:pStyle w:val="BodyText"/>
        <w:spacing w:line="94" w:lineRule="exact"/>
        <w:ind w:left="5428"/>
        <w:rPr>
          <w:rFonts w:ascii="Times New Roman"/>
          <w:sz w:val="9"/>
        </w:rPr>
      </w:pPr>
      <w:r>
        <w:rPr>
          <w:rFonts w:ascii="Times New Roman"/>
          <w:position w:val="-1"/>
          <w:sz w:val="9"/>
        </w:rPr>
        <w:pict>
          <v:group id="_x0000_i1061" style="width:567.6pt;height:4.7pt;mso-position-horizontal-relative:char;mso-position-vertical-relative:line" coordorigin="0,0" coordsize="11352,94">
            <v:line id="_x0000_s1062" style="position:absolute" from="0,47" to="11351,47" stroked="t" strokecolor="black" strokeweight="4.69pt">
              <v:stroke dashstyle="solid"/>
            </v:line>
            <w10:wrap type="none"/>
          </v:group>
        </w:pict>
      </w:r>
    </w:p>
    <w:p>
      <w:pPr>
        <w:spacing w:after="0" w:line="94" w:lineRule="exact"/>
        <w:rPr>
          <w:rFonts w:ascii="Times New Roman"/>
          <w:sz w:val="9"/>
        </w:rPr>
        <w:sectPr>
          <w:type w:val="continuous"/>
          <w:pgSz w:w="25270" w:h="17860" w:orient="landscape"/>
          <w:pgMar w:top="1560" w:right="3680" w:bottom="280" w:left="2380" w:header="708" w:footer="708"/>
          <w:cols w:space="708"/>
        </w:sectPr>
      </w:pPr>
    </w:p>
    <w:p>
      <w:pPr>
        <w:pStyle w:val="Heading1"/>
        <w:spacing w:before="125"/>
        <w:ind w:left="4632"/>
      </w:pPr>
      <w:r>
        <w:t>《</w:t>
      </w:r>
      <w:r>
        <w:rPr>
          <w:rFonts w:ascii="幼圆" w:eastAsia="幼圆" w:hint="eastAsia"/>
        </w:rPr>
        <w:t>种植</w:t>
      </w:r>
      <w:r>
        <w:t>》特色活动课程纲要</w:t>
      </w:r>
    </w:p>
    <w:p>
      <w:pPr>
        <w:pStyle w:val="BodyText"/>
        <w:spacing w:before="7"/>
        <w:rPr>
          <w:sz w:val="16"/>
        </w:rPr>
      </w:pPr>
      <w:r>
        <w:pict>
          <v:group id="_x0000_s1063" style="width:714pt;height:316pt;margin-top:12.56pt;margin-left:90pt;mso-position-horizontal-relative:page;mso-wrap-distance-left:0;mso-wrap-distance-right:0;position:absolute;z-index:-251633664" coordorigin="1800,251" coordsize="14280,6320">
            <v:shape id="_x0000_s1064" type="#_x0000_t75" style="width:14280;height:6320;left:1800;position:absolute;top:251" stroked="f">
              <v:imagedata r:id="rId22" o:title=""/>
            </v:shape>
            <v:shape id="_x0000_s1065" type="#_x0000_t202" style="width:1705;height:422;left:2891;position:absolute;top:667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指导教师</w:t>
                    </w:r>
                  </w:p>
                </w:txbxContent>
              </v:textbox>
            </v:shape>
            <v:shape id="_x0000_s1066" type="#_x0000_t202" style="width:1705;height:422;left:2891;position:absolute;top:1970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课程类型</w:t>
                    </w:r>
                  </w:p>
                </w:txbxContent>
              </v:textbox>
            </v:shape>
            <v:shape id="_x0000_s1067" type="#_x0000_t202" style="width:3390;height:422;left:7054;position:absolute;top:1970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种植活动校本课程</w:t>
                    </w:r>
                  </w:p>
                </w:txbxContent>
              </v:textbox>
            </v:shape>
            <v:shape id="_x0000_s1068" type="#_x0000_t202" style="width:1705;height:422;left:2891;position:absolute;top:3277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授课时间</w:t>
                    </w:r>
                  </w:p>
                </w:txbxContent>
              </v:textbox>
            </v:shape>
            <v:shape id="_x0000_s1069" type="#_x0000_t202" style="width:1705;height:422;left:2891;position:absolute;top:4580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授课对象</w:t>
                    </w:r>
                  </w:p>
                </w:txbxContent>
              </v:textbox>
            </v:shape>
            <v:shape id="_x0000_s1070" type="#_x0000_t202" style="width:1705;height:422;left:7896;position:absolute;top:4580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全校学生</w:t>
                    </w:r>
                  </w:p>
                </w:txbxContent>
              </v:textbox>
            </v:shape>
            <v:shape id="_x0000_s1071" type="#_x0000_t202" style="width:442;height:422;left:6200;position:absolute;top:5751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w w:val="100"/>
                        <w:sz w:val="42"/>
                      </w:rPr>
                      <w:t>课</w:t>
                    </w:r>
                  </w:p>
                </w:txbxContent>
              </v:textbox>
            </v:shape>
            <v:shape id="_x0000_s1072" type="#_x0000_t202" style="width:442;height:422;left:7457;position:absolute;top:5751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w w:val="100"/>
                        <w:sz w:val="42"/>
                      </w:rPr>
                      <w:t>程</w:t>
                    </w:r>
                  </w:p>
                </w:txbxContent>
              </v:textbox>
            </v:shape>
            <v:shape id="_x0000_s1073" type="#_x0000_t202" style="width:442;height:422;left:8717;position:absolute;top:5751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w w:val="100"/>
                        <w:sz w:val="42"/>
                      </w:rPr>
                      <w:t>总</w:t>
                    </w:r>
                  </w:p>
                </w:txbxContent>
              </v:textbox>
            </v:shape>
            <v:shape id="_x0000_s1074" type="#_x0000_t202" style="width:442;height:422;left:9981;position:absolute;top:5751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w w:val="100"/>
                        <w:sz w:val="42"/>
                      </w:rPr>
                      <w:t>目</w:t>
                    </w:r>
                  </w:p>
                </w:txbxContent>
              </v:textbox>
            </v:shape>
            <v:shape id="_x0000_s1075" type="#_x0000_t202" style="width:442;height:422;left:11237;position:absolute;top:5751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w w:val="100"/>
                        <w:sz w:val="42"/>
                      </w:rPr>
                      <w:t>标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after="0"/>
        <w:rPr>
          <w:sz w:val="16"/>
        </w:rPr>
        <w:sectPr>
          <w:headerReference w:type="default" r:id="rId23"/>
          <w:footerReference w:type="default" r:id="rId24"/>
          <w:pgSz w:w="17860" w:h="25270"/>
          <w:pgMar w:top="1360" w:right="1500" w:bottom="2120" w:left="1580" w:header="1050" w:footer="1921"/>
          <w:pgNumType w:start="2"/>
          <w:cols w:space="708"/>
        </w:sectPr>
      </w:pPr>
    </w:p>
    <w:p>
      <w:pPr>
        <w:pStyle w:val="BodyText"/>
        <w:spacing w:before="2"/>
        <w:rPr>
          <w:sz w:val="18"/>
        </w:rPr>
      </w:pPr>
      <w:r>
        <w:drawing>
          <wp:anchor distT="0" distB="0" distL="0" distR="0" simplePos="0" relativeHeight="251683840" behindDoc="1" locked="0" layoutInCell="1" allowOverlap="1">
            <wp:simplePos x="0" y="0"/>
            <wp:positionH relativeFrom="page">
              <wp:posOffset>1143000</wp:posOffset>
            </wp:positionH>
            <wp:positionV relativeFrom="page">
              <wp:posOffset>876300</wp:posOffset>
            </wp:positionV>
            <wp:extent cx="9067800" cy="12928600"/>
            <wp:effectExtent l="0" t="0" r="0" b="0"/>
            <wp:wrapNone/>
            <wp:docPr id="17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20.png"/>
                    <pic:cNvPicPr/>
                  </pic:nvPicPr>
                  <pic:blipFill>
                    <a:blip xmlns:r="http://schemas.openxmlformats.org/officeDocument/2006/relationships"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67800" cy="129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49" w:line="391" w:lineRule="auto"/>
        <w:ind w:left="411" w:right="304" w:firstLine="720"/>
      </w:pPr>
      <w:r>
        <w:t>《基础教育课程改革纲要（试行</w:t>
      </w:r>
      <w:r>
        <w:rPr>
          <w:spacing w:val="-220"/>
        </w:rPr>
        <w:t>）</w:t>
      </w:r>
      <w:r>
        <w:t>》提出</w:t>
      </w:r>
      <w:r>
        <w:rPr>
          <w:spacing w:val="-18"/>
        </w:rPr>
        <w:t>：“大力推进基础教育改革，构建符合素质教育的新的基础教育课程体系，实行国家、地方、学校三级课程管理</w:t>
      </w:r>
      <w:r>
        <w:rPr>
          <w:spacing w:val="-45"/>
        </w:rPr>
        <w:t>”，《纲要》要求“学校</w:t>
      </w:r>
      <w:r>
        <w:rPr>
          <w:spacing w:val="-31"/>
        </w:rPr>
        <w:t>在执行国家课程和地方课程的同时，应视当地社会、经济发展的具体情况，结合本校的传</w:t>
      </w:r>
      <w:r>
        <w:rPr>
          <w:spacing w:val="-32"/>
        </w:rPr>
        <w:t>统和优势，学生的兴趣和需要，开发或选用适合本校的课程”。国家、地方、学校三级课</w:t>
      </w:r>
      <w:r>
        <w:rPr>
          <w:spacing w:val="-33"/>
        </w:rPr>
        <w:t>程分别具有不同的地位和独特的功能，都承担着对青少年培养的目标任务，是相辅相成的。</w:t>
      </w:r>
      <w:r>
        <w:rPr>
          <w:spacing w:val="-9"/>
        </w:rPr>
        <w:t>新一轮基础教育课程改革确立了国家、地方、学校三级课程管理体系，打破了国家统编教材“大一统”的局面，实现了课程由统一化向个性化的迈进。</w:t>
      </w:r>
    </w:p>
    <w:p>
      <w:pPr>
        <w:pStyle w:val="BodyText"/>
        <w:spacing w:line="448" w:lineRule="exact"/>
        <w:ind w:left="1131"/>
      </w:pPr>
      <w:r>
        <w:rPr>
          <w:spacing w:val="-20"/>
        </w:rPr>
        <w:t>学校课程，即校本课程，包含两层含义：一是使国家课程和地方课程校本化、个性化，</w:t>
      </w:r>
    </w:p>
    <w:p>
      <w:pPr>
        <w:pStyle w:val="BodyText"/>
        <w:spacing w:before="288" w:line="391" w:lineRule="auto"/>
        <w:ind w:left="411" w:right="327"/>
      </w:pPr>
      <w:r>
        <w:rPr>
          <w:spacing w:val="-1"/>
        </w:rPr>
        <w:t>即学校和教师通过选择、改编、整合、补充、拓展等方式，对国家课程和地方课程进行再加工、再创造，使之更符合学生、学校及本地的特点和需要；二是学校在对本校学生的需</w:t>
      </w:r>
      <w:r>
        <w:rPr>
          <w:spacing w:val="-11"/>
        </w:rPr>
        <w:t>求进行科学的评估，在充分考虑当地和学校课程资源的基础上，以学校和教师为主体，开</w:t>
      </w:r>
      <w:r>
        <w:rPr>
          <w:spacing w:val="-12"/>
        </w:rPr>
        <w:t>发旨在发展学生的个性的、特长的、多样的，可供学生选择的课程。任何课程的形成和实</w:t>
      </w:r>
      <w:r>
        <w:rPr>
          <w:spacing w:val="-10"/>
        </w:rPr>
        <w:t>施都必须借助于课程资源，校本课程也不例外。要设置校本课程，就必须开发利用校本课</w:t>
      </w:r>
      <w:r>
        <w:rPr>
          <w:spacing w:val="-11"/>
        </w:rPr>
        <w:t>程资源，没有课程资源，课程就成了无源之水，无本之木。校本课程资源不仅是形成和实</w:t>
      </w:r>
      <w:r>
        <w:rPr>
          <w:spacing w:val="-13"/>
        </w:rPr>
        <w:t>施校本课程的因素和条件，而且校本课程资源的开发利用的广度深度还影响课程实施的质</w:t>
      </w:r>
      <w:r>
        <w:rPr>
          <w:spacing w:val="-14"/>
        </w:rPr>
        <w:t>量，决定我们能否较好实现教育目标。美国课程论专家泰勒早就说过，“要最大限度地利</w:t>
      </w:r>
      <w:r>
        <w:rPr>
          <w:spacing w:val="-22"/>
        </w:rPr>
        <w:t>用学校的资源；加强校外课程</w:t>
      </w:r>
      <w:r>
        <w:t>（资源的开发利用</w:t>
      </w:r>
      <w:r>
        <w:rPr>
          <w:spacing w:val="-134"/>
        </w:rPr>
        <w:t>）</w:t>
      </w:r>
      <w:r>
        <w:rPr>
          <w:spacing w:val="-17"/>
        </w:rPr>
        <w:t xml:space="preserve">；帮助学生与学校以外的环境打交道。” </w:t>
      </w:r>
      <w:r>
        <w:rPr>
          <w:spacing w:val="-15"/>
        </w:rPr>
        <w:t>可以说，校本课程的开发和应用已成为我国基础教育课程改革的一个亮点。但由于各种原因，校本课程在各级各类学校的开发并不理想。</w:t>
      </w:r>
    </w:p>
    <w:p>
      <w:pPr>
        <w:pStyle w:val="BodyText"/>
        <w:spacing w:line="443" w:lineRule="exact"/>
        <w:ind w:left="1131"/>
      </w:pPr>
      <w:r>
        <w:t>希望大家在具体的实施过程中，注重研究校本课程的教学方式，重视教学效果，引导</w:t>
      </w:r>
    </w:p>
    <w:p>
      <w:pPr>
        <w:pStyle w:val="BodyText"/>
        <w:spacing w:before="288" w:line="391" w:lineRule="auto"/>
        <w:ind w:left="411" w:right="305"/>
      </w:pPr>
      <w:r>
        <w:t>学生在实践中学习，在生活中探究，在分析和解决问题中体验，积极倡导探究性学习、体验性学习、交往性学习等学习方式，鼓励学生进行研究、调查、参观、设计等具体活动， 培养学生的思辨能力、动手能力和创新能力，激发学生热爱家乡、建设家乡的热情，真正</w:t>
      </w:r>
      <w:r>
        <w:rPr>
          <w:spacing w:val="-15"/>
        </w:rPr>
        <w:t xml:space="preserve">为学生综合素质的全面提高奠定基础。同时在使用的过程中，要及时发现问题，总结经验， </w:t>
      </w:r>
      <w:r>
        <w:rPr>
          <w:spacing w:val="-8"/>
        </w:rPr>
        <w:t>为进一步完善校本课程工作做好准备，为乡宁教育的跨越发展、赶超发展、科学发展贡献自己的聪明才智。</w:t>
      </w:r>
    </w:p>
    <w:p>
      <w:pPr>
        <w:spacing w:after="0" w:line="391" w:lineRule="auto"/>
        <w:sectPr>
          <w:headerReference w:type="default" r:id="rId26"/>
          <w:footerReference w:type="default" r:id="rId27"/>
          <w:pgSz w:w="17860" w:h="25270"/>
          <w:pgMar w:top="1360" w:right="1500" w:bottom="2120" w:left="1580" w:header="1050" w:footer="1921"/>
          <w:pgNumType w:start="3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7"/>
        </w:rPr>
      </w:pPr>
    </w:p>
    <w:p>
      <w:pPr>
        <w:pStyle w:val="Heading1"/>
        <w:ind w:left="4167" w:right="0"/>
        <w:jc w:val="left"/>
      </w:pPr>
      <w:r>
        <w:pict>
          <v:group id="_x0000_s1076" style="width:686pt;height:337pt;margin-top:33.29pt;margin-left:104pt;mso-position-horizontal-relative:page;mso-wrap-distance-left:0;mso-wrap-distance-right:0;position:absolute;z-index:-251631616" coordorigin="2080,666" coordsize="13720,6740">
            <v:shape id="_x0000_s1077" type="#_x0000_t75" style="width:13720;height:6740;left:2080;position:absolute;top:665" stroked="f">
              <v:imagedata r:id="rId28" o:title=""/>
            </v:shape>
            <v:shape id="_x0000_s1078" type="#_x0000_t202" style="width:6500;height:360;left:5693;position:absolute;top:1129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课程内容或活动安排（学习、活动方式）</w:t>
                    </w:r>
                  </w:p>
                </w:txbxContent>
              </v:textbox>
            </v:shape>
            <v:shape id="_x0000_s1079" type="#_x0000_t202" style="width:3390;height:422;left:2268;position:absolute;top:1971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常见农作物的认知</w:t>
                    </w:r>
                  </w:p>
                </w:txbxContent>
              </v:textbox>
            </v:shape>
            <v:shape id="_x0000_s1080" type="#_x0000_t202" style="width:2540;height:360;left:2268;position:absolute;top:3030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蔬菜种植时间表</w:t>
                    </w:r>
                  </w:p>
                </w:txbxContent>
              </v:textbox>
            </v:shape>
            <v:shape id="_x0000_s1081" type="#_x0000_t202" style="width:3260;height:360;left:2268;position:absolute;top:3980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南方蔬菜种植时间表</w:t>
                    </w:r>
                  </w:p>
                </w:txbxContent>
              </v:textbox>
            </v:shape>
            <v:shape id="_x0000_s1082" type="#_x0000_t202" style="width:2540;height:360;left:2268;position:absolute;top:4935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蔬菜的不同习性</w:t>
                    </w:r>
                  </w:p>
                </w:txbxContent>
              </v:textbox>
            </v:shape>
            <v:shape id="_x0000_s1083" type="#_x0000_t202" style="width:2180;height:360;left:2268;position:absolute;top:5889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月季花的种植</w:t>
                    </w:r>
                  </w:p>
                </w:txbxContent>
              </v:textbox>
            </v:shape>
            <v:shape id="_x0000_s1084" type="#_x0000_t202" style="width:1820;height:360;left:2268;position:absolute;top:6839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大蒜的种植</w:t>
                    </w:r>
                  </w:p>
                </w:txbxContent>
              </v:textbox>
            </v:shape>
            <w10:wrap type="topAndBottom"/>
          </v:group>
        </w:pict>
      </w:r>
      <w:r>
        <w:t>《种植》校本课程纲要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8"/>
        </w:rPr>
      </w:pPr>
    </w:p>
    <w:p>
      <w:pPr>
        <w:spacing w:before="36"/>
        <w:ind w:left="4632" w:right="3809" w:firstLine="0"/>
        <w:jc w:val="center"/>
        <w:rPr>
          <w:sz w:val="45"/>
        </w:rPr>
      </w:pPr>
      <w:r>
        <w:pict>
          <v:group id="_x0000_s1085" style="width:705.5pt;height:252.85pt;margin-top:33.7pt;margin-left:94.25pt;mso-position-horizontal-relative:page;mso-wrap-distance-left:0;mso-wrap-distance-right:0;position:absolute;z-index:-251630592" coordorigin="1885,674" coordsize="14110,5057">
            <v:shape id="_x0000_s1086" type="#_x0000_t75" style="width:14110;height:5057;left:1885;position:absolute;top:674" stroked="f">
              <v:imagedata r:id="rId29" o:title=""/>
            </v:shape>
            <v:shape id="_x0000_s1087" type="#_x0000_t202" style="width:442;height:422;left:2247;position:absolute;top:1049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w w:val="100"/>
                        <w:sz w:val="42"/>
                      </w:rPr>
                      <w:t>课</w:t>
                    </w:r>
                  </w:p>
                </w:txbxContent>
              </v:textbox>
            </v:shape>
            <v:shape id="_x0000_s1088" type="#_x0000_t202" style="width:10129;height:422;left:5826;position:absolute;top:1492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讲授法、演示法、参观法、讨论法、社会实践等教学方</w:t>
                    </w:r>
                  </w:p>
                </w:txbxContent>
              </v:textbox>
            </v:shape>
            <v:shape id="_x0000_s1089" type="#_x0000_t202" style="width:1705;height:422;left:3489;position:absolute;top:1960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教学方法</w:t>
                    </w:r>
                  </w:p>
                </w:txbxContent>
              </v:textbox>
            </v:shape>
            <v:shape id="_x0000_s1090" type="#_x0000_t202" style="width:863;height:422;left:5826;position:absolute;top:2428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法。</w:t>
                    </w:r>
                  </w:p>
                </w:txbxContent>
              </v:textbox>
            </v:shape>
            <v:shape id="_x0000_s1091" type="#_x0000_t202" style="width:442;height:422;left:2247;position:absolute;top:2921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w w:val="100"/>
                        <w:sz w:val="42"/>
                      </w:rPr>
                      <w:t>程</w:t>
                    </w:r>
                  </w:p>
                </w:txbxContent>
              </v:textbox>
            </v:shape>
            <v:shape id="_x0000_s1092" type="#_x0000_t202" style="width:442;height:422;left:2247;position:absolute;top:4793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w w:val="100"/>
                        <w:sz w:val="42"/>
                      </w:rPr>
                      <w:t>实</w:t>
                    </w:r>
                  </w:p>
                </w:txbxContent>
              </v:textbox>
            </v:shape>
            <v:shape id="_x0000_s1093" type="#_x0000_t202" style="width:1705;height:422;left:3489;position:absolute;top:4466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组织形式</w:t>
                    </w:r>
                  </w:p>
                </w:txbxContent>
              </v:textbox>
            </v:shape>
            <v:shape id="_x0000_s1094" type="#_x0000_t202" style="width:2548;height:422;left:9545;position:absolute;top:4466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社会实践活动</w:t>
                    </w:r>
                  </w:p>
                </w:txbxContent>
              </v:textbox>
            </v:shape>
            <w10:wrap type="topAndBottom"/>
          </v:group>
        </w:pict>
      </w:r>
      <w:r>
        <w:rPr>
          <w:sz w:val="45"/>
        </w:rPr>
        <w:t>《</w:t>
      </w:r>
      <w:r>
        <w:rPr>
          <w:rFonts w:ascii="幼圆" w:eastAsia="幼圆" w:hint="eastAsia"/>
          <w:sz w:val="45"/>
        </w:rPr>
        <w:t>德育</w:t>
      </w:r>
      <w:r>
        <w:rPr>
          <w:sz w:val="45"/>
        </w:rPr>
        <w:t>》校本课程纲要</w:t>
      </w:r>
    </w:p>
    <w:p>
      <w:pPr>
        <w:spacing w:after="0"/>
        <w:jc w:val="center"/>
        <w:rPr>
          <w:sz w:val="45"/>
        </w:rPr>
        <w:sectPr>
          <w:headerReference w:type="default" r:id="rId30"/>
          <w:footerReference w:type="default" r:id="rId31"/>
          <w:pgSz w:w="17860" w:h="25270"/>
          <w:pgMar w:top="1360" w:right="1500" w:bottom="2120" w:left="1580" w:header="1050" w:footer="1921"/>
          <w:pgNumType w:start="4"/>
          <w:cols w:space="708"/>
        </w:sectPr>
      </w:pPr>
    </w:p>
    <w:p>
      <w:pPr>
        <w:pStyle w:val="BodyText"/>
        <w:ind w:left="305"/>
        <w:rPr>
          <w:sz w:val="20"/>
        </w:rPr>
      </w:pPr>
      <w:r>
        <w:rPr>
          <w:sz w:val="20"/>
        </w:rPr>
        <w:pict>
          <v:group id="_x0000_i1095" style="width:705.5pt;height:334.8pt;mso-position-horizontal-relative:char;mso-position-vertical-relative:line" coordorigin="0,0" coordsize="14110,6696">
            <v:shape id="_x0000_s1096" type="#_x0000_t75" style="width:14110;height:6696;position:absolute" stroked="f">
              <v:imagedata r:id="rId32" o:title=""/>
            </v:shape>
            <v:shape id="_x0000_s1097" type="#_x0000_t202" style="width:1705;height:422;left:1604;position:absolute;top:676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课时安排</w:t>
                    </w:r>
                  </w:p>
                </w:txbxContent>
              </v:textbox>
            </v:shape>
            <v:shape id="_x0000_s1098" type="#_x0000_t202" style="width:1180;height:474;left:8344;position:absolute;top:623" filled="f" stroked="f">
              <v:textbox inset="0,0,0,0">
                <w:txbxContent>
                  <w:p>
                    <w:pPr>
                      <w:spacing w:before="0" w:line="474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rFonts w:ascii="Arial" w:eastAsia="Arial"/>
                        <w:sz w:val="42"/>
                      </w:rPr>
                      <w:t>6</w:t>
                    </w:r>
                    <w:r>
                      <w:rPr>
                        <w:rFonts w:ascii="Arial" w:eastAsia="Arial"/>
                        <w:spacing w:val="-29"/>
                        <w:sz w:val="42"/>
                      </w:rPr>
                      <w:t xml:space="preserve"> </w:t>
                    </w:r>
                    <w:r>
                      <w:rPr>
                        <w:sz w:val="42"/>
                      </w:rPr>
                      <w:t>课时</w:t>
                    </w:r>
                  </w:p>
                </w:txbxContent>
              </v:textbox>
            </v:shape>
            <v:shape id="_x0000_s1099" type="#_x0000_t202" style="width:442;height:422;left:362;position:absolute;top:1169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w w:val="100"/>
                        <w:sz w:val="42"/>
                      </w:rPr>
                      <w:t>施</w:t>
                    </w:r>
                  </w:p>
                </w:txbxContent>
              </v:textbox>
            </v:shape>
            <v:shape id="_x0000_s1100" type="#_x0000_t202" style="width:1705;height:422;left:1604;position:absolute;top:2396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教学场地</w:t>
                    </w:r>
                  </w:p>
                </w:txbxContent>
              </v:textbox>
            </v:shape>
            <v:shape id="_x0000_s1101" type="#_x0000_t202" style="width:2969;height:422;left:7451;position:absolute;top:2396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综合活动实践室</w:t>
                    </w:r>
                  </w:p>
                </w:txbxContent>
              </v:textbox>
            </v:shape>
            <v:shape id="_x0000_s1102" type="#_x0000_t202" style="width:1705;height:422;left:1604;position:absolute;top:4160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教学设备</w:t>
                    </w:r>
                  </w:p>
                </w:txbxContent>
              </v:textbox>
            </v:shape>
            <v:shape id="_x0000_s1103" type="#_x0000_t202" style="width:3811;height:422;left:7030;position:absolute;top:4160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广播、电视、图书等</w:t>
                    </w:r>
                  </w:p>
                </w:txbxContent>
              </v:textbox>
            </v:shape>
            <v:shape id="_x0000_s1104" type="#_x0000_t202" style="width:1705;height:422;left:1604;position:absolute;top:5763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教学规模</w:t>
                    </w:r>
                  </w:p>
                </w:txbxContent>
              </v:textbox>
            </v:shape>
            <v:shape id="_x0000_s1105" type="#_x0000_t202" style="width:1180;height:474;left:8344;position:absolute;top:5710" filled="f" stroked="f">
              <v:textbox inset="0,0,0,0">
                <w:txbxContent>
                  <w:p>
                    <w:pPr>
                      <w:spacing w:before="0" w:line="474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rFonts w:ascii="Arial" w:eastAsia="Arial"/>
                        <w:sz w:val="42"/>
                      </w:rPr>
                      <w:t>163</w:t>
                    </w:r>
                    <w:r>
                      <w:rPr>
                        <w:rFonts w:ascii="Arial" w:eastAsia="Arial"/>
                        <w:spacing w:val="-68"/>
                        <w:sz w:val="42"/>
                      </w:rPr>
                      <w:t xml:space="preserve"> </w:t>
                    </w:r>
                    <w:r>
                      <w:rPr>
                        <w:sz w:val="42"/>
                      </w:rPr>
                      <w:t>人</w:t>
                    </w:r>
                  </w:p>
                </w:txbxContent>
              </v:textbox>
            </v:shape>
            <w10:wrap type="none"/>
          </v:group>
        </w:pict>
      </w:r>
    </w:p>
    <w:p>
      <w:pPr>
        <w:spacing w:before="74"/>
        <w:ind w:left="4169" w:right="4708" w:firstLine="0"/>
        <w:jc w:val="center"/>
        <w:rPr>
          <w:sz w:val="45"/>
        </w:rPr>
      </w:pPr>
      <w:r>
        <w:rPr>
          <w:b/>
          <w:sz w:val="45"/>
        </w:rPr>
        <w:t>《种植》</w:t>
      </w:r>
      <w:r>
        <w:rPr>
          <w:sz w:val="45"/>
        </w:rPr>
        <w:t>校本课程教材</w:t>
      </w:r>
    </w:p>
    <w:p>
      <w:pPr>
        <w:pStyle w:val="BodyText"/>
        <w:spacing w:before="12"/>
        <w:rPr>
          <w:sz w:val="16"/>
        </w:rPr>
      </w:pPr>
      <w:r>
        <w:pict>
          <v:group id="_x0000_s1106" style="width:728pt;height:99pt;margin-top:12.81pt;margin-left:83pt;mso-position-horizontal-relative:page;mso-wrap-distance-left:0;mso-wrap-distance-right:0;position:absolute;z-index:-251629568" coordorigin="1660,256" coordsize="14560,1980">
            <v:shape id="_x0000_s1107" type="#_x0000_t75" style="width:14560;height:1980;left:1660;position:absolute;top:256" stroked="f">
              <v:imagedata r:id="rId33" o:title=""/>
            </v:shape>
            <v:shape id="_x0000_s1108" type="#_x0000_t202" style="width:863;height:422;left:2686;position:absolute;top:479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名称</w:t>
                    </w:r>
                  </w:p>
                </w:txbxContent>
              </v:textbox>
            </v:shape>
            <v:shape id="_x0000_s1109" type="#_x0000_t202" style="width:2548;height:422;left:7651;position:absolute;top:495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rFonts w:ascii="幼圆" w:eastAsia="幼圆" w:hint="eastAsia"/>
                        <w:b/>
                        <w:sz w:val="42"/>
                      </w:rPr>
                    </w:pPr>
                    <w:r>
                      <w:rPr>
                        <w:rFonts w:ascii="幼圆" w:eastAsia="幼圆" w:hint="eastAsia"/>
                        <w:b/>
                        <w:sz w:val="42"/>
                      </w:rPr>
                      <w:t>常见的农作物</w:t>
                    </w:r>
                  </w:p>
                </w:txbxContent>
              </v:textbox>
            </v:shape>
            <v:shape id="_x0000_s1110" type="#_x0000_t202" style="width:442;height:422;left:6827;position:absolute;top:1440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w w:val="100"/>
                        <w:sz w:val="42"/>
                      </w:rPr>
                      <w:t>具</w:t>
                    </w:r>
                  </w:p>
                </w:txbxContent>
              </v:textbox>
            </v:shape>
            <v:shape id="_x0000_s1111" type="#_x0000_t202" style="width:442;height:422;left:8083;position:absolute;top:1440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w w:val="100"/>
                        <w:sz w:val="42"/>
                      </w:rPr>
                      <w:t>体</w:t>
                    </w:r>
                  </w:p>
                </w:txbxContent>
              </v:textbox>
            </v:shape>
            <v:shape id="_x0000_s1112" type="#_x0000_t202" style="width:442;height:422;left:9343;position:absolute;top:1440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w w:val="100"/>
                        <w:sz w:val="42"/>
                      </w:rPr>
                      <w:t>内</w:t>
                    </w:r>
                  </w:p>
                </w:txbxContent>
              </v:textbox>
            </v:shape>
            <v:shape id="_x0000_s1113" type="#_x0000_t202" style="width:442;height:422;left:10607;position:absolute;top:1440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w w:val="100"/>
                        <w:sz w:val="42"/>
                      </w:rPr>
                      <w:t>容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after="0"/>
        <w:rPr>
          <w:sz w:val="16"/>
        </w:rPr>
        <w:sectPr>
          <w:headerReference w:type="default" r:id="rId34"/>
          <w:footerReference w:type="default" r:id="rId35"/>
          <w:pgSz w:w="17860" w:h="25270"/>
          <w:pgMar w:top="1360" w:right="1500" w:bottom="2120" w:left="1580" w:header="1050" w:footer="1921"/>
          <w:pgNumType w:start="5"/>
          <w:cols w:space="708"/>
        </w:sectPr>
      </w:pPr>
    </w:p>
    <w:p>
      <w:pPr>
        <w:pStyle w:val="BodyText"/>
        <w:rPr>
          <w:sz w:val="20"/>
        </w:rPr>
      </w:pPr>
      <w:r>
        <w:drawing>
          <wp:anchor distT="0" distB="0" distL="0" distR="0" simplePos="0" relativeHeight="251687936" behindDoc="1" locked="0" layoutInCell="1" allowOverlap="1">
            <wp:simplePos x="0" y="0"/>
            <wp:positionH relativeFrom="page">
              <wp:posOffset>1054100</wp:posOffset>
            </wp:positionH>
            <wp:positionV relativeFrom="page">
              <wp:posOffset>876300</wp:posOffset>
            </wp:positionV>
            <wp:extent cx="9245600" cy="13550900"/>
            <wp:effectExtent l="0" t="0" r="0" b="0"/>
            <wp:wrapNone/>
            <wp:docPr id="19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25.png"/>
                    <pic:cNvPicPr/>
                  </pic:nvPicPr>
                  <pic:blipFill>
                    <a:blip xmlns:r="http://schemas.openxmlformats.org/officeDocument/2006/relationships"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45600" cy="13550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256"/>
        <w:ind w:left="976"/>
      </w:pPr>
      <w:r>
        <w:rPr>
          <w:rFonts w:ascii="Arial" w:eastAsia="Arial"/>
        </w:rPr>
        <w:t>1</w:t>
      </w:r>
      <w:r>
        <w:t>、认识家乡常见的农作物，并知道</w:t>
      </w:r>
      <w:r>
        <w:rPr>
          <w:rFonts w:ascii="Arial" w:eastAsia="Arial"/>
        </w:rPr>
        <w:t>1--2</w:t>
      </w:r>
      <w:r>
        <w:t>种农作物播种和成熟的时间。</w:t>
      </w:r>
    </w:p>
    <w:p>
      <w:pPr>
        <w:pStyle w:val="BodyText"/>
        <w:spacing w:before="7"/>
        <w:ind w:left="976"/>
      </w:pPr>
      <w:r>
        <w:rPr>
          <w:rFonts w:ascii="Arial" w:eastAsia="Arial"/>
        </w:rPr>
        <w:t>2</w:t>
      </w:r>
      <w:r>
        <w:t>、知道各种不同的农作物播种和成熟的时间不同，农作物生长习性各不相同。</w:t>
      </w:r>
    </w:p>
    <w:p>
      <w:pPr>
        <w:spacing w:before="4" w:line="479" w:lineRule="exact"/>
        <w:ind w:left="976" w:right="0" w:firstLine="0"/>
        <w:jc w:val="left"/>
        <w:rPr>
          <w:sz w:val="31"/>
        </w:rPr>
      </w:pPr>
      <w:r>
        <w:rPr>
          <w:rFonts w:ascii="Arial" w:eastAsia="Arial"/>
          <w:position w:val="4"/>
          <w:sz w:val="36"/>
        </w:rPr>
        <w:t>3</w:t>
      </w:r>
      <w:r>
        <w:rPr>
          <w:position w:val="4"/>
          <w:sz w:val="36"/>
        </w:rPr>
        <w:t>、</w:t>
      </w:r>
      <w:r>
        <w:rPr>
          <w:sz w:val="31"/>
        </w:rPr>
        <w:t>关注世界粮食需求趋势，确立节约、健康的生活态度。</w:t>
      </w:r>
    </w:p>
    <w:p>
      <w:pPr>
        <w:pStyle w:val="BodyText"/>
        <w:spacing w:line="453" w:lineRule="exact"/>
        <w:ind w:left="976"/>
      </w:pPr>
      <w:r>
        <w:rPr>
          <w:rFonts w:ascii="Arial" w:eastAsia="Arial"/>
        </w:rPr>
        <w:t>4</w:t>
      </w:r>
      <w:r>
        <w:t>、体会祖国地大物博，物产丰富，感受植物生长的多样性。</w:t>
      </w:r>
    </w:p>
    <w:p>
      <w:pPr>
        <w:pStyle w:val="BodyText"/>
        <w:spacing w:before="7"/>
        <w:ind w:left="976"/>
      </w:pPr>
      <w:r>
        <w:rPr>
          <w:rFonts w:ascii="Arial" w:eastAsia="Arial"/>
        </w:rPr>
        <w:t>5</w:t>
      </w:r>
      <w:r>
        <w:t>、识别常见的粮食作物 概述主要的外部特征</w:t>
      </w:r>
    </w:p>
    <w:p>
      <w:pPr>
        <w:pStyle w:val="BodyText"/>
        <w:spacing w:before="6"/>
        <w:ind w:left="976"/>
      </w:pPr>
      <w:r>
        <w:rPr>
          <w:rFonts w:ascii="Arial" w:eastAsia="Arial"/>
        </w:rPr>
        <w:t>6</w:t>
      </w:r>
      <w:r>
        <w:t>、常见的蔬菜与野草的认识和特性的了解</w:t>
      </w:r>
    </w:p>
    <w:p>
      <w:pPr>
        <w:pStyle w:val="BodyText"/>
        <w:spacing w:before="7"/>
        <w:ind w:left="976"/>
      </w:pPr>
      <w:r>
        <w:rPr>
          <w:rFonts w:ascii="Arial" w:eastAsia="Arial"/>
        </w:rPr>
        <w:t>7</w:t>
      </w:r>
      <w:r>
        <w:t>、常见植物的特性及节约意思的培养</w:t>
      </w:r>
    </w:p>
    <w:p>
      <w:pPr>
        <w:pStyle w:val="BodyText"/>
        <w:spacing w:before="1"/>
        <w:rPr>
          <w:sz w:val="37"/>
        </w:rPr>
      </w:pPr>
    </w:p>
    <w:p>
      <w:pPr>
        <w:pStyle w:val="BodyText"/>
        <w:ind w:left="976"/>
      </w:pPr>
      <w:r>
        <w:t>一、引入学习</w:t>
      </w:r>
    </w:p>
    <w:p>
      <w:pPr>
        <w:pStyle w:val="BodyText"/>
        <w:spacing w:before="7" w:line="242" w:lineRule="auto"/>
        <w:ind w:left="255" w:right="333" w:firstLine="720"/>
        <w:rPr>
          <w:rFonts w:ascii="Times New Roman" w:eastAsia="Times New Roman" w:hAnsi="Times New Roman"/>
        </w:rPr>
      </w:pPr>
      <w:r>
        <w:t>教师可以采取谈话的方式，从学生的生活经验入手，引导学生回忆并描述常见的农作</w:t>
      </w:r>
      <w:r>
        <w:rPr>
          <w:spacing w:val="-88"/>
        </w:rPr>
        <w:t>物：</w:t>
      </w:r>
      <w:r>
        <w:rPr>
          <w:rFonts w:ascii="Times New Roman" w:eastAsia="Times New Roman" w:hAnsi="Times New Roman"/>
          <w:spacing w:val="-2"/>
        </w:rPr>
        <w:t>“</w:t>
      </w:r>
      <w:r>
        <w:rPr>
          <w:spacing w:val="-1"/>
        </w:rPr>
        <w:t>你认识哪些农作物？能说说它的样子吗？它们一般生长在什么地方？什么时间收获？</w:t>
      </w:r>
      <w:r>
        <w:rPr>
          <w:rFonts w:ascii="Times New Roman" w:eastAsia="Times New Roman" w:hAnsi="Times New Roman"/>
          <w:spacing w:val="-8"/>
        </w:rPr>
        <w:t>”</w:t>
      </w:r>
    </w:p>
    <w:p>
      <w:pPr>
        <w:pStyle w:val="BodyText"/>
        <w:spacing w:before="5"/>
        <w:ind w:left="976"/>
      </w:pPr>
      <w:r>
        <w:t>学生可能会有各种各样的描述，教师应注意指导学生描述完整。</w:t>
      </w:r>
    </w:p>
    <w:p>
      <w:pPr>
        <w:pStyle w:val="BodyText"/>
        <w:spacing w:before="7" w:line="242" w:lineRule="auto"/>
        <w:ind w:left="255" w:right="480" w:firstLine="720"/>
      </w:pPr>
      <w:r>
        <w:t>大家说了很多自己认识的农作物，归纳起来可以分为三大类：粮食类、蔬菜类、水果类。今天我们就来认识这些农作物。希望通过这节课让大家对常见农作物有全面的了解。</w:t>
      </w:r>
    </w:p>
    <w:p>
      <w:pPr>
        <w:pStyle w:val="BodyText"/>
        <w:spacing w:before="4" w:line="242" w:lineRule="auto"/>
        <w:ind w:left="976" w:right="7680"/>
      </w:pPr>
      <w:r>
        <w:t>教师根据季节选取基地农作物进行讲解课程讲解</w:t>
      </w:r>
    </w:p>
    <w:p>
      <w:pPr>
        <w:pStyle w:val="BodyText"/>
        <w:spacing w:before="4"/>
        <w:ind w:left="976"/>
      </w:pPr>
      <w:r>
        <w:t>按照类别进行参观基地植物园：</w:t>
      </w:r>
    </w:p>
    <w:p>
      <w:pPr>
        <w:pStyle w:val="BodyText"/>
        <w:spacing w:before="7"/>
        <w:ind w:left="976"/>
      </w:pPr>
      <w:r>
        <w:rPr>
          <w:rFonts w:ascii="Arial" w:eastAsia="Arial"/>
        </w:rPr>
        <w:t>1</w:t>
      </w:r>
      <w:r>
        <w:t>、粮食类：小麦、玉米、花生、大豆。</w:t>
      </w:r>
    </w:p>
    <w:p>
      <w:pPr>
        <w:pStyle w:val="BodyText"/>
        <w:spacing w:before="7"/>
        <w:ind w:left="976"/>
      </w:pPr>
      <w:r>
        <w:rPr>
          <w:rFonts w:ascii="Arial" w:eastAsia="Arial"/>
        </w:rPr>
        <w:t>2</w:t>
      </w:r>
      <w:r>
        <w:t>、蔬菜类：白菜、萝卜、胡萝卜、黄瓜、番茄、辣椒等</w:t>
      </w:r>
    </w:p>
    <w:p>
      <w:pPr>
        <w:pStyle w:val="BodyText"/>
        <w:spacing w:before="6" w:line="242" w:lineRule="auto"/>
        <w:ind w:left="976" w:right="7140"/>
      </w:pPr>
      <w:r>
        <w:rPr>
          <w:rFonts w:ascii="Arial" w:eastAsia="Arial"/>
          <w:w w:val="95"/>
        </w:rPr>
        <w:t>3</w:t>
      </w:r>
      <w:r>
        <w:rPr>
          <w:w w:val="95"/>
        </w:rPr>
        <w:t>、水果类：苹果、梨、桃、葡萄、樱桃等</w:t>
      </w:r>
      <w:r>
        <w:t>二、收集农作物</w:t>
      </w:r>
    </w:p>
    <w:p>
      <w:pPr>
        <w:pStyle w:val="BodyText"/>
        <w:spacing w:before="5"/>
        <w:ind w:left="976"/>
      </w:pPr>
      <w:r>
        <w:rPr>
          <w:rFonts w:ascii="Arial" w:eastAsia="Arial"/>
        </w:rPr>
        <w:t>1</w:t>
      </w:r>
      <w:r>
        <w:t>、小组为单位收集植物的叶子和果实，归纳他们的特征。</w:t>
      </w:r>
    </w:p>
    <w:p>
      <w:pPr>
        <w:pStyle w:val="BodyText"/>
        <w:spacing w:before="7" w:line="242" w:lineRule="auto"/>
        <w:ind w:left="255" w:right="300" w:firstLine="720"/>
      </w:pPr>
      <w:r>
        <w:rPr>
          <w:rFonts w:ascii="Arial" w:eastAsia="Arial"/>
          <w:w w:val="95"/>
        </w:rPr>
        <w:t>2</w:t>
      </w:r>
      <w:r>
        <w:rPr>
          <w:spacing w:val="-1"/>
          <w:w w:val="95"/>
        </w:rPr>
        <w:t xml:space="preserve">、先引导学生对这些农作物进行比较：这些农作物有哪些不同的地方？学生可能会说   </w:t>
      </w:r>
      <w:r>
        <w:t>到许多的不同之处，在此基础上，教师提出：这些农作物播种的时间一样吗？成熟的时间呢？</w:t>
      </w:r>
    </w:p>
    <w:p>
      <w:pPr>
        <w:pStyle w:val="BodyText"/>
        <w:spacing w:before="6"/>
        <w:ind w:left="976"/>
      </w:pPr>
      <w:r>
        <w:t>学生通过交流的资料就会发现，这些农作物播种和生长的时间并不一样。</w:t>
      </w:r>
    </w:p>
    <w:p>
      <w:pPr>
        <w:pStyle w:val="BodyText"/>
        <w:spacing w:before="7" w:line="242" w:lineRule="auto"/>
        <w:ind w:left="255" w:right="481" w:firstLine="720"/>
        <w:jc w:val="both"/>
      </w:pPr>
      <w:r>
        <w:rPr>
          <w:rFonts w:ascii="Arial" w:eastAsia="Arial"/>
          <w:w w:val="95"/>
        </w:rPr>
        <w:t>3</w:t>
      </w:r>
      <w:r>
        <w:rPr>
          <w:w w:val="95"/>
        </w:rPr>
        <w:t>、研讨：在同一个地区，不同的农作物播种时间为什么不一样</w:t>
      </w:r>
      <w:r>
        <w:rPr>
          <w:rFonts w:ascii="Arial" w:eastAsia="Arial"/>
          <w:w w:val="95"/>
        </w:rPr>
        <w:t>?</w:t>
      </w:r>
      <w:r>
        <w:rPr>
          <w:w w:val="95"/>
        </w:rPr>
        <w:t xml:space="preserve">这些农作物的播种期  </w:t>
      </w:r>
      <w:r>
        <w:rPr>
          <w:spacing w:val="-1"/>
        </w:rPr>
        <w:t>与什么有关？学生通过阅读农作物生长的资料，会发现，不同的农作物播种时间不同，是因为不同的时间气温不同、降雨量不同，不同的农作物需要的生长条件不同。教师要引导学生思考，如果这些农作物都是同一天播种，会出现什么现象，由此体会到自然界的生物</w:t>
      </w:r>
      <w:r>
        <w:t>的多样性和丰富性。</w:t>
      </w:r>
    </w:p>
    <w:p>
      <w:pPr>
        <w:pStyle w:val="BodyText"/>
        <w:spacing w:before="11"/>
        <w:ind w:left="976"/>
      </w:pPr>
      <w:r>
        <w:t>三、教学拓展</w:t>
      </w:r>
    </w:p>
    <w:p>
      <w:pPr>
        <w:pStyle w:val="BodyText"/>
        <w:spacing w:before="7"/>
        <w:ind w:left="976"/>
      </w:pPr>
      <w:r>
        <w:rPr>
          <w:rFonts w:ascii="Arial" w:eastAsia="Arial"/>
        </w:rPr>
        <w:t>1</w:t>
      </w:r>
      <w:r>
        <w:t>、 植物存在的意义，给人们生活带来的好处；</w:t>
      </w:r>
    </w:p>
    <w:p>
      <w:pPr>
        <w:pStyle w:val="BodyText"/>
        <w:spacing w:before="7" w:line="242" w:lineRule="auto"/>
        <w:ind w:left="255" w:right="480" w:firstLine="720"/>
      </w:pPr>
      <w:r>
        <w:rPr>
          <w:spacing w:val="-1"/>
        </w:rPr>
        <w:t>通过对庄家、蔬菜等农作物的了解，动的农民伯伯所付出的艰辛劳动，教育大家养成</w:t>
      </w:r>
      <w:r>
        <w:t>良好的节约习惯。</w:t>
      </w:r>
    </w:p>
    <w:p>
      <w:pPr>
        <w:pStyle w:val="BodyText"/>
        <w:spacing w:before="5"/>
        <w:ind w:left="976"/>
      </w:pPr>
      <w:r>
        <w:t>四、课外实践</w:t>
      </w:r>
    </w:p>
    <w:p>
      <w:pPr>
        <w:pStyle w:val="BodyText"/>
        <w:spacing w:before="6"/>
        <w:ind w:left="1156"/>
      </w:pPr>
      <w:r>
        <w:rPr>
          <w:rFonts w:ascii="Arial" w:eastAsia="Arial"/>
        </w:rPr>
        <w:t>1</w:t>
      </w:r>
      <w:r>
        <w:t>、让孩子收集本地区的主要生产的农作物，本地区的特产信息。</w:t>
      </w:r>
    </w:p>
    <w:p>
      <w:pPr>
        <w:pStyle w:val="BodyText"/>
        <w:spacing w:before="7"/>
        <w:ind w:left="1156"/>
      </w:pPr>
      <w:r>
        <w:rPr>
          <w:rFonts w:ascii="Arial" w:eastAsia="Arial"/>
        </w:rPr>
        <w:t>2</w:t>
      </w:r>
      <w:r>
        <w:t>、让学生了解家乡，认识家乡的农产品，从而激发学生热爱家乡的意识。</w:t>
      </w:r>
    </w:p>
    <w:p>
      <w:pPr>
        <w:spacing w:after="0"/>
        <w:sectPr>
          <w:headerReference w:type="default" r:id="rId37"/>
          <w:footerReference w:type="default" r:id="rId38"/>
          <w:pgSz w:w="17860" w:h="25270"/>
          <w:pgMar w:top="1360" w:right="1500" w:bottom="2120" w:left="1580" w:header="1050" w:footer="1921"/>
          <w:pgNumType w:start="6"/>
          <w:cols w:space="708"/>
        </w:sectPr>
      </w:pPr>
    </w:p>
    <w:p>
      <w:pPr>
        <w:pStyle w:val="BodyText"/>
        <w:ind w:left="80"/>
        <w:rPr>
          <w:sz w:val="20"/>
        </w:rPr>
      </w:pPr>
      <w:r>
        <w:rPr>
          <w:sz w:val="20"/>
        </w:rPr>
        <w:drawing>
          <wp:inline distT="0" distB="0" distL="0" distR="0">
            <wp:extent cx="9222486" cy="11553444"/>
            <wp:effectExtent l="0" t="0" r="0" b="0"/>
            <wp:docPr id="21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26.png"/>
                    <pic:cNvPicPr/>
                  </pic:nvPicPr>
                  <pic:blipFill>
                    <a:blip xmlns:r="http://schemas.openxmlformats.org/officeDocument/2006/relationships"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22486" cy="11553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rPr>
          <w:sz w:val="20"/>
        </w:rPr>
        <w:sectPr>
          <w:headerReference w:type="default" r:id="rId40"/>
          <w:footerReference w:type="default" r:id="rId41"/>
          <w:pgSz w:w="17860" w:h="25270"/>
          <w:pgMar w:top="1360" w:right="1500" w:bottom="2120" w:left="1580" w:header="1050" w:footer="1921"/>
          <w:pgNumType w:start="7"/>
          <w:cols w:space="708"/>
        </w:sectPr>
      </w:pPr>
    </w:p>
    <w:p>
      <w:pPr>
        <w:pStyle w:val="BodyText"/>
        <w:ind w:left="80"/>
        <w:rPr>
          <w:sz w:val="20"/>
        </w:rPr>
      </w:pPr>
      <w:r>
        <w:rPr>
          <w:sz w:val="20"/>
        </w:rPr>
        <w:drawing>
          <wp:inline distT="0" distB="0" distL="0" distR="0">
            <wp:extent cx="9222486" cy="11553444"/>
            <wp:effectExtent l="0" t="0" r="0" b="0"/>
            <wp:docPr id="23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26.png"/>
                    <pic:cNvPicPr/>
                  </pic:nvPicPr>
                  <pic:blipFill>
                    <a:blip xmlns:r="http://schemas.openxmlformats.org/officeDocument/2006/relationships"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22486" cy="11553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rPr>
          <w:sz w:val="20"/>
        </w:rPr>
        <w:sectPr>
          <w:headerReference w:type="default" r:id="rId42"/>
          <w:footerReference w:type="default" r:id="rId43"/>
          <w:pgSz w:w="17860" w:h="25270"/>
          <w:pgMar w:top="1360" w:right="1500" w:bottom="2120" w:left="1580" w:header="1050" w:footer="1921"/>
          <w:pgNumType w:start="8"/>
          <w:cols w:space="708"/>
        </w:sectPr>
      </w:pPr>
    </w:p>
    <w:p>
      <w:pPr>
        <w:pStyle w:val="BodyText"/>
        <w:ind w:left="80"/>
        <w:rPr>
          <w:sz w:val="20"/>
        </w:rPr>
      </w:pPr>
      <w:r>
        <w:rPr>
          <w:sz w:val="20"/>
        </w:rPr>
        <w:drawing>
          <wp:inline distT="0" distB="0" distL="0" distR="0">
            <wp:extent cx="9222486" cy="11553444"/>
            <wp:effectExtent l="0" t="0" r="0" b="0"/>
            <wp:docPr id="25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26.png"/>
                    <pic:cNvPicPr/>
                  </pic:nvPicPr>
                  <pic:blipFill>
                    <a:blip xmlns:r="http://schemas.openxmlformats.org/officeDocument/2006/relationships"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22486" cy="11553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rPr>
          <w:sz w:val="20"/>
        </w:rPr>
        <w:sectPr>
          <w:headerReference w:type="default" r:id="rId44"/>
          <w:footerReference w:type="default" r:id="rId45"/>
          <w:pgSz w:w="17860" w:h="25270"/>
          <w:pgMar w:top="1360" w:right="1500" w:bottom="2120" w:left="1580" w:header="1050" w:footer="1921"/>
          <w:pgNumType w:start="9"/>
          <w:cols w:space="708"/>
        </w:sectPr>
      </w:pPr>
    </w:p>
    <w:p>
      <w:pPr>
        <w:pStyle w:val="BodyText"/>
        <w:spacing w:before="4"/>
        <w:rPr>
          <w:sz w:val="11"/>
        </w:rPr>
      </w:pPr>
      <w:r>
        <w:drawing>
          <wp:anchor distT="0" distB="0" distL="0" distR="0" simplePos="0" relativeHeight="251688960" behindDoc="1" locked="0" layoutInCell="1" allowOverlap="1">
            <wp:simplePos x="0" y="0"/>
            <wp:positionH relativeFrom="page">
              <wp:posOffset>1054100</wp:posOffset>
            </wp:positionH>
            <wp:positionV relativeFrom="page">
              <wp:posOffset>876300</wp:posOffset>
            </wp:positionV>
            <wp:extent cx="9245600" cy="13538200"/>
            <wp:effectExtent l="0" t="0" r="0" b="0"/>
            <wp:wrapNone/>
            <wp:docPr id="27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27.png"/>
                    <pic:cNvPicPr/>
                  </pic:nvPicPr>
                  <pic:blipFill>
                    <a:blip xmlns:r="http://schemas.openxmlformats.org/officeDocument/2006/relationships"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45600" cy="13538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tabs>
          <w:tab w:val="left" w:pos="6020"/>
        </w:tabs>
        <w:spacing w:before="43"/>
        <w:ind w:left="1106" w:right="0" w:firstLine="0"/>
        <w:jc w:val="left"/>
        <w:rPr>
          <w:sz w:val="36"/>
        </w:rPr>
      </w:pPr>
      <w:r>
        <w:rPr>
          <w:position w:val="3"/>
          <w:sz w:val="42"/>
        </w:rPr>
        <w:t>名称</w:t>
        <w:tab/>
      </w:r>
      <w:r>
        <w:rPr>
          <w:sz w:val="36"/>
        </w:rPr>
        <w:t>蔬菜种植时间表</w:t>
      </w:r>
    </w:p>
    <w:p>
      <w:pPr>
        <w:pStyle w:val="BodyText"/>
        <w:rPr>
          <w:sz w:val="32"/>
        </w:rPr>
      </w:pPr>
    </w:p>
    <w:p>
      <w:pPr>
        <w:pStyle w:val="Heading2"/>
        <w:tabs>
          <w:tab w:val="left" w:pos="1256"/>
          <w:tab w:val="left" w:pos="2516"/>
          <w:tab w:val="left" w:pos="3780"/>
        </w:tabs>
        <w:ind w:left="0" w:right="81"/>
        <w:jc w:val="center"/>
      </w:pPr>
      <w:r>
        <w:t>具</w:t>
        <w:tab/>
        <w:t>体</w:t>
        <w:tab/>
        <w:t>内</w:t>
        <w:tab/>
        <w:t>容</w:t>
      </w:r>
    </w:p>
    <w:p>
      <w:pPr>
        <w:pStyle w:val="BodyText"/>
        <w:rPr>
          <w:sz w:val="42"/>
        </w:rPr>
      </w:pPr>
    </w:p>
    <w:p>
      <w:pPr>
        <w:pStyle w:val="BodyText"/>
        <w:spacing w:before="339"/>
        <w:ind w:left="908"/>
        <w:rPr>
          <w:rFonts w:ascii="仿宋" w:eastAsia="仿宋" w:hint="eastAsia"/>
        </w:rPr>
      </w:pPr>
      <w:r>
        <w:rPr>
          <w:rFonts w:ascii="仿宋" w:eastAsia="仿宋" w:hint="eastAsia"/>
        </w:rPr>
        <w:t>根据经验，我们可以将蔬菜分成：</w:t>
      </w:r>
    </w:p>
    <w:p>
      <w:pPr>
        <w:pStyle w:val="ListParagraph"/>
        <w:numPr>
          <w:ilvl w:val="0"/>
          <w:numId w:val="1"/>
        </w:numPr>
        <w:tabs>
          <w:tab w:val="left" w:pos="1810"/>
        </w:tabs>
        <w:spacing w:before="7" w:after="0" w:line="242" w:lineRule="auto"/>
        <w:ind w:left="255" w:right="121" w:firstLine="652"/>
        <w:jc w:val="left"/>
        <w:rPr>
          <w:sz w:val="36"/>
        </w:rPr>
      </w:pPr>
      <w:r>
        <w:rPr>
          <w:sz w:val="36"/>
        </w:rPr>
        <w:t>喜热型 不经霜打 如：西红柿、茄子、青椒、甘薯、花生、四季豆、毛豆、各种</w:t>
      </w:r>
      <w:r>
        <w:rPr>
          <w:spacing w:val="-1"/>
          <w:sz w:val="36"/>
        </w:rPr>
        <w:t>菜豆、西瓜、南瓜、黄瓜、葫芦、苦瓜、丝瓜、甜瓜、苋菜、空心菜、玉米、芋头、芝麻、</w:t>
      </w:r>
      <w:r>
        <w:rPr>
          <w:sz w:val="36"/>
        </w:rPr>
        <w:t>向日葵、空心菜等.</w:t>
      </w:r>
    </w:p>
    <w:p>
      <w:pPr>
        <w:pStyle w:val="ListParagraph"/>
        <w:numPr>
          <w:ilvl w:val="0"/>
          <w:numId w:val="1"/>
        </w:numPr>
        <w:tabs>
          <w:tab w:val="left" w:pos="1810"/>
        </w:tabs>
        <w:spacing w:before="6" w:after="0" w:line="242" w:lineRule="auto"/>
        <w:ind w:left="255" w:right="368" w:firstLine="652"/>
        <w:jc w:val="both"/>
        <w:rPr>
          <w:sz w:val="36"/>
        </w:rPr>
      </w:pPr>
      <w:r>
        <w:rPr>
          <w:spacing w:val="-1"/>
          <w:sz w:val="36"/>
        </w:rPr>
        <w:t>喜寒型 不耐热，幼苗时需要凉爽的天气，成熟时霜寒可以增进风味。 如：大白</w:t>
      </w:r>
      <w:r>
        <w:rPr>
          <w:sz w:val="36"/>
        </w:rPr>
        <w:t>菜、白萝卜、芥菜、甘蓝、卷心菜、花菜、花椰菜、芜箐、土豆、生菜、莴苣、胡萝卜、芹菜、甜菜、菠菜、芹菜、香菜、小白菜、上海青、洋葱、葱、韭菜等。</w:t>
      </w:r>
    </w:p>
    <w:p>
      <w:pPr>
        <w:pStyle w:val="ListParagraph"/>
        <w:numPr>
          <w:ilvl w:val="0"/>
          <w:numId w:val="1"/>
        </w:numPr>
        <w:tabs>
          <w:tab w:val="left" w:pos="1810"/>
        </w:tabs>
        <w:spacing w:before="8" w:after="0" w:line="240" w:lineRule="auto"/>
        <w:ind w:left="1809" w:right="0" w:hanging="902"/>
        <w:jc w:val="both"/>
        <w:rPr>
          <w:sz w:val="36"/>
        </w:rPr>
      </w:pPr>
      <w:r>
        <w:rPr>
          <w:sz w:val="36"/>
        </w:rPr>
        <w:t>耐寒型 可以在地里过冬 如：蚕豆、豌豆、油菜、芦笋、荠菜。</w:t>
      </w:r>
    </w:p>
    <w:p>
      <w:pPr>
        <w:pStyle w:val="BodyText"/>
        <w:rPr>
          <w:rFonts w:ascii="仿宋"/>
          <w:sz w:val="37"/>
        </w:rPr>
      </w:pPr>
    </w:p>
    <w:p>
      <w:pPr>
        <w:pStyle w:val="BodyText"/>
        <w:spacing w:line="242" w:lineRule="auto"/>
        <w:ind w:left="255" w:right="189" w:firstLine="652"/>
        <w:rPr>
          <w:rFonts w:ascii="仿宋" w:eastAsia="仿宋" w:hint="eastAsia"/>
        </w:rPr>
      </w:pPr>
      <w:r>
        <w:rPr>
          <w:rFonts w:ascii="仿宋" w:eastAsia="仿宋" w:hint="eastAsia"/>
        </w:rPr>
        <w:t>大致的来说，喜热型蔬菜，要在春季解霜，天气转暖，气温稳定后栽种。长得比较慢的喜热型蔬菜，要早一些栽种，有的可能要不等解霜先在温室里育苗，以保证能有足够长的时间成熟。至于长得快的喜热型蔬菜，如空心菜、苋菜等，则可以从春季一直种到夏末初秋。</w:t>
      </w:r>
    </w:p>
    <w:p>
      <w:pPr>
        <w:pStyle w:val="BodyText"/>
        <w:spacing w:before="9" w:line="242" w:lineRule="auto"/>
        <w:ind w:left="255" w:right="121" w:firstLine="652"/>
        <w:rPr>
          <w:rFonts w:ascii="仿宋" w:eastAsia="仿宋" w:hint="eastAsia"/>
        </w:rPr>
      </w:pPr>
      <w:r>
        <w:rPr>
          <w:rFonts w:ascii="仿宋" w:eastAsia="仿宋" w:hint="eastAsia"/>
          <w:spacing w:val="-20"/>
        </w:rPr>
        <w:t xml:space="preserve">喜寒型的蔬菜，在没有霜的地区，秋季和冬季都可以种；有霜的地区，要在夏末初秋种， 以保证在降霜前成熟。在寒冷的地区，春季也可以栽种，不过需要先在温室里育苗，再移 栽到户外。成熟得快的喜寒型蔬菜，如樱桃小萝卜、小白菜、上海青、生菜，不管方北方， </w:t>
      </w:r>
      <w:r>
        <w:rPr>
          <w:rFonts w:ascii="仿宋" w:eastAsia="仿宋" w:hint="eastAsia"/>
        </w:rPr>
        <w:t>春季都可以栽种。</w:t>
      </w:r>
    </w:p>
    <w:p>
      <w:pPr>
        <w:pStyle w:val="BodyText"/>
        <w:spacing w:before="8" w:line="244" w:lineRule="auto"/>
        <w:ind w:left="255" w:right="340" w:firstLine="652"/>
        <w:rPr>
          <w:rFonts w:ascii="仿宋" w:eastAsia="仿宋" w:hint="eastAsia"/>
        </w:rPr>
      </w:pPr>
      <w:r>
        <w:rPr>
          <w:rFonts w:ascii="仿宋" w:eastAsia="仿宋" w:hint="eastAsia"/>
          <w:spacing w:val="-13"/>
        </w:rPr>
        <w:t>耐寒型的蔬菜，幼苗期间非常耐寒，但需要温暖的天气才能长大成熟。所以一般在初霜</w:t>
      </w:r>
      <w:r>
        <w:rPr>
          <w:rFonts w:ascii="仿宋" w:eastAsia="仿宋" w:hint="eastAsia"/>
        </w:rPr>
        <w:t>前一些时候栽种，使其长出幼苗来过冬。在寒冷的冬天，幼苗并不会冻死，但几乎停止生长，等来年开春天气转暖后，继续生长。</w:t>
      </w:r>
    </w:p>
    <w:p>
      <w:pPr>
        <w:pStyle w:val="BodyText"/>
        <w:spacing w:line="454" w:lineRule="exact"/>
        <w:ind w:left="908"/>
        <w:rPr>
          <w:rFonts w:ascii="仿宋" w:eastAsia="仿宋" w:hint="eastAsia"/>
        </w:rPr>
      </w:pPr>
      <w:r>
        <w:rPr>
          <w:rFonts w:ascii="仿宋" w:eastAsia="仿宋" w:hint="eastAsia"/>
        </w:rPr>
        <w:t>蔬菜种植时间</w:t>
      </w:r>
    </w:p>
    <w:p>
      <w:pPr>
        <w:pStyle w:val="BodyText"/>
        <w:spacing w:before="7"/>
        <w:ind w:left="908"/>
        <w:rPr>
          <w:rFonts w:ascii="仿宋" w:eastAsia="仿宋" w:hint="eastAsia"/>
        </w:rPr>
      </w:pPr>
      <w:r>
        <w:rPr>
          <w:rFonts w:ascii="仿宋" w:eastAsia="仿宋" w:hint="eastAsia"/>
        </w:rPr>
        <w:t>看到一个关于蔬菜种植时间的好贴，摘出重要部分跟大家分享。</w:t>
      </w:r>
    </w:p>
    <w:p>
      <w:pPr>
        <w:pStyle w:val="BodyText"/>
        <w:spacing w:before="7" w:line="242" w:lineRule="auto"/>
        <w:ind w:left="255" w:right="288" w:firstLine="652"/>
        <w:rPr>
          <w:rFonts w:ascii="仿宋" w:eastAsia="仿宋" w:hint="eastAsia"/>
        </w:rPr>
      </w:pPr>
      <w:r>
        <w:rPr>
          <w:rFonts w:ascii="仿宋" w:eastAsia="仿宋" w:hint="eastAsia"/>
          <w:spacing w:val="-11"/>
        </w:rPr>
        <w:t>开春： 荠菜长出， 荠菜开花， 水仙花开。 北方可以在地里种耐寒型蔬菜：蚕豆、豌</w:t>
      </w:r>
      <w:r>
        <w:rPr>
          <w:rFonts w:ascii="仿宋" w:eastAsia="仿宋" w:hint="eastAsia"/>
        </w:rPr>
        <w:t>豆、油菜、芦笋、辣根、荠菜等。 喜寒型蔬菜可以在温室里育苗。 南方可以在地里种快</w:t>
      </w:r>
      <w:r>
        <w:rPr>
          <w:rFonts w:ascii="仿宋" w:eastAsia="仿宋" w:hint="eastAsia"/>
          <w:spacing w:val="-1"/>
        </w:rPr>
        <w:t>熟的喜寒型蔬菜：菠菜、生菜、小白菜、上海青、茼蒿菜、樱桃小萝卜等。 喜热型的蔬菜可以在温室里育苗。</w:t>
      </w:r>
    </w:p>
    <w:p>
      <w:pPr>
        <w:pStyle w:val="BodyText"/>
        <w:spacing w:before="9" w:line="244" w:lineRule="auto"/>
        <w:ind w:left="255" w:right="155" w:firstLine="652"/>
        <w:rPr>
          <w:rFonts w:ascii="仿宋" w:eastAsia="仿宋" w:hint="eastAsia"/>
        </w:rPr>
      </w:pPr>
      <w:r>
        <w:rPr>
          <w:rFonts w:ascii="仿宋" w:eastAsia="仿宋" w:hint="eastAsia"/>
          <w:spacing w:val="-19"/>
        </w:rPr>
        <w:t xml:space="preserve">初春： 柳树萌芽， 迎春花开， 榆树花开， 春雷初响， 蜜蜂初现， 蒲公英花开， 水杉出芽， 杏树开花， 油菜开花， 刺槐出芽， 毛桃开花。 北方可以在地里种喜寒型蔬菜： </w:t>
      </w:r>
      <w:r>
        <w:rPr>
          <w:rFonts w:ascii="仿宋" w:eastAsia="仿宋" w:hint="eastAsia"/>
        </w:rPr>
        <w:t>大白菜、白萝卜、胡萝卜、芜箐、土豆、菠菜、卷心菜、花菜、西兰菜、洋葱、生菜、甜</w:t>
      </w:r>
      <w:r>
        <w:rPr>
          <w:rFonts w:ascii="仿宋" w:eastAsia="仿宋" w:hint="eastAsia"/>
          <w:spacing w:val="-1"/>
        </w:rPr>
        <w:t>菜、芥菜、甘蓝、芹菜、小白菜、上海青、香菜、韭菜、葱，茼蒿菜等。 喜热型的蔬菜可以在温室里育苗。 南方可以在地里种快熟的喜寒型蔬菜：菠菜、生菜、小白菜、上海青、茼蒿菜、樱桃小萝卜等。</w:t>
      </w:r>
    </w:p>
    <w:p>
      <w:pPr>
        <w:pStyle w:val="BodyText"/>
        <w:spacing w:line="447" w:lineRule="exact"/>
        <w:ind w:left="908"/>
        <w:rPr>
          <w:rFonts w:ascii="仿宋" w:eastAsia="仿宋" w:hint="eastAsia"/>
        </w:rPr>
      </w:pPr>
      <w:r>
        <w:rPr>
          <w:rFonts w:ascii="仿宋" w:eastAsia="仿宋" w:hint="eastAsia"/>
        </w:rPr>
        <w:t>中春： 解霜， 蛙始鸣， 牡丹花开， 紫藤花开， 杜鹃花开。 可以在地里种喜热型蔬</w:t>
      </w:r>
    </w:p>
    <w:p>
      <w:pPr>
        <w:pStyle w:val="BodyText"/>
        <w:spacing w:before="6" w:line="242" w:lineRule="auto"/>
        <w:ind w:left="255" w:right="481"/>
        <w:rPr>
          <w:rFonts w:ascii="仿宋" w:eastAsia="仿宋" w:hint="eastAsia"/>
        </w:rPr>
      </w:pPr>
      <w:r>
        <w:rPr>
          <w:rFonts w:ascii="仿宋" w:eastAsia="仿宋" w:hint="eastAsia"/>
        </w:rPr>
        <w:t>菜：南瓜、黄瓜、葫芦、苦瓜、丝瓜、大豆、玉米、芋头、向日葵、各种菜豆、空心菜， 西红柿、茄子、青椒、甘薯、花生、西瓜、苋菜等。</w:t>
      </w:r>
    </w:p>
    <w:p>
      <w:pPr>
        <w:pStyle w:val="BodyText"/>
        <w:spacing w:before="5" w:line="242" w:lineRule="auto"/>
        <w:ind w:left="908" w:right="2169"/>
        <w:rPr>
          <w:rFonts w:ascii="仿宋" w:eastAsia="仿宋" w:hint="eastAsia"/>
        </w:rPr>
      </w:pPr>
      <w:r>
        <w:rPr>
          <w:rFonts w:ascii="仿宋" w:eastAsia="仿宋" w:hint="eastAsia"/>
        </w:rPr>
        <w:t>晚春： 布谷鸟初啼， 刺槐开花， 野蔷薇花开， 葡萄花开。 早稻插秧。夏季： 蚱蝉始鸣， 荷花开， 女贞花开， 槐树花开。 种芝麻。</w:t>
      </w:r>
    </w:p>
    <w:p>
      <w:pPr>
        <w:pStyle w:val="BodyText"/>
        <w:spacing w:before="4" w:line="244" w:lineRule="auto"/>
        <w:ind w:left="255" w:right="121" w:firstLine="652"/>
        <w:jc w:val="both"/>
        <w:rPr>
          <w:rFonts w:ascii="仿宋" w:eastAsia="仿宋" w:hint="eastAsia"/>
        </w:rPr>
      </w:pPr>
      <w:r>
        <w:rPr>
          <w:rFonts w:ascii="仿宋" w:eastAsia="仿宋" w:hint="eastAsia"/>
        </w:rPr>
        <w:t>初秋： 蚱蝉终鸣。 种喜寒型蔬菜：大白菜、白萝卜、胡萝卜、小萝卜、土豆、菠菜、卷心菜、花菜、花椰菜、洋葱、生菜、甜菜、芥菜、甘蓝、芹菜、小白菜、上海青、香菜、韭菜、葱、茼蒿菜等。</w:t>
      </w:r>
    </w:p>
    <w:p>
      <w:pPr>
        <w:spacing w:after="0" w:line="244" w:lineRule="auto"/>
        <w:jc w:val="both"/>
        <w:rPr>
          <w:rFonts w:ascii="仿宋" w:eastAsia="仿宋" w:hint="eastAsia"/>
        </w:rPr>
        <w:sectPr>
          <w:headerReference w:type="default" r:id="rId47"/>
          <w:footerReference w:type="default" r:id="rId48"/>
          <w:pgSz w:w="17860" w:h="25270"/>
          <w:pgMar w:top="1360" w:right="1500" w:bottom="2120" w:left="1580" w:header="1050" w:footer="1921"/>
          <w:pgNumType w:start="10"/>
          <w:cols w:space="708"/>
        </w:sectPr>
      </w:pPr>
    </w:p>
    <w:p>
      <w:pPr>
        <w:pStyle w:val="BodyText"/>
        <w:spacing w:before="44" w:line="244" w:lineRule="auto"/>
        <w:ind w:left="908" w:right="1809"/>
        <w:rPr>
          <w:rFonts w:ascii="仿宋" w:eastAsia="仿宋" w:hint="eastAsia"/>
        </w:rPr>
      </w:pPr>
      <w:r>
        <w:drawing>
          <wp:anchor distT="0" distB="0" distL="0" distR="0" simplePos="0" relativeHeight="251689984" behindDoc="1" locked="0" layoutInCell="1" allowOverlap="1">
            <wp:simplePos x="0" y="0"/>
            <wp:positionH relativeFrom="page">
              <wp:posOffset>1054100</wp:posOffset>
            </wp:positionH>
            <wp:positionV relativeFrom="paragraph">
              <wp:posOffset>7873</wp:posOffset>
            </wp:positionV>
            <wp:extent cx="9245600" cy="11582400"/>
            <wp:effectExtent l="0" t="0" r="0" b="0"/>
            <wp:wrapNone/>
            <wp:docPr id="29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26.png"/>
                    <pic:cNvPicPr/>
                  </pic:nvPicPr>
                  <pic:blipFill>
                    <a:blip xmlns:r="http://schemas.openxmlformats.org/officeDocument/2006/relationships"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45600" cy="1158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仿宋" w:eastAsia="仿宋" w:hint="eastAsia"/>
        </w:rPr>
        <w:t>中秋： 蛙终鸣。种耐寒型蔬菜：蚕豆、豌豆、油菜、芦笋、辣根、荠菜等。晚秋：野菊花盛开，降霜。到此，一年种植结束。</w:t>
      </w:r>
    </w:p>
    <w:p>
      <w:pPr>
        <w:pStyle w:val="BodyText"/>
        <w:spacing w:before="111"/>
        <w:ind w:left="976"/>
        <w:rPr>
          <w:rFonts w:ascii="仿宋" w:eastAsia="仿宋" w:hint="eastAsia"/>
        </w:rPr>
      </w:pPr>
      <w:r>
        <w:rPr>
          <w:rFonts w:ascii="仿宋" w:eastAsia="仿宋" w:hint="eastAsia"/>
        </w:rPr>
        <w:t>冬季：蜜蜂匿迹，水杉、榆树、柳树、刺槐等落叶完。</w:t>
      </w:r>
    </w:p>
    <w:p>
      <w:pPr>
        <w:spacing w:after="0"/>
        <w:rPr>
          <w:rFonts w:ascii="仿宋" w:eastAsia="仿宋" w:hint="eastAsia"/>
        </w:rPr>
        <w:sectPr>
          <w:headerReference w:type="default" r:id="rId49"/>
          <w:footerReference w:type="default" r:id="rId50"/>
          <w:pgSz w:w="17860" w:h="25270"/>
          <w:pgMar w:top="1360" w:right="1500" w:bottom="2120" w:left="1580" w:header="1050" w:footer="1921"/>
          <w:pgNumType w:start="11"/>
          <w:cols w:space="708"/>
        </w:sectPr>
      </w:pPr>
    </w:p>
    <w:p>
      <w:pPr>
        <w:pStyle w:val="BodyText"/>
        <w:rPr>
          <w:rFonts w:ascii="仿宋"/>
          <w:sz w:val="20"/>
        </w:rPr>
      </w:pPr>
    </w:p>
    <w:p>
      <w:pPr>
        <w:pStyle w:val="BodyText"/>
        <w:rPr>
          <w:rFonts w:ascii="仿宋"/>
          <w:sz w:val="20"/>
        </w:rPr>
      </w:pPr>
    </w:p>
    <w:p>
      <w:pPr>
        <w:pStyle w:val="BodyText"/>
        <w:rPr>
          <w:rFonts w:ascii="仿宋"/>
          <w:sz w:val="20"/>
        </w:rPr>
      </w:pPr>
    </w:p>
    <w:p>
      <w:pPr>
        <w:pStyle w:val="BodyText"/>
        <w:rPr>
          <w:rFonts w:ascii="仿宋"/>
          <w:sz w:val="20"/>
        </w:rPr>
      </w:pPr>
    </w:p>
    <w:p>
      <w:pPr>
        <w:spacing w:before="37"/>
        <w:ind w:left="4169" w:right="4708" w:firstLine="0"/>
        <w:jc w:val="center"/>
        <w:rPr>
          <w:sz w:val="45"/>
        </w:rPr>
      </w:pPr>
      <w:r>
        <w:rPr>
          <w:b/>
          <w:sz w:val="45"/>
        </w:rPr>
        <w:t>《种植》</w:t>
      </w:r>
      <w:r>
        <w:rPr>
          <w:sz w:val="45"/>
        </w:rPr>
        <w:t>校本课程教材</w:t>
      </w:r>
    </w:p>
    <w:p>
      <w:pPr>
        <w:pStyle w:val="BodyText"/>
        <w:spacing w:before="10"/>
        <w:rPr>
          <w:sz w:val="16"/>
        </w:rPr>
      </w:pPr>
      <w:r>
        <w:pict>
          <v:group id="_x0000_s1114" style="width:728pt;height:99pt;margin-top:12.71pt;margin-left:83pt;mso-position-horizontal-relative:page;mso-wrap-distance-left:0;mso-wrap-distance-right:0;position:absolute;z-index:-251625472" coordorigin="1660,254" coordsize="14560,1980">
            <v:shape id="_x0000_s1115" type="#_x0000_t75" style="width:14560;height:1980;left:1660;position:absolute;top:254" stroked="f">
              <v:imagedata r:id="rId51" o:title=""/>
            </v:shape>
            <v:shape id="_x0000_s1116" type="#_x0000_t202" style="width:863;height:422;left:2686;position:absolute;top:479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名称</w:t>
                    </w:r>
                  </w:p>
                </w:txbxContent>
              </v:textbox>
            </v:shape>
            <v:shape id="_x0000_s1117" type="#_x0000_t202" style="width:3811;height:422;left:7234;position:absolute;top:495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rFonts w:ascii="幼圆" w:eastAsia="幼圆" w:hint="eastAsia"/>
                        <w:b/>
                        <w:sz w:val="42"/>
                      </w:rPr>
                    </w:pPr>
                    <w:r>
                      <w:rPr>
                        <w:rFonts w:ascii="幼圆" w:eastAsia="幼圆" w:hint="eastAsia"/>
                        <w:b/>
                        <w:sz w:val="42"/>
                      </w:rPr>
                      <w:t>南方蔬菜种植时间表</w:t>
                    </w:r>
                  </w:p>
                </w:txbxContent>
              </v:textbox>
            </v:shape>
            <v:shape id="_x0000_s1118" type="#_x0000_t202" style="width:442;height:422;left:6827;position:absolute;top:1440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w w:val="100"/>
                        <w:sz w:val="42"/>
                      </w:rPr>
                      <w:t>具</w:t>
                    </w:r>
                  </w:p>
                </w:txbxContent>
              </v:textbox>
            </v:shape>
            <v:shape id="_x0000_s1119" type="#_x0000_t202" style="width:442;height:422;left:8083;position:absolute;top:1440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w w:val="100"/>
                        <w:sz w:val="42"/>
                      </w:rPr>
                      <w:t>体</w:t>
                    </w:r>
                  </w:p>
                </w:txbxContent>
              </v:textbox>
            </v:shape>
            <v:shape id="_x0000_s1120" type="#_x0000_t202" style="width:442;height:422;left:9343;position:absolute;top:1440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w w:val="100"/>
                        <w:sz w:val="42"/>
                      </w:rPr>
                      <w:t>内</w:t>
                    </w:r>
                  </w:p>
                </w:txbxContent>
              </v:textbox>
            </v:shape>
            <v:shape id="_x0000_s1121" type="#_x0000_t202" style="width:442;height:422;left:10607;position:absolute;top:1440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w w:val="100"/>
                        <w:sz w:val="42"/>
                      </w:rPr>
                      <w:t>容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after="0"/>
        <w:rPr>
          <w:sz w:val="16"/>
        </w:rPr>
        <w:sectPr>
          <w:headerReference w:type="default" r:id="rId52"/>
          <w:footerReference w:type="default" r:id="rId53"/>
          <w:pgSz w:w="17860" w:h="25270"/>
          <w:pgMar w:top="1360" w:right="1500" w:bottom="2120" w:left="1580" w:header="1050" w:footer="1921"/>
          <w:pgNumType w:start="12"/>
          <w:cols w:space="708"/>
        </w:sectPr>
      </w:pPr>
    </w:p>
    <w:p>
      <w:pPr>
        <w:pStyle w:val="BodyText"/>
        <w:spacing w:before="44" w:line="244" w:lineRule="auto"/>
        <w:ind w:left="255" w:right="334" w:firstLine="720"/>
        <w:jc w:val="both"/>
      </w:pPr>
      <w:r>
        <w:drawing>
          <wp:anchor distT="0" distB="0" distL="0" distR="0" simplePos="0" relativeHeight="251692032" behindDoc="1" locked="0" layoutInCell="1" allowOverlap="1">
            <wp:simplePos x="0" y="0"/>
            <wp:positionH relativeFrom="page">
              <wp:posOffset>1054100</wp:posOffset>
            </wp:positionH>
            <wp:positionV relativeFrom="page">
              <wp:posOffset>876300</wp:posOffset>
            </wp:positionV>
            <wp:extent cx="9245600" cy="13728700"/>
            <wp:effectExtent l="0" t="0" r="0" b="0"/>
            <wp:wrapNone/>
            <wp:docPr id="31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29.png"/>
                    <pic:cNvPicPr/>
                  </pic:nvPicPr>
                  <pic:blipFill>
                    <a:blip xmlns:r="http://schemas.openxmlformats.org/officeDocument/2006/relationships"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45600" cy="13728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13D31"/>
        </w:rPr>
        <w:t>1</w:t>
      </w:r>
      <w:r>
        <w:rPr>
          <w:color w:val="313D31"/>
          <w:spacing w:val="-8"/>
        </w:rPr>
        <w:t xml:space="preserve">、萝卜：全年均可种,但以秋冬为主,种子发芽适温 </w:t>
      </w:r>
      <w:r>
        <w:rPr>
          <w:color w:val="313D31"/>
        </w:rPr>
        <w:t>20-25</w:t>
      </w:r>
      <w:r>
        <w:rPr>
          <w:color w:val="313D31"/>
          <w:spacing w:val="-20"/>
        </w:rPr>
        <w:t xml:space="preserve"> 度,叶片生长适温 </w:t>
      </w:r>
      <w:r>
        <w:rPr>
          <w:color w:val="313D31"/>
        </w:rPr>
        <w:t>15-20</w:t>
      </w:r>
      <w:r>
        <w:rPr>
          <w:color w:val="313D31"/>
          <w:spacing w:val="-35"/>
        </w:rPr>
        <w:t xml:space="preserve"> 度, </w:t>
      </w:r>
      <w:r>
        <w:rPr>
          <w:color w:val="313D31"/>
          <w:spacing w:val="-13"/>
        </w:rPr>
        <w:t xml:space="preserve">肉质生长适温 </w:t>
      </w:r>
      <w:r>
        <w:rPr>
          <w:color w:val="313D31"/>
        </w:rPr>
        <w:t>13-18</w:t>
      </w:r>
      <w:r>
        <w:rPr>
          <w:color w:val="313D31"/>
          <w:spacing w:val="-45"/>
        </w:rPr>
        <w:t xml:space="preserve"> 度</w:t>
      </w:r>
      <w:r>
        <w:rPr>
          <w:color w:val="313D31"/>
        </w:rPr>
        <w:t>.（冬萝卜：8-9</w:t>
      </w:r>
      <w:r>
        <w:rPr>
          <w:color w:val="313D31"/>
          <w:spacing w:val="-45"/>
        </w:rPr>
        <w:t xml:space="preserve"> 月播 </w:t>
      </w:r>
      <w:r>
        <w:rPr>
          <w:color w:val="313D31"/>
        </w:rPr>
        <w:t>10-12</w:t>
      </w:r>
      <w:r>
        <w:rPr>
          <w:color w:val="313D31"/>
          <w:spacing w:val="-10"/>
        </w:rPr>
        <w:t xml:space="preserve"> 月收获；春萝卜：晚秋和初冬播种翌年2-3 月收获；夏秋萝卜：春夏播种，夏秋收获</w:t>
      </w:r>
      <w:r>
        <w:rPr>
          <w:color w:val="313D31"/>
        </w:rPr>
        <w:t>）</w:t>
      </w:r>
    </w:p>
    <w:p>
      <w:pPr>
        <w:pStyle w:val="BodyText"/>
        <w:spacing w:line="454" w:lineRule="exact"/>
        <w:ind w:left="976"/>
        <w:jc w:val="both"/>
      </w:pPr>
      <w:r>
        <w:rPr>
          <w:color w:val="313D31"/>
        </w:rPr>
        <w:t>2、胡萝卜：种子发芽适温 20-25 度，在秋季栽培时，可比白萝卜早播 10 多天。</w:t>
      </w:r>
    </w:p>
    <w:p>
      <w:pPr>
        <w:pStyle w:val="BodyText"/>
        <w:spacing w:before="7"/>
        <w:ind w:left="976"/>
      </w:pPr>
      <w:r>
        <w:rPr>
          <w:color w:val="313D31"/>
        </w:rPr>
        <w:t>3、花椰菜：9-11 月播种</w:t>
      </w:r>
    </w:p>
    <w:p>
      <w:pPr>
        <w:pStyle w:val="BodyText"/>
        <w:spacing w:before="7" w:line="242" w:lineRule="auto"/>
        <w:ind w:left="255" w:right="479" w:firstLine="720"/>
      </w:pPr>
      <w:r>
        <w:rPr>
          <w:color w:val="313D31"/>
        </w:rPr>
        <w:t>4</w:t>
      </w:r>
      <w:r>
        <w:rPr>
          <w:color w:val="313D31"/>
          <w:spacing w:val="-5"/>
        </w:rPr>
        <w:t xml:space="preserve">、大白菜：根据品种不同全年可种，但一般 </w:t>
      </w:r>
      <w:r>
        <w:rPr>
          <w:color w:val="313D31"/>
        </w:rPr>
        <w:t>9-10</w:t>
      </w:r>
      <w:r>
        <w:rPr>
          <w:color w:val="313D31"/>
          <w:spacing w:val="-11"/>
        </w:rPr>
        <w:t xml:space="preserve"> 月播种。小白菜、菜心：根据品种</w:t>
      </w:r>
      <w:r>
        <w:rPr>
          <w:color w:val="313D31"/>
        </w:rPr>
        <w:t>不同全年可种。</w:t>
      </w:r>
    </w:p>
    <w:p>
      <w:pPr>
        <w:pStyle w:val="BodyText"/>
        <w:spacing w:before="4"/>
        <w:ind w:left="976"/>
      </w:pPr>
      <w:r>
        <w:rPr>
          <w:color w:val="313D31"/>
        </w:rPr>
        <w:t>5、叶用芥菜：生长适温 15-20 度</w:t>
      </w:r>
    </w:p>
    <w:p>
      <w:pPr>
        <w:pStyle w:val="BodyText"/>
        <w:spacing w:before="7"/>
        <w:ind w:left="976"/>
      </w:pPr>
      <w:r>
        <w:rPr>
          <w:color w:val="313D31"/>
        </w:rPr>
        <w:t>6、茎用芥菜：秋季播种</w:t>
      </w:r>
    </w:p>
    <w:p>
      <w:pPr>
        <w:pStyle w:val="BodyText"/>
        <w:spacing w:before="6"/>
        <w:ind w:left="976"/>
      </w:pPr>
      <w:r>
        <w:rPr>
          <w:color w:val="313D31"/>
        </w:rPr>
        <w:t>7、芹菜：7</w:t>
      </w:r>
      <w:r>
        <w:rPr>
          <w:color w:val="313D31"/>
          <w:spacing w:val="-24"/>
        </w:rPr>
        <w:t xml:space="preserve"> 月上旬</w:t>
      </w:r>
      <w:r>
        <w:rPr>
          <w:color w:val="313D31"/>
        </w:rPr>
        <w:t>-12</w:t>
      </w:r>
      <w:r>
        <w:rPr>
          <w:color w:val="313D31"/>
          <w:spacing w:val="-45"/>
        </w:rPr>
        <w:t xml:space="preserve"> 月</w:t>
      </w:r>
    </w:p>
    <w:p>
      <w:pPr>
        <w:pStyle w:val="BodyText"/>
        <w:spacing w:before="7"/>
        <w:ind w:left="976"/>
      </w:pPr>
      <w:r>
        <w:rPr>
          <w:color w:val="313D31"/>
        </w:rPr>
        <w:t>8、菠菜：15-20 度为生长适温，秋播为主 8-12 月均可播</w:t>
      </w:r>
    </w:p>
    <w:p>
      <w:pPr>
        <w:pStyle w:val="BodyText"/>
        <w:spacing w:before="7"/>
        <w:ind w:left="976"/>
      </w:pPr>
      <w:r>
        <w:rPr>
          <w:color w:val="313D31"/>
        </w:rPr>
        <w:t>9、蕹菜：也叫通菜，空心菜，最早可在 1-2 月播种或扦插</w:t>
      </w:r>
    </w:p>
    <w:p>
      <w:pPr>
        <w:pStyle w:val="BodyText"/>
        <w:spacing w:before="7"/>
        <w:ind w:left="976"/>
      </w:pPr>
      <w:r>
        <w:rPr>
          <w:color w:val="313D31"/>
        </w:rPr>
        <w:t>10、苋菜：生长适温 23-27 度，2-10 月播种，30-50 天收获</w:t>
      </w:r>
    </w:p>
    <w:p>
      <w:pPr>
        <w:pStyle w:val="BodyText"/>
        <w:spacing w:before="7"/>
        <w:ind w:left="976"/>
      </w:pPr>
      <w:r>
        <w:rPr>
          <w:color w:val="313D31"/>
        </w:rPr>
        <w:t>11</w:t>
      </w:r>
      <w:r>
        <w:rPr>
          <w:color w:val="313D31"/>
          <w:spacing w:val="-10"/>
        </w:rPr>
        <w:t xml:space="preserve">、茼蒿：生长适温 </w:t>
      </w:r>
      <w:r>
        <w:rPr>
          <w:color w:val="313D31"/>
        </w:rPr>
        <w:t>20</w:t>
      </w:r>
      <w:r>
        <w:rPr>
          <w:color w:val="313D31"/>
          <w:spacing w:val="-14"/>
        </w:rPr>
        <w:t xml:space="preserve"> 度左右，可春秋两季栽培，但以秋播为主 </w:t>
      </w:r>
      <w:r>
        <w:rPr>
          <w:color w:val="313D31"/>
        </w:rPr>
        <w:t>8</w:t>
      </w:r>
      <w:r>
        <w:rPr>
          <w:color w:val="313D31"/>
          <w:spacing w:val="-23"/>
        </w:rPr>
        <w:t xml:space="preserve"> 月下旬</w:t>
      </w:r>
      <w:r>
        <w:rPr>
          <w:color w:val="313D31"/>
        </w:rPr>
        <w:t>-10</w:t>
      </w:r>
      <w:r>
        <w:rPr>
          <w:color w:val="313D31"/>
          <w:spacing w:val="-23"/>
        </w:rPr>
        <w:t xml:space="preserve"> 月播种</w:t>
      </w:r>
    </w:p>
    <w:p>
      <w:pPr>
        <w:pStyle w:val="BodyText"/>
        <w:spacing w:before="7"/>
        <w:ind w:left="976"/>
      </w:pPr>
      <w:r>
        <w:rPr>
          <w:color w:val="313D31"/>
        </w:rPr>
        <w:t>12、香菜：生长适温 15-20 度，可春秋两季栽培，但以秋播为主 8 月下旬-11 月播种</w:t>
      </w:r>
    </w:p>
    <w:p>
      <w:pPr>
        <w:pStyle w:val="BodyText"/>
        <w:spacing w:before="7"/>
        <w:ind w:left="976"/>
      </w:pPr>
      <w:r>
        <w:rPr>
          <w:color w:val="313D31"/>
        </w:rPr>
        <w:t>13、薄荷：一年四季</w:t>
      </w:r>
    </w:p>
    <w:p>
      <w:pPr>
        <w:pStyle w:val="BodyText"/>
        <w:spacing w:before="6"/>
        <w:ind w:left="976"/>
      </w:pPr>
      <w:r>
        <w:rPr>
          <w:color w:val="313D31"/>
        </w:rPr>
        <w:t>14、蕃茄：以秋栽为主，8 月下旬-9 月初播种，于 11 月至翌年 3 月采收</w:t>
      </w:r>
    </w:p>
    <w:p>
      <w:pPr>
        <w:pStyle w:val="BodyText"/>
        <w:spacing w:before="7"/>
        <w:ind w:left="976"/>
      </w:pPr>
      <w:r>
        <w:rPr>
          <w:color w:val="313D31"/>
        </w:rPr>
        <w:t>15</w:t>
      </w:r>
      <w:r>
        <w:rPr>
          <w:color w:val="313D31"/>
          <w:spacing w:val="-8"/>
        </w:rPr>
        <w:t xml:space="preserve">、茄子：四季栽培。春茄 </w:t>
      </w:r>
      <w:r>
        <w:rPr>
          <w:color w:val="313D31"/>
        </w:rPr>
        <w:t>9-10</w:t>
      </w:r>
      <w:r>
        <w:rPr>
          <w:color w:val="313D31"/>
          <w:spacing w:val="-30"/>
        </w:rPr>
        <w:t xml:space="preserve"> 播种</w:t>
      </w:r>
      <w:r>
        <w:rPr>
          <w:color w:val="313D31"/>
        </w:rPr>
        <w:t>，12</w:t>
      </w:r>
      <w:r>
        <w:rPr>
          <w:color w:val="313D31"/>
          <w:spacing w:val="-24"/>
        </w:rPr>
        <w:t xml:space="preserve"> 月定植，翌年 </w:t>
      </w:r>
      <w:r>
        <w:rPr>
          <w:color w:val="313D31"/>
        </w:rPr>
        <w:t>4-6</w:t>
      </w:r>
      <w:r>
        <w:rPr>
          <w:color w:val="313D31"/>
          <w:spacing w:val="-24"/>
        </w:rPr>
        <w:t xml:space="preserve"> 月采收；夏茄 </w:t>
      </w:r>
      <w:r>
        <w:rPr>
          <w:color w:val="313D31"/>
        </w:rPr>
        <w:t>2-3</w:t>
      </w:r>
      <w:r>
        <w:rPr>
          <w:color w:val="313D31"/>
          <w:spacing w:val="-23"/>
        </w:rPr>
        <w:t xml:space="preserve"> 播种，</w:t>
      </w:r>
    </w:p>
    <w:p>
      <w:pPr>
        <w:pStyle w:val="BodyText"/>
        <w:spacing w:before="7"/>
        <w:ind w:left="255"/>
      </w:pPr>
      <w:r>
        <w:rPr>
          <w:color w:val="313D31"/>
        </w:rPr>
        <w:t>4-5</w:t>
      </w:r>
      <w:r>
        <w:rPr>
          <w:color w:val="313D31"/>
          <w:spacing w:val="-20"/>
        </w:rPr>
        <w:t xml:space="preserve"> 月定植，</w:t>
      </w:r>
      <w:r>
        <w:rPr>
          <w:color w:val="313D31"/>
        </w:rPr>
        <w:t>6-8</w:t>
      </w:r>
      <w:r>
        <w:rPr>
          <w:color w:val="313D31"/>
          <w:spacing w:val="-24"/>
        </w:rPr>
        <w:t xml:space="preserve"> 月采收；秋茄 </w:t>
      </w:r>
      <w:r>
        <w:rPr>
          <w:color w:val="313D31"/>
        </w:rPr>
        <w:t>3-4</w:t>
      </w:r>
      <w:r>
        <w:rPr>
          <w:color w:val="313D31"/>
          <w:spacing w:val="-30"/>
        </w:rPr>
        <w:t xml:space="preserve"> 播种</w:t>
      </w:r>
      <w:r>
        <w:rPr>
          <w:color w:val="313D31"/>
        </w:rPr>
        <w:t>，4-5</w:t>
      </w:r>
      <w:r>
        <w:rPr>
          <w:color w:val="313D31"/>
          <w:spacing w:val="-23"/>
        </w:rPr>
        <w:t xml:space="preserve"> 月定植</w:t>
      </w:r>
      <w:r>
        <w:rPr>
          <w:color w:val="313D31"/>
        </w:rPr>
        <w:t>，7-11</w:t>
      </w:r>
      <w:r>
        <w:rPr>
          <w:color w:val="313D31"/>
          <w:spacing w:val="-24"/>
        </w:rPr>
        <w:t xml:space="preserve"> 月采收；冬茄 </w:t>
      </w:r>
      <w:r>
        <w:rPr>
          <w:color w:val="313D31"/>
        </w:rPr>
        <w:t>8</w:t>
      </w:r>
      <w:r>
        <w:rPr>
          <w:color w:val="313D31"/>
          <w:spacing w:val="-14"/>
        </w:rPr>
        <w:t xml:space="preserve"> 月上旬播种，</w:t>
      </w:r>
    </w:p>
    <w:p>
      <w:pPr>
        <w:pStyle w:val="BodyText"/>
        <w:spacing w:before="7"/>
        <w:ind w:left="255"/>
      </w:pPr>
      <w:r>
        <w:rPr>
          <w:color w:val="313D31"/>
        </w:rPr>
        <w:t>12 月定植，11-12 月采收。</w:t>
      </w:r>
    </w:p>
    <w:p>
      <w:pPr>
        <w:pStyle w:val="BodyText"/>
        <w:spacing w:before="1"/>
        <w:rPr>
          <w:sz w:val="33"/>
        </w:rPr>
      </w:pPr>
    </w:p>
    <w:p>
      <w:pPr>
        <w:pStyle w:val="BodyText"/>
        <w:ind w:left="976"/>
      </w:pPr>
      <w:r>
        <w:rPr>
          <w:color w:val="313D31"/>
        </w:rPr>
        <w:t>16、辣椒：12</w:t>
      </w:r>
      <w:r>
        <w:rPr>
          <w:color w:val="313D31"/>
          <w:spacing w:val="-32"/>
        </w:rPr>
        <w:t xml:space="preserve"> 月至翌年 </w:t>
      </w:r>
      <w:r>
        <w:rPr>
          <w:color w:val="313D31"/>
        </w:rPr>
        <w:t>1</w:t>
      </w:r>
      <w:r>
        <w:rPr>
          <w:color w:val="313D31"/>
          <w:spacing w:val="-23"/>
        </w:rPr>
        <w:t xml:space="preserve"> 月育苗</w:t>
      </w:r>
      <w:r>
        <w:rPr>
          <w:color w:val="313D31"/>
        </w:rPr>
        <w:t>,2-3</w:t>
      </w:r>
      <w:r>
        <w:rPr>
          <w:color w:val="313D31"/>
          <w:spacing w:val="-23"/>
        </w:rPr>
        <w:t xml:space="preserve"> 月定植</w:t>
      </w:r>
      <w:r>
        <w:rPr>
          <w:color w:val="313D31"/>
        </w:rPr>
        <w:t>；8</w:t>
      </w:r>
      <w:r>
        <w:rPr>
          <w:color w:val="313D31"/>
          <w:spacing w:val="-16"/>
        </w:rPr>
        <w:t xml:space="preserve"> 月上旬育苗</w:t>
      </w:r>
      <w:r>
        <w:rPr>
          <w:color w:val="313D31"/>
        </w:rPr>
        <w:t>，10</w:t>
      </w:r>
      <w:r>
        <w:rPr>
          <w:color w:val="313D31"/>
          <w:spacing w:val="-31"/>
        </w:rPr>
        <w:t xml:space="preserve"> 月至翌年 </w:t>
      </w:r>
      <w:r>
        <w:rPr>
          <w:color w:val="313D31"/>
        </w:rPr>
        <w:t>2</w:t>
      </w:r>
      <w:r>
        <w:rPr>
          <w:color w:val="313D31"/>
          <w:spacing w:val="-23"/>
        </w:rPr>
        <w:t xml:space="preserve"> 月采收</w:t>
      </w:r>
    </w:p>
    <w:p>
      <w:pPr>
        <w:pStyle w:val="BodyText"/>
        <w:spacing w:before="7"/>
        <w:ind w:left="976"/>
      </w:pPr>
      <w:r>
        <w:rPr>
          <w:color w:val="313D31"/>
        </w:rPr>
        <w:t>17、黄瓜：一年四季均可，但最适合春季，12-翌年 1 月直播，2 月定植</w:t>
      </w:r>
    </w:p>
    <w:p>
      <w:pPr>
        <w:pStyle w:val="BodyText"/>
        <w:spacing w:before="7"/>
        <w:ind w:left="976"/>
      </w:pPr>
      <w:r>
        <w:rPr>
          <w:color w:val="313D31"/>
        </w:rPr>
        <w:t>18、冬瓜：2 月底或 3 月露地直播；秋冬瓜在小暑前播种</w:t>
      </w:r>
    </w:p>
    <w:p>
      <w:pPr>
        <w:pStyle w:val="BodyText"/>
        <w:spacing w:before="7"/>
        <w:ind w:left="976"/>
      </w:pPr>
      <w:r>
        <w:rPr>
          <w:color w:val="313D31"/>
        </w:rPr>
        <w:t>19、南瓜：与黄瓜相似</w:t>
      </w:r>
    </w:p>
    <w:p>
      <w:pPr>
        <w:pStyle w:val="BodyText"/>
        <w:spacing w:before="7"/>
        <w:ind w:left="976"/>
      </w:pPr>
      <w:r>
        <w:rPr>
          <w:color w:val="313D31"/>
        </w:rPr>
        <w:t>20、丝瓜、苦瓜：2-3 月春植；夏植于 4-5 月播种育苗，秋植 7-8 月催芽直播</w:t>
      </w:r>
    </w:p>
    <w:p>
      <w:pPr>
        <w:pStyle w:val="BodyText"/>
        <w:spacing w:before="7"/>
        <w:ind w:left="976"/>
      </w:pPr>
      <w:r>
        <w:rPr>
          <w:color w:val="313D31"/>
        </w:rPr>
        <w:t>21、生食甜瓜：包括西瓜、网纹瓜、哈密瓜等，生长适温 25-32 度，2 月下旬播种。</w:t>
      </w:r>
    </w:p>
    <w:p>
      <w:pPr>
        <w:pStyle w:val="BodyText"/>
        <w:spacing w:before="6"/>
        <w:ind w:left="976"/>
      </w:pPr>
      <w:r>
        <w:rPr>
          <w:color w:val="313D31"/>
        </w:rPr>
        <w:t>22、葫芦：生长适温 20-25 度，2 月播种</w:t>
      </w:r>
    </w:p>
    <w:p>
      <w:pPr>
        <w:pStyle w:val="BodyText"/>
        <w:spacing w:before="7"/>
        <w:ind w:left="976"/>
      </w:pPr>
      <w:r>
        <w:rPr>
          <w:color w:val="313D31"/>
        </w:rPr>
        <w:t>23</w:t>
      </w:r>
      <w:r>
        <w:rPr>
          <w:color w:val="313D31"/>
          <w:spacing w:val="-4"/>
        </w:rPr>
        <w:t>、豌豆、荷兰豆：</w:t>
      </w:r>
      <w:r>
        <w:rPr>
          <w:color w:val="313D31"/>
          <w:spacing w:val="-32"/>
        </w:rPr>
        <w:t>9</w:t>
      </w:r>
      <w:r>
        <w:rPr>
          <w:color w:val="313D31"/>
          <w:spacing w:val="-23"/>
        </w:rPr>
        <w:t xml:space="preserve"> 月中旬</w:t>
      </w:r>
      <w:r>
        <w:rPr>
          <w:color w:val="313D31"/>
        </w:rPr>
        <w:t>-12</w:t>
      </w:r>
      <w:r>
        <w:rPr>
          <w:color w:val="313D31"/>
          <w:spacing w:val="-33"/>
        </w:rPr>
        <w:t xml:space="preserve"> 月，</w:t>
      </w:r>
      <w:r>
        <w:rPr>
          <w:color w:val="313D31"/>
          <w:spacing w:val="-8"/>
        </w:rPr>
        <w:t>11</w:t>
      </w:r>
      <w:r>
        <w:rPr>
          <w:color w:val="313D31"/>
          <w:spacing w:val="-31"/>
        </w:rPr>
        <w:t xml:space="preserve"> 月至翌年 </w:t>
      </w:r>
      <w:r>
        <w:rPr>
          <w:color w:val="313D31"/>
        </w:rPr>
        <w:t>3</w:t>
      </w:r>
      <w:r>
        <w:rPr>
          <w:color w:val="313D31"/>
          <w:spacing w:val="-10"/>
        </w:rPr>
        <w:t xml:space="preserve"> 月收获，若以采收嫩梢为目的，在</w:t>
      </w:r>
    </w:p>
    <w:p>
      <w:pPr>
        <w:pStyle w:val="BodyText"/>
        <w:spacing w:before="7"/>
        <w:ind w:left="255"/>
      </w:pPr>
      <w:r>
        <w:rPr>
          <w:color w:val="313D31"/>
        </w:rPr>
        <w:t>8 月中下旬播种</w:t>
      </w:r>
    </w:p>
    <w:p>
      <w:pPr>
        <w:pStyle w:val="BodyText"/>
        <w:spacing w:before="7"/>
        <w:ind w:left="976"/>
      </w:pPr>
      <w:r>
        <w:rPr>
          <w:color w:val="313D31"/>
        </w:rPr>
        <w:t>24、蚕豆：生长适温 14-16 度，冬季播种</w:t>
      </w:r>
    </w:p>
    <w:p>
      <w:pPr>
        <w:pStyle w:val="BodyText"/>
        <w:spacing w:before="6"/>
        <w:ind w:left="976"/>
      </w:pPr>
      <w:r>
        <w:rPr>
          <w:color w:val="313D31"/>
        </w:rPr>
        <w:t>25、豇豆：春夏秋三季栽培，可在 2 月下旬至 9 月上旬播种</w:t>
      </w:r>
    </w:p>
    <w:p>
      <w:pPr>
        <w:pStyle w:val="BodyText"/>
        <w:spacing w:before="7" w:line="242" w:lineRule="auto"/>
        <w:ind w:left="255" w:right="478" w:firstLine="720"/>
      </w:pPr>
      <w:r>
        <w:rPr>
          <w:color w:val="313D31"/>
        </w:rPr>
        <w:t>26</w:t>
      </w:r>
      <w:r>
        <w:rPr>
          <w:color w:val="313D31"/>
          <w:spacing w:val="-10"/>
        </w:rPr>
        <w:t xml:space="preserve">、毛豆：发芽适温 </w:t>
      </w:r>
      <w:r>
        <w:rPr>
          <w:color w:val="313D31"/>
        </w:rPr>
        <w:t>15-20</w:t>
      </w:r>
      <w:r>
        <w:rPr>
          <w:color w:val="313D31"/>
          <w:spacing w:val="-24"/>
        </w:rPr>
        <w:t xml:space="preserve"> 度，生长适温 </w:t>
      </w:r>
      <w:r>
        <w:rPr>
          <w:color w:val="313D31"/>
        </w:rPr>
        <w:t>20-25</w:t>
      </w:r>
      <w:r>
        <w:rPr>
          <w:color w:val="313D31"/>
          <w:spacing w:val="-31"/>
        </w:rPr>
        <w:t xml:space="preserve"> 度，高于 </w:t>
      </w:r>
      <w:r>
        <w:rPr>
          <w:color w:val="313D31"/>
        </w:rPr>
        <w:t>35</w:t>
      </w:r>
      <w:r>
        <w:rPr>
          <w:color w:val="313D31"/>
          <w:spacing w:val="-31"/>
        </w:rPr>
        <w:t xml:space="preserve"> 度或低于 </w:t>
      </w:r>
      <w:r>
        <w:rPr>
          <w:color w:val="313D31"/>
        </w:rPr>
        <w:t>14</w:t>
      </w:r>
      <w:r>
        <w:rPr>
          <w:color w:val="313D31"/>
          <w:spacing w:val="-19"/>
        </w:rPr>
        <w:t xml:space="preserve"> 度则易落花</w:t>
      </w:r>
      <w:r>
        <w:rPr>
          <w:color w:val="313D31"/>
          <w:spacing w:val="-4"/>
        </w:rPr>
        <w:t xml:space="preserve">落夹，不利于生长发育。根据品种不同播种，最迟可在 </w:t>
      </w:r>
      <w:r>
        <w:rPr>
          <w:color w:val="313D31"/>
        </w:rPr>
        <w:t>7-8</w:t>
      </w:r>
      <w:r>
        <w:rPr>
          <w:color w:val="313D31"/>
          <w:spacing w:val="-23"/>
        </w:rPr>
        <w:t xml:space="preserve"> 月播种</w:t>
      </w:r>
      <w:r>
        <w:rPr>
          <w:color w:val="313D31"/>
        </w:rPr>
        <w:t>，9-11</w:t>
      </w:r>
      <w:r>
        <w:rPr>
          <w:color w:val="313D31"/>
          <w:spacing w:val="-23"/>
        </w:rPr>
        <w:t xml:space="preserve"> 采收。</w:t>
      </w:r>
    </w:p>
    <w:p>
      <w:pPr>
        <w:pStyle w:val="BodyText"/>
        <w:spacing w:before="5"/>
        <w:ind w:left="976"/>
      </w:pPr>
      <w:r>
        <w:rPr>
          <w:color w:val="313D31"/>
        </w:rPr>
        <w:t>27、四季豆：1-3 月春播，9-10 月秋播。</w:t>
      </w:r>
    </w:p>
    <w:p>
      <w:pPr>
        <w:pStyle w:val="BodyText"/>
        <w:spacing w:before="7" w:line="242" w:lineRule="auto"/>
        <w:ind w:left="255" w:right="391" w:firstLine="720"/>
      </w:pPr>
      <w:r>
        <w:rPr>
          <w:color w:val="313D31"/>
        </w:rPr>
        <w:t>28</w:t>
      </w:r>
      <w:r>
        <w:rPr>
          <w:color w:val="313D31"/>
          <w:spacing w:val="-10"/>
        </w:rPr>
        <w:t xml:space="preserve">、扁豆：生长适温 </w:t>
      </w:r>
      <w:r>
        <w:rPr>
          <w:color w:val="313D31"/>
        </w:rPr>
        <w:t>20-25</w:t>
      </w:r>
      <w:r>
        <w:rPr>
          <w:color w:val="313D31"/>
          <w:spacing w:val="-45"/>
        </w:rPr>
        <w:t xml:space="preserve"> 度</w:t>
      </w:r>
      <w:r>
        <w:rPr>
          <w:color w:val="313D31"/>
        </w:rPr>
        <w:t>，35</w:t>
      </w:r>
      <w:r>
        <w:rPr>
          <w:color w:val="313D31"/>
          <w:spacing w:val="-11"/>
        </w:rPr>
        <w:t xml:space="preserve"> 度以上仍能开花结荚，春播秋收，华南地区可收到</w:t>
      </w:r>
      <w:r>
        <w:rPr>
          <w:color w:val="313D31"/>
          <w:spacing w:val="-30"/>
        </w:rPr>
        <w:t xml:space="preserve">翌年 </w:t>
      </w:r>
      <w:r>
        <w:rPr>
          <w:color w:val="313D31"/>
        </w:rPr>
        <w:t>3</w:t>
      </w:r>
      <w:r>
        <w:rPr>
          <w:color w:val="313D31"/>
          <w:spacing w:val="-23"/>
        </w:rPr>
        <w:t xml:space="preserve"> 月份。</w:t>
      </w:r>
    </w:p>
    <w:p>
      <w:pPr>
        <w:pStyle w:val="BodyText"/>
        <w:spacing w:before="4"/>
        <w:ind w:left="976"/>
      </w:pPr>
      <w:r>
        <w:rPr>
          <w:color w:val="313D31"/>
        </w:rPr>
        <w:t>29、土豆：冬春秋三季栽培，一般用春薯做种，9</w:t>
      </w:r>
      <w:r>
        <w:rPr>
          <w:color w:val="313D31"/>
          <w:spacing w:val="-24"/>
        </w:rPr>
        <w:t xml:space="preserve"> 月下旬至翌年 </w:t>
      </w:r>
      <w:r>
        <w:rPr>
          <w:color w:val="313D31"/>
        </w:rPr>
        <w:t>2</w:t>
      </w:r>
      <w:r>
        <w:rPr>
          <w:color w:val="313D31"/>
          <w:spacing w:val="-11"/>
        </w:rPr>
        <w:t xml:space="preserve"> 月上旬分三次播种。</w:t>
      </w:r>
    </w:p>
    <w:p>
      <w:pPr>
        <w:pStyle w:val="BodyText"/>
        <w:spacing w:before="1"/>
        <w:rPr>
          <w:sz w:val="37"/>
        </w:rPr>
      </w:pPr>
    </w:p>
    <w:p>
      <w:pPr>
        <w:pStyle w:val="BodyText"/>
        <w:ind w:left="976"/>
      </w:pPr>
      <w:r>
        <w:rPr>
          <w:color w:val="313D31"/>
        </w:rPr>
        <w:t>30、姜：2-3 月种，7-9 收获嫩姜，10 月至翌年 2 月继续收获老姜。</w:t>
      </w:r>
    </w:p>
    <w:p>
      <w:pPr>
        <w:pStyle w:val="BodyText"/>
        <w:spacing w:before="5"/>
        <w:rPr>
          <w:sz w:val="33"/>
        </w:rPr>
      </w:pPr>
    </w:p>
    <w:p>
      <w:pPr>
        <w:pStyle w:val="BodyText"/>
        <w:ind w:left="976"/>
      </w:pPr>
      <w:r>
        <w:rPr>
          <w:color w:val="313D31"/>
        </w:rPr>
        <w:t>31、大蒜：收蒜头的在 9-11 播种，收青蒜的在 9 月至翌年 1 月播。</w:t>
      </w:r>
    </w:p>
    <w:p>
      <w:pPr>
        <w:pStyle w:val="BodyText"/>
        <w:spacing w:before="7"/>
        <w:ind w:left="976"/>
      </w:pPr>
      <w:r>
        <w:rPr>
          <w:color w:val="313D31"/>
        </w:rPr>
        <w:t>32、韭菜：11-12 播种，翌年 3-4 月定植</w:t>
      </w:r>
    </w:p>
    <w:p>
      <w:pPr>
        <w:spacing w:after="0"/>
        <w:sectPr>
          <w:headerReference w:type="default" r:id="rId55"/>
          <w:footerReference w:type="default" r:id="rId56"/>
          <w:pgSz w:w="17860" w:h="25270"/>
          <w:pgMar w:top="1360" w:right="1500" w:bottom="2120" w:left="1580" w:header="1050" w:footer="1921"/>
          <w:pgNumType w:start="13"/>
          <w:cols w:space="708"/>
        </w:sectPr>
      </w:pPr>
    </w:p>
    <w:p>
      <w:pPr>
        <w:pStyle w:val="BodyText"/>
        <w:ind w:left="80"/>
        <w:rPr>
          <w:sz w:val="20"/>
        </w:rPr>
      </w:pPr>
      <w:r>
        <w:rPr>
          <w:sz w:val="20"/>
        </w:rPr>
        <w:drawing>
          <wp:inline distT="0" distB="0" distL="0" distR="0">
            <wp:extent cx="9222486" cy="11553444"/>
            <wp:effectExtent l="0" t="0" r="0" b="0"/>
            <wp:docPr id="33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26.png"/>
                    <pic:cNvPicPr/>
                  </pic:nvPicPr>
                  <pic:blipFill>
                    <a:blip xmlns:r="http://schemas.openxmlformats.org/officeDocument/2006/relationships"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22486" cy="11553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rPr>
          <w:sz w:val="20"/>
        </w:rPr>
      </w:pPr>
      <w:r>
        <w:rPr>
          <w:sz w:val="20"/>
        </w:rPr>
        <w:br/>
      </w:r>
      <w:r>
        <w:rPr>
          <w:sz w:val="20"/>
        </w:rP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57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https://d.book118.com/228076076024006027</w:t>
        </w:r>
      </w:hyperlink>
    </w:p>
    <w:p>
      <w:pPr>
        <w:spacing w:after="0"/>
        <w:rPr>
          <w:sz w:val="20"/>
        </w:rPr>
      </w:pPr>
    </w:p>
    <w:sectPr>
      <w:headerReference w:type="default" r:id="rId58"/>
      <w:footerReference w:type="default" r:id="rId59"/>
      <w:pgSz w:w="17860" w:h="25270"/>
      <w:pgMar w:top="1360" w:right="1500" w:bottom="2120" w:left="1580" w:header="1050" w:footer="1921"/>
      <w:pgNumType w:start="14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Arial">
    <w:altName w:val="Arial"/>
    <w:charset w:val="00"/>
    <w:family w:val="swiss"/>
    <w:pitch w:val="variable"/>
    <w:sig w:usb0="00000000" w:usb1="00000000" w:usb2="00000000" w:usb3="00000000" w:csb0="00000001" w:csb1="00000000"/>
  </w:font>
  <w:font w:name="幼圆">
    <w:altName w:val="幼圆"/>
    <w:charset w:val="86"/>
    <w:family w:val="modern"/>
    <w:pitch w:val="fixed"/>
    <w:sig w:usb0="00000000" w:usb1="00000000" w:usb2="00000000" w:usb3="00000000" w:csb0="00040000" w:csb1="00000000"/>
  </w:font>
  <w:font w:name="仿宋">
    <w:altName w:val="仿宋"/>
    <w:charset w:val="86"/>
    <w:family w:val="modern"/>
    <w:pitch w:val="fixed"/>
    <w:sig w:usb0="00000000" w:usb1="00000000" w:usb2="00000000" w:usb3="00000000" w:csb0="00040000" w:csb1="00000000"/>
  </w:font>
  <w:font w:name="黑体">
    <w:altName w:val="黑体"/>
    <w:charset w:val="86"/>
    <w:family w:val="modern"/>
    <w:pitch w:val="fixed"/>
    <w:sig w:usb0="00000000" w:usb1="00000000" w:usb2="0000000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width:65.4pt;height:17.85pt;margin-top:1156pt;margin-left:83.96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8" type="#_x0000_t202" style="width:65.4pt;height:17.85pt;margin-top:1156pt;margin-left:83.96pt;mso-position-horizontal-relative:page;mso-position-vertical-relative:page;position:absolute;z-index:-25164902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0" type="#_x0000_t202" style="width:65.4pt;height:17.85pt;margin-top:1156pt;margin-left:83.96pt;mso-position-horizontal-relative:page;mso-position-vertical-relative:page;position:absolute;z-index:-25164800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2" type="#_x0000_t202" style="width:65.4pt;height:17.85pt;margin-top:1156pt;margin-left:83.96pt;mso-position-horizontal-relative:page;mso-position-vertical-relative:page;position:absolute;z-index:-25164697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4" type="#_x0000_t202" style="width:65.4pt;height:17.85pt;margin-top:1156pt;margin-left:83.96pt;mso-position-horizontal-relative:page;mso-position-vertical-relative:page;position:absolute;z-index:-25164595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width:65.4pt;height:17.85pt;margin-top:1156pt;margin-left:83.96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width:65.4pt;height:17.85pt;margin-top:1156pt;margin-left:83.96pt;mso-position-horizontal-relative:page;mso-position-vertical-relative:page;position:absolute;z-index:-25165619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width:65.4pt;height:17.85pt;margin-top:1156pt;margin-left:83.96pt;mso-position-horizontal-relative:page;mso-position-vertical-relative:page;position:absolute;z-index:-25165516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width:65.4pt;height:17.85pt;margin-top:1156pt;margin-left:83.96pt;mso-position-horizontal-relative:page;mso-position-vertical-relative:page;position:absolute;z-index:-25165414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width:65.4pt;height:17.85pt;margin-top:1156pt;margin-left:83.96pt;mso-position-horizontal-relative:page;mso-position-vertical-relative:page;position:absolute;z-index:-25165312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width:65.4pt;height:17.85pt;margin-top:1156pt;margin-left:83.96pt;mso-position-horizontal-relative:page;mso-position-vertical-relative:page;position:absolute;z-index:-25165209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width:65.4pt;height:17.85pt;margin-top:1156pt;margin-left:83.96pt;mso-position-horizontal-relative:page;mso-position-vertical-relative:page;position:absolute;z-index:-25165107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6" type="#_x0000_t202" style="width:65.4pt;height:17.85pt;margin-top:1156pt;margin-left:83.96pt;mso-position-horizontal-relative:page;mso-position-vertical-relative:page;position:absolute;z-index:-25165004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65.4pt;height:17.85pt;margin-top:51.52pt;margin-left:83.96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width:65.4pt;height:17.85pt;margin-top:51.52pt;margin-left:83.96pt;mso-position-horizontal-relative:page;mso-position-vertical-relative:page;position:absolute;z-index:-25164902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9" type="#_x0000_t202" style="width:65.4pt;height:17.85pt;margin-top:51.52pt;margin-left:83.96pt;mso-position-horizontal-relative:page;mso-position-vertical-relative:page;position:absolute;z-index:-25164800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1" type="#_x0000_t202" style="width:65.4pt;height:17.85pt;margin-top:51.52pt;margin-left:83.96pt;mso-position-horizontal-relative:page;mso-position-vertical-relative:page;position:absolute;z-index:-25164697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3" type="#_x0000_t202" style="width:65.4pt;height:17.85pt;margin-top:51.52pt;margin-left:83.96pt;mso-position-horizontal-relative:page;mso-position-vertical-relative:page;position:absolute;z-index:-25164595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width:65.4pt;height:17.85pt;margin-top:51.52pt;margin-left:83.96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width:65.4pt;height:17.85pt;margin-top:51.52pt;margin-left:83.96pt;mso-position-horizontal-relative:page;mso-position-vertical-relative:page;position:absolute;z-index:-25165619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width:65.4pt;height:17.85pt;margin-top:51.52pt;margin-left:83.96pt;mso-position-horizontal-relative:page;mso-position-vertical-relative:page;position:absolute;z-index:-25165516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width:65.4pt;height:17.85pt;margin-top:51.52pt;margin-left:83.96pt;mso-position-horizontal-relative:page;mso-position-vertical-relative:page;position:absolute;z-index:-25165414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width:65.4pt;height:17.85pt;margin-top:51.52pt;margin-left:83.96pt;mso-position-horizontal-relative:page;mso-position-vertical-relative:page;position:absolute;z-index:-25165312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width:65.4pt;height:17.85pt;margin-top:51.52pt;margin-left:83.96pt;mso-position-horizontal-relative:page;mso-position-vertical-relative:page;position:absolute;z-index:-25165209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width:65.4pt;height:17.85pt;margin-top:51.52pt;margin-left:83.96pt;mso-position-horizontal-relative:page;mso-position-vertical-relative:page;position:absolute;z-index:-25165107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5" type="#_x0000_t202" style="width:65.4pt;height:17.85pt;margin-top:51.52pt;margin-left:83.96pt;mso-position-horizontal-relative:page;mso-position-vertical-relative:page;position:absolute;z-index:-25165004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8B523"/>
    <w:multiLevelType w:val="hybridMultilevel"/>
    <w:tmpl w:val="00000000"/>
    <w:lvl w:ilvl="0">
      <w:start w:val="1"/>
      <w:numFmt w:val="decimal"/>
      <w:lvlText w:val="（%1）"/>
      <w:lvlJc w:val="left"/>
      <w:pPr>
        <w:ind w:left="256" w:hanging="901"/>
        <w:jc w:val="left"/>
      </w:pPr>
      <w:rPr>
        <w:rFonts w:ascii="仿宋" w:eastAsia="仿宋" w:hAnsi="仿宋" w:cs="仿宋" w:hint="default"/>
        <w:spacing w:val="-1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1711" w:hanging="90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63" w:hanging="90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615" w:hanging="90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067" w:hanging="90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519" w:hanging="90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971" w:hanging="90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423" w:hanging="90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875" w:hanging="901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宋体" w:eastAsia="宋体" w:hAnsi="宋体" w:cs="宋体"/>
    </w:rPr>
  </w:style>
  <w:style w:type="paragraph" w:styleId="Heading1">
    <w:name w:val="heading 1"/>
    <w:basedOn w:val="Normal"/>
    <w:uiPriority w:val="1"/>
    <w:qFormat/>
    <w:pPr>
      <w:spacing w:before="37"/>
      <w:ind w:left="4630" w:right="4708"/>
      <w:jc w:val="center"/>
      <w:outlineLvl w:val="0"/>
    </w:pPr>
    <w:rPr>
      <w:rFonts w:ascii="宋体" w:eastAsia="宋体" w:hAnsi="宋体" w:cs="宋体"/>
      <w:sz w:val="45"/>
      <w:szCs w:val="45"/>
    </w:rPr>
  </w:style>
  <w:style w:type="paragraph" w:styleId="Heading2">
    <w:name w:val="heading 2"/>
    <w:basedOn w:val="Normal"/>
    <w:uiPriority w:val="1"/>
    <w:qFormat/>
    <w:pPr>
      <w:ind w:left="20"/>
      <w:outlineLvl w:val="1"/>
    </w:pPr>
    <w:rPr>
      <w:rFonts w:ascii="宋体" w:eastAsia="宋体" w:hAnsi="宋体" w:cs="宋体"/>
      <w:sz w:val="42"/>
      <w:szCs w:val="42"/>
    </w:rPr>
  </w:style>
  <w:style w:type="paragraph" w:styleId="Heading3">
    <w:name w:val="heading 3"/>
    <w:basedOn w:val="Normal"/>
    <w:uiPriority w:val="1"/>
    <w:qFormat/>
    <w:pPr>
      <w:ind w:left="255"/>
      <w:outlineLvl w:val="2"/>
    </w:pPr>
    <w:rPr>
      <w:rFonts w:ascii="宋体" w:eastAsia="宋体" w:hAnsi="宋体" w:cs="宋体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rFonts w:ascii="宋体" w:eastAsia="宋体" w:hAnsi="宋体" w:cs="宋体"/>
      <w:sz w:val="36"/>
      <w:szCs w:val="36"/>
    </w:rPr>
  </w:style>
  <w:style w:type="paragraph" w:styleId="ListParagraph">
    <w:name w:val="List Paragraph"/>
    <w:basedOn w:val="Normal"/>
    <w:uiPriority w:val="1"/>
    <w:qFormat/>
    <w:pPr>
      <w:spacing w:before="6"/>
      <w:ind w:left="255" w:firstLine="652"/>
      <w:jc w:val="both"/>
    </w:pPr>
    <w:rPr>
      <w:rFonts w:ascii="仿宋" w:eastAsia="仿宋" w:hAnsi="仿宋" w:cs="仿宋"/>
    </w:r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png" /><Relationship Id="rId12" Type="http://schemas.openxmlformats.org/officeDocument/2006/relationships/image" Target="media/image9.jpeg" /><Relationship Id="rId13" Type="http://schemas.openxmlformats.org/officeDocument/2006/relationships/image" Target="media/image10.png" /><Relationship Id="rId14" Type="http://schemas.openxmlformats.org/officeDocument/2006/relationships/image" Target="media/image11.png" /><Relationship Id="rId15" Type="http://schemas.openxmlformats.org/officeDocument/2006/relationships/image" Target="media/image12.png" /><Relationship Id="rId16" Type="http://schemas.openxmlformats.org/officeDocument/2006/relationships/image" Target="media/image13.png" /><Relationship Id="rId17" Type="http://schemas.openxmlformats.org/officeDocument/2006/relationships/image" Target="media/image14.png" /><Relationship Id="rId18" Type="http://schemas.openxmlformats.org/officeDocument/2006/relationships/image" Target="media/image15.png" /><Relationship Id="rId19" Type="http://schemas.openxmlformats.org/officeDocument/2006/relationships/image" Target="media/image16.png" /><Relationship Id="rId2" Type="http://schemas.openxmlformats.org/officeDocument/2006/relationships/webSettings" Target="webSettings.xml" /><Relationship Id="rId20" Type="http://schemas.openxmlformats.org/officeDocument/2006/relationships/image" Target="media/image17.png" /><Relationship Id="rId21" Type="http://schemas.openxmlformats.org/officeDocument/2006/relationships/image" Target="media/image18.png" /><Relationship Id="rId22" Type="http://schemas.openxmlformats.org/officeDocument/2006/relationships/image" Target="media/image19.png" /><Relationship Id="rId23" Type="http://schemas.openxmlformats.org/officeDocument/2006/relationships/header" Target="header1.xml" /><Relationship Id="rId24" Type="http://schemas.openxmlformats.org/officeDocument/2006/relationships/footer" Target="footer1.xml" /><Relationship Id="rId25" Type="http://schemas.openxmlformats.org/officeDocument/2006/relationships/image" Target="media/image20.png" /><Relationship Id="rId26" Type="http://schemas.openxmlformats.org/officeDocument/2006/relationships/header" Target="header2.xml" /><Relationship Id="rId27" Type="http://schemas.openxmlformats.org/officeDocument/2006/relationships/footer" Target="footer2.xml" /><Relationship Id="rId28" Type="http://schemas.openxmlformats.org/officeDocument/2006/relationships/image" Target="media/image21.png" /><Relationship Id="rId29" Type="http://schemas.openxmlformats.org/officeDocument/2006/relationships/image" Target="media/image22.png" /><Relationship Id="rId3" Type="http://schemas.openxmlformats.org/officeDocument/2006/relationships/fontTable" Target="fontTable.xml" /><Relationship Id="rId30" Type="http://schemas.openxmlformats.org/officeDocument/2006/relationships/header" Target="header3.xml" /><Relationship Id="rId31" Type="http://schemas.openxmlformats.org/officeDocument/2006/relationships/footer" Target="footer3.xml" /><Relationship Id="rId32" Type="http://schemas.openxmlformats.org/officeDocument/2006/relationships/image" Target="media/image23.png" /><Relationship Id="rId33" Type="http://schemas.openxmlformats.org/officeDocument/2006/relationships/image" Target="media/image24.png" /><Relationship Id="rId34" Type="http://schemas.openxmlformats.org/officeDocument/2006/relationships/header" Target="header4.xml" /><Relationship Id="rId35" Type="http://schemas.openxmlformats.org/officeDocument/2006/relationships/footer" Target="footer4.xml" /><Relationship Id="rId36" Type="http://schemas.openxmlformats.org/officeDocument/2006/relationships/image" Target="media/image25.png" /><Relationship Id="rId37" Type="http://schemas.openxmlformats.org/officeDocument/2006/relationships/header" Target="header5.xml" /><Relationship Id="rId38" Type="http://schemas.openxmlformats.org/officeDocument/2006/relationships/footer" Target="footer5.xml" /><Relationship Id="rId39" Type="http://schemas.openxmlformats.org/officeDocument/2006/relationships/image" Target="media/image26.png" /><Relationship Id="rId4" Type="http://schemas.openxmlformats.org/officeDocument/2006/relationships/image" Target="media/image1.png" /><Relationship Id="rId40" Type="http://schemas.openxmlformats.org/officeDocument/2006/relationships/header" Target="header6.xml" /><Relationship Id="rId41" Type="http://schemas.openxmlformats.org/officeDocument/2006/relationships/footer" Target="footer6.xml" /><Relationship Id="rId42" Type="http://schemas.openxmlformats.org/officeDocument/2006/relationships/header" Target="header7.xml" /><Relationship Id="rId43" Type="http://schemas.openxmlformats.org/officeDocument/2006/relationships/footer" Target="footer7.xml" /><Relationship Id="rId44" Type="http://schemas.openxmlformats.org/officeDocument/2006/relationships/header" Target="header8.xml" /><Relationship Id="rId45" Type="http://schemas.openxmlformats.org/officeDocument/2006/relationships/footer" Target="footer8.xml" /><Relationship Id="rId46" Type="http://schemas.openxmlformats.org/officeDocument/2006/relationships/image" Target="media/image27.png" /><Relationship Id="rId47" Type="http://schemas.openxmlformats.org/officeDocument/2006/relationships/header" Target="header9.xml" /><Relationship Id="rId48" Type="http://schemas.openxmlformats.org/officeDocument/2006/relationships/footer" Target="footer9.xml" /><Relationship Id="rId49" Type="http://schemas.openxmlformats.org/officeDocument/2006/relationships/header" Target="header10.xml" /><Relationship Id="rId5" Type="http://schemas.openxmlformats.org/officeDocument/2006/relationships/image" Target="media/image2.png" /><Relationship Id="rId50" Type="http://schemas.openxmlformats.org/officeDocument/2006/relationships/footer" Target="footer10.xml" /><Relationship Id="rId51" Type="http://schemas.openxmlformats.org/officeDocument/2006/relationships/image" Target="media/image28.png" /><Relationship Id="rId52" Type="http://schemas.openxmlformats.org/officeDocument/2006/relationships/header" Target="header11.xml" /><Relationship Id="rId53" Type="http://schemas.openxmlformats.org/officeDocument/2006/relationships/footer" Target="footer11.xml" /><Relationship Id="rId54" Type="http://schemas.openxmlformats.org/officeDocument/2006/relationships/image" Target="media/image29.png" /><Relationship Id="rId55" Type="http://schemas.openxmlformats.org/officeDocument/2006/relationships/header" Target="header12.xml" /><Relationship Id="rId56" Type="http://schemas.openxmlformats.org/officeDocument/2006/relationships/footer" Target="footer12.xml" /><Relationship Id="rId57" Type="http://schemas.openxmlformats.org/officeDocument/2006/relationships/hyperlink" Target="https://d.book118.com/228076076024006027" TargetMode="External" /><Relationship Id="rId58" Type="http://schemas.openxmlformats.org/officeDocument/2006/relationships/header" Target="header13.xml" /><Relationship Id="rId59" Type="http://schemas.openxmlformats.org/officeDocument/2006/relationships/footer" Target="footer13.xml" /><Relationship Id="rId6" Type="http://schemas.openxmlformats.org/officeDocument/2006/relationships/image" Target="media/image3.png" /><Relationship Id="rId60" Type="http://schemas.openxmlformats.org/officeDocument/2006/relationships/theme" Target="theme/theme1.xml" /><Relationship Id="rId61" Type="http://schemas.openxmlformats.org/officeDocument/2006/relationships/numbering" Target="numbering.xml" /><Relationship Id="rId62" Type="http://schemas.openxmlformats.org/officeDocument/2006/relationships/styles" Target="styles.xml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2023-12-29T09:39:49Z</dcterms:created>
  <dcterms:modified xsi:type="dcterms:W3CDTF">2023-12-29T09:39:49Z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2022-10-26T00:00:00Z</vt:filetime>
  </property>
  <property fmtid="{D5CDD505-2E9C-101B-9397-08002B2CF9AE}" pid="3" name="LastSaved">
    <vt:filetime>2023-12-29T00:00:00Z</vt:filetime>
  </property>
</Properties>
</file>