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F6" w:rsidP="001655F6">
      <w:pPr>
        <w:pStyle w:val="Caption"/>
        <w:spacing w:afterLines="0"/>
        <w:sectPr>
          <w:pgSz w:w="11906" w:h="16838"/>
          <w:pgMar w:top="1162" w:right="1270" w:bottom="1162" w:left="1230" w:header="851" w:footer="680" w:gutter="0"/>
          <w:cols w:space="720"/>
          <w:docGrid w:type="lines" w:linePitch="312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i1025" type="#_x0000_t202" style="width:432.85pt;height:684.05pt;mso-position-horizontal-relative:char;mso-position-vertical-relative:line;mso-wrap-style:square" strokecolor="white">
            <v:textbox>
              <w:txbxContent>
                <w:p w:rsidR="001655F6" w:rsidP="001655F6"/>
                <w:p w:rsidR="001655F6" w:rsidP="001655F6"/>
                <w:tbl>
                  <w:tblPr>
                    <w:tblStyle w:val="TableNormal"/>
                    <w:tblW w:w="0" w:type="auto"/>
                    <w:jc w:val="center"/>
                    <w:tblInd w:w="0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6546"/>
                  </w:tblGrid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6546" w:type="dxa"/>
                        <w:vAlign w:val="center"/>
                      </w:tcPr>
                      <w:p w:rsidR="001655F6">
                        <w:pPr>
                          <w:widowControl w:val="0"/>
                          <w:jc w:val="distribute"/>
                          <w:rPr>
                            <w:rFonts w:ascii="黑体" w:eastAsia="黑体" w:hAnsi="黑体"/>
                            <w:sz w:val="52"/>
                            <w:szCs w:val="52"/>
                            <w:lang w:val="en-US" w:eastAsia="zh-CN" w:bidi="ar-SA"/>
                          </w:rPr>
                        </w:pPr>
                        <w:r>
                          <w:rPr>
                            <w:rFonts w:ascii="隶书" w:eastAsia="隶书" w:hint="eastAsia"/>
                            <w:kern w:val="2"/>
                            <w:sz w:val="84"/>
                            <w:szCs w:val="84"/>
                            <w:lang w:val="en-US" w:eastAsia="zh-CN" w:bidi="ar-SA"/>
                          </w:rPr>
                          <w:t>沈阳化工学院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6546" w:type="dxa"/>
                        <w:vAlign w:val="center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52"/>
                            <w:szCs w:val="52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52"/>
                            <w:szCs w:val="52"/>
                            <w:lang w:val="en-US" w:eastAsia="zh-CN" w:bidi="ar-SA"/>
                          </w:rPr>
                          <w:t>本 科 毕 业 论 文</w:t>
                        </w:r>
                      </w:p>
                    </w:tc>
                  </w:tr>
                </w:tbl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tbl>
                  <w:tblPr>
                    <w:tblStyle w:val="TableNormal"/>
                    <w:tblW w:w="0" w:type="auto"/>
                    <w:jc w:val="center"/>
                    <w:tblInd w:w="0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1791"/>
                    <w:gridCol w:w="4377"/>
                    <w:gridCol w:w="1271"/>
                  </w:tblGrid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624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题    目：</w:t>
                        </w:r>
                      </w:p>
                    </w:tc>
                    <w:tc>
                      <w:tcPr>
                        <w:tcW w:w="5648" w:type="dxa"/>
                        <w:gridSpan w:val="2"/>
                        <w:tcBorders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left"/>
                          <w:rPr>
                            <w:rFonts w:ascii="黑体" w:eastAsia="黑体" w:hAnsi="黑体" w:hint="eastAsia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Verdana" w:hint="eastAsia"/>
                            <w:color w:val="000000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年产4200吨环氧氯丙烷车间氯丙烯合成工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624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  <w:tc>
                      <w:tcPr>
                        <w:tcW w:w="5648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left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Verdana" w:hint="eastAsia"/>
                            <w:color w:val="000000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段工艺设计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722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院    系：</w:t>
                        </w:r>
                      </w:p>
                    </w:tc>
                    <w:tc>
                      <w:tcPr>
                        <w:tcW w:w="4377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科亚学院</w:t>
                        </w:r>
                      </w:p>
                    </w:tc>
                    <w:tc>
                      <w:tcPr>
                        <w:tcW w:w="1271" w:type="dxa"/>
                        <w:vMerge w:val="restart"/>
                        <w:tcBorders>
                          <w:top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722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专    业：</w:t>
                        </w:r>
                      </w:p>
                    </w:tc>
                    <w:tc>
                      <w:tcPr>
                        <w:tcW w:w="4377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化学工程与工艺</w:t>
                        </w:r>
                      </w:p>
                    </w:tc>
                    <w:tc>
                      <w:tcPr>
                        <w:tcW w:w="1" w:type="dxa"/>
                        <w:vMerge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722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班    级：</w:t>
                        </w:r>
                      </w:p>
                    </w:tc>
                    <w:tc>
                      <w:tcPr>
                        <w:tcW w:w="4377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科华工0401</w:t>
                        </w:r>
                      </w:p>
                    </w:tc>
                    <w:tc>
                      <w:tcPr>
                        <w:tcW w:w="1" w:type="dxa"/>
                        <w:vMerge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722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学生姓名：</w:t>
                        </w:r>
                      </w:p>
                    </w:tc>
                    <w:tc>
                      <w:tcPr>
                        <w:tcW w:w="4377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夏之光</w:t>
                        </w:r>
                      </w:p>
                    </w:tc>
                    <w:tc>
                      <w:tcPr>
                        <w:tcW w:w="1" w:type="dxa"/>
                        <w:vMerge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000"/>
                    </w:tblPrEx>
                    <w:trPr>
                      <w:trHeight w:val="722"/>
                      <w:jc w:val="center"/>
                    </w:trPr>
                    <w:tc>
                      <w:tcPr>
                        <w:tcW w:w="1791" w:type="dxa"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指导教师：</w:t>
                        </w:r>
                      </w:p>
                    </w:tc>
                    <w:tc>
                      <w:tcPr>
                        <w:tcW w:w="4377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  <w:r>
                          <w:rPr>
                            <w:rFonts w:ascii="黑体" w:eastAsia="黑体" w:hAnsi="黑体" w:hint="eastAsia"/>
                            <w:kern w:val="2"/>
                            <w:sz w:val="30"/>
                            <w:szCs w:val="30"/>
                            <w:lang w:val="en-US" w:eastAsia="zh-CN" w:bidi="ar-SA"/>
                          </w:rPr>
                          <w:t>刘东斌</w:t>
                        </w:r>
                      </w:p>
                    </w:tc>
                    <w:tc>
                      <w:tcPr>
                        <w:tcW w:w="1" w:type="dxa"/>
                        <w:vMerge/>
                        <w:tcMar>
                          <w:left w:w="0" w:type="dxa"/>
                          <w:right w:w="0" w:type="dxa"/>
                        </w:tcMar>
                        <w:vAlign w:val="bottom"/>
                      </w:tcPr>
                      <w:p w:rsidR="001655F6">
                        <w:pPr>
                          <w:widowControl w:val="0"/>
                          <w:jc w:val="center"/>
                          <w:rPr>
                            <w:rFonts w:ascii="黑体" w:eastAsia="黑体" w:hAnsi="黑体"/>
                            <w:sz w:val="30"/>
                            <w:szCs w:val="30"/>
                            <w:lang w:val="en-US" w:eastAsia="zh-CN" w:bidi="ar-SA"/>
                          </w:rPr>
                        </w:pPr>
                      </w:p>
                    </w:tc>
                  </w:tr>
                </w:tbl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p w:rsidR="001655F6" w:rsidP="001655F6"/>
                <w:tbl>
                  <w:tblPr>
                    <w:tblStyle w:val="TableNormal"/>
                    <w:tblW w:w="0" w:type="auto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2140"/>
                    <w:gridCol w:w="740"/>
                    <w:gridCol w:w="460"/>
                    <w:gridCol w:w="460"/>
                    <w:gridCol w:w="460"/>
                    <w:gridCol w:w="460"/>
                    <w:gridCol w:w="460"/>
                  </w:tblGrid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214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lang w:val="en-US" w:eastAsia="zh-CN" w:bidi="ar-SA"/>
                          </w:rPr>
                        </w:pPr>
                        <w:r>
                          <w:rPr>
                            <w:rFonts w:ascii="宋体" w:eastAsia="宋体" w:hAnsi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论文提交日期：</w:t>
                        </w:r>
                      </w:p>
                    </w:tc>
                    <w:tc>
                      <w:tcPr>
                        <w:tcW w:w="74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 w:hint="eastAsia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2023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年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 w:hint="eastAsia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6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月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 w:hint="eastAsia"/>
                            <w:sz w:val="28"/>
                            <w:szCs w:val="28"/>
                            <w:lang w:val="en-US" w:eastAsia="zh-CN" w:bidi="ar-SA"/>
                          </w:rPr>
                        </w:pP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日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214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lang w:val="en-US" w:eastAsia="zh-CN" w:bidi="ar-SA"/>
                          </w:rPr>
                        </w:pPr>
                        <w:r>
                          <w:rPr>
                            <w:rFonts w:ascii="宋体" w:eastAsia="宋体" w:hAnsi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论文辩论日期：</w:t>
                        </w:r>
                      </w:p>
                    </w:tc>
                    <w:tc>
                      <w:tcPr>
                        <w:tcW w:w="74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年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月</w:t>
                        </w: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</w:p>
                    </w:tc>
                    <w:tc>
                      <w:tcPr>
                        <w:tcW w:w="460" w:type="dxa"/>
                      </w:tcPr>
                      <w:p w:rsidR="001655F6">
                        <w:pPr>
                          <w:widowControl w:val="0"/>
                          <w:jc w:val="both"/>
                          <w:rPr>
                            <w:rFonts w:eastAsia="宋体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eastAsia="宋体" w:hint="eastAsia"/>
                            <w:kern w:val="2"/>
                            <w:sz w:val="28"/>
                            <w:szCs w:val="28"/>
                            <w:lang w:val="en-US" w:eastAsia="zh-CN" w:bidi="ar-SA"/>
                          </w:rPr>
                          <w:t>日</w:t>
                        </w:r>
                      </w:p>
                    </w:tc>
                  </w:tr>
                </w:tbl>
                <w:p w:rsidR="001655F6" w:rsidP="001655F6"/>
              </w:txbxContent>
            </v:textbox>
            <w10:wrap type="none"/>
            <w10:anchorlock/>
          </v:shape>
        </w:pict>
      </w:r>
    </w:p>
    <w:p w:rsidR="001655F6" w:rsidP="001655F6">
      <w:pPr>
        <w:pStyle w:val="Caption"/>
        <w:spacing w:after="120" w:afterLines="0"/>
        <w:sectPr>
          <w:pgSz w:w="11906" w:h="16838"/>
          <w:pgMar w:top="1134" w:right="851" w:bottom="1134" w:left="1418" w:header="851" w:footer="680" w:gutter="0"/>
          <w:pgNumType w:start="2"/>
          <w:cols w:space="720"/>
          <w:docGrid w:linePitch="312"/>
        </w:sectPr>
      </w:pPr>
      <w:r>
        <w:pict>
          <v:group id="_x0000_i1026" style="width:482.1pt;height:727.4pt;mso-position-horizontal-relative:char;mso-position-vertical-relative:line" coordorigin="0,0" coordsize="9642,14672">
            <v:rect id="_x0000_s1027" style="width:9642;height:13339;mso-wrap-style:square;position:absolute;top:1333"/>
            <v:shape id="_x0000_s1028" type="#_x0000_t202" style="width:2265;height:526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科亚学院</w:t>
                    </w:r>
                  </w:p>
                </w:txbxContent>
              </v:textbox>
            </v:shape>
            <v:shape id="_x0000_s1029" type="#_x0000_t202" style="width:801;height:526;left:4886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napToGrid w:val="0"/>
                        <w:kern w:val="0"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napToGrid w:val="0"/>
                        <w:kern w:val="0"/>
                        <w:sz w:val="36"/>
                        <w:szCs w:val="36"/>
                      </w:rPr>
                      <w:t>专业</w:t>
                    </w:r>
                  </w:p>
                </w:txbxContent>
              </v:textbox>
            </v:shape>
            <v:shape id="_x0000_s1030" type="#_x0000_t202" style="width:475;height:526;left:7159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pacing w:val="20"/>
                        <w:sz w:val="36"/>
                        <w:szCs w:val="36"/>
                      </w:rPr>
                      <w:t>班</w:t>
                    </w:r>
                  </w:p>
                </w:txbxContent>
              </v:textbox>
            </v:shape>
            <v:shape id="_x0000_s1031" type="#_x0000_t202" style="width:875;height:526;left:7634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right"/>
                      <w:rPr>
                        <w:snapToGrid w:val="0"/>
                        <w:kern w:val="0"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napToGrid w:val="0"/>
                        <w:kern w:val="0"/>
                        <w:sz w:val="36"/>
                        <w:szCs w:val="36"/>
                      </w:rPr>
                      <w:t>学生</w:t>
                    </w:r>
                  </w:p>
                </w:txbxContent>
              </v:textbox>
            </v:shape>
            <v:shape id="_x0000_s1032" type="#_x0000_t202" style="width:1133;height:526;left:8509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rFonts w:hint="eastAsia"/>
                        <w:b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b/>
                        <w:sz w:val="36"/>
                        <w:szCs w:val="36"/>
                      </w:rPr>
                      <w:t>夏之光</w:t>
                    </w:r>
                  </w:p>
                </w:txbxContent>
              </v:textbox>
            </v:shape>
            <v:shape id="_x0000_s1033" type="#_x0000_t202" style="width:6394;height:769;left:1635;mso-wrap-style:square;position:absolute;v-text-anchor:middle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b/>
                        <w:bCs/>
                        <w:spacing w:val="20"/>
                        <w:sz w:val="52"/>
                        <w:u w:val="single"/>
                      </w:rPr>
                    </w:pPr>
                    <w:r>
                      <w:rPr>
                        <w:rFonts w:hint="eastAsia"/>
                        <w:b/>
                        <w:bCs/>
                        <w:spacing w:val="20"/>
                        <w:sz w:val="52"/>
                        <w:u w:val="single"/>
                      </w:rPr>
                      <w:t>毕业设计〔论文〕任务书</w:t>
                    </w:r>
                  </w:p>
                </w:txbxContent>
              </v:textbox>
            </v:shape>
            <v:shape id="_x0000_s1034" type="#_x0000_t202" style="width:2621;height:526;left:2265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rFonts w:hint="eastAsia"/>
                        <w:b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b/>
                        <w:sz w:val="36"/>
                        <w:szCs w:val="36"/>
                      </w:rPr>
                      <w:t>化学工程与工艺</w:t>
                    </w:r>
                  </w:p>
                </w:txbxContent>
              </v:textbox>
            </v:shape>
            <v:shape id="_x0000_s1035" type="#_x0000_t202" style="width:1472;height:526;left:5687;mso-wrap-style:square;position:absolute;top:769;v-text-anchor:middle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rFonts w:hint="eastAsia"/>
                        <w:b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b/>
                        <w:sz w:val="36"/>
                        <w:szCs w:val="36"/>
                      </w:rPr>
                      <w:t>0401</w:t>
                    </w:r>
                  </w:p>
                </w:txbxContent>
              </v:textbox>
            </v:shape>
            <v:shape id="_x0000_s1036" type="#_x0000_t202" style="width:3696;height:991;left:85;mso-wrap-style:square;position:absolute;top:1371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毕业设计〔论文〕题目：</w:t>
                    </w:r>
                  </w:p>
                </w:txbxContent>
              </v:textbox>
            </v:shape>
            <v:shape id="_x0000_s1037" type="#_x0000_t202" style="width:5731;height:991;left:3781;mso-wrap-style:square;position:absolute;top:1371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Verdana" w:hAnsi="Verdana"/>
                        <w:color w:val="000000"/>
                        <w:sz w:val="30"/>
                        <w:szCs w:val="30"/>
                      </w:rPr>
                      <w:t>年产4200吨环氧氯丙烷车间氯丙烯合成工</w:t>
                    </w:r>
                  </w:p>
                  <w:p w:rsidR="001655F6" w:rsidP="001655F6">
                    <w:pPr>
                      <w:jc w:val="left"/>
                      <w:rPr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Verdana" w:hAnsi="Verdana"/>
                        <w:color w:val="000000"/>
                        <w:sz w:val="30"/>
                        <w:szCs w:val="30"/>
                      </w:rPr>
                      <w:t>段工艺设计</w:t>
                    </w:r>
                  </w:p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38" type="#_x0000_t202" style="width:5731;height:625;left:3781;mso-wrap-style:square;position:absolute;top:2362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b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39" type="#_x0000_t202" style="width:3696;height:991;left:85;mso-wrap-style:square;position:absolute;top:3616;v-text-anchor:bottom" strokecolor="white">
              <v:textbox inset="0,0,0,0">
                <w:txbxContent>
                  <w:p w:rsidR="001655F6" w:rsidP="001655F6">
                    <w:pPr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毕业设计〔论文〕内容：</w:t>
                    </w:r>
                  </w:p>
                </w:txbxContent>
              </v:textbox>
            </v:shape>
            <v:shape id="_x0000_s1040" type="#_x0000_t202" style="width:5731;height:991;left:3781;mso-wrap-style:square;position:absolute;top:3616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41" type="#_x0000_t202" style="width:5731;height:625;left:3781;mso-wrap-style:square;position:absolute;top:4607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42" type="#_x0000_t202" style="width:5731;height:625;left:3781;mso-wrap-style:square;position:absolute;top:5232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43" type="#_x0000_t202" style="width:4239;height:991;left:85;mso-wrap-style:square;position:absolute;top:6486;v-text-anchor:bottom" strokecolor="white">
              <v:textbox inset="0,0,0,0">
                <w:txbxContent>
                  <w:p w:rsidR="001655F6" w:rsidP="001655F6">
                    <w:pPr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毕业设计〔论文〕专题局部：</w:t>
                    </w:r>
                  </w:p>
                </w:txbxContent>
              </v:textbox>
            </v:shape>
            <v:shape id="_x0000_s1044" type="#_x0000_t202" style="width:5188;height:991;left:4324;mso-wrap-style:square;position:absolute;top:6486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45" type="#_x0000_t202" style="width:5188;height:625;left:4324;mso-wrap-style:square;position:absolute;top:7477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46" type="#_x0000_t202" style="width:2265;height:1482;left:321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rPr>
                        <w:spacing w:val="70"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pacing w:val="70"/>
                        <w:sz w:val="36"/>
                        <w:szCs w:val="36"/>
                      </w:rPr>
                      <w:t>指导教</w:t>
                    </w:r>
                    <w:r>
                      <w:rPr>
                        <w:rFonts w:hint="eastAsia"/>
                        <w:sz w:val="36"/>
                        <w:szCs w:val="36"/>
                      </w:rPr>
                      <w:t>师</w:t>
                    </w:r>
                    <w:r>
                      <w:rPr>
                        <w:rFonts w:hint="eastAsia"/>
                        <w:spacing w:val="70"/>
                        <w:sz w:val="36"/>
                        <w:szCs w:val="36"/>
                      </w:rPr>
                      <w:t>：</w:t>
                    </w:r>
                  </w:p>
                </w:txbxContent>
              </v:textbox>
            </v:shape>
            <v:shape id="_x0000_s1047" type="#_x0000_t202" style="width:2265;height:1482;left:321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教研室主任：</w:t>
                    </w:r>
                  </w:p>
                </w:txbxContent>
              </v:textbox>
            </v:shape>
            <v:shape id="_x0000_s1048" type="#_x0000_t202" style="width:2265;height:1482;left:321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院      长：</w:t>
                    </w:r>
                  </w:p>
                </w:txbxContent>
              </v:textbox>
            </v:shape>
            <v:shape id="_x0000_s1049" type="#_x0000_t202" style="width:1875;height:1482;left:2586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b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0" type="#_x0000_t202" style="width:1875;height:1482;left:2586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b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1" type="#_x0000_t202" style="width:1875;height:1482;left:2586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b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2" type="#_x0000_t202" style="width:910;height:1482;left:4461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签字</w:t>
                    </w:r>
                  </w:p>
                </w:txbxContent>
              </v:textbox>
            </v:shape>
            <v:shape id="_x0000_s1053" type="#_x0000_t202" style="width:910;height:1482;left:4461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签字</w:t>
                    </w:r>
                  </w:p>
                </w:txbxContent>
              </v:textbox>
            </v:shape>
            <v:shape id="_x0000_s1054" type="#_x0000_t202" style="width:910;height:1482;left:4461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签字</w:t>
                    </w:r>
                  </w:p>
                </w:txbxContent>
              </v:textbox>
            </v:shape>
            <v:shape id="_x0000_s1055" type="#_x0000_t202" style="width:964;height:1482;left:5371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6" type="#_x0000_t202" style="width:964;height:1482;left:5371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7" type="#_x0000_t202" style="width:964;height:1482;left:5371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58" type="#_x0000_t202" style="width:503;height:1482;left:6335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年</w:t>
                    </w:r>
                  </w:p>
                </w:txbxContent>
              </v:textbox>
            </v:shape>
            <v:shape id="_x0000_s1059" type="#_x0000_t202" style="width:503;height:1482;left:6335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年</w:t>
                    </w:r>
                  </w:p>
                </w:txbxContent>
              </v:textbox>
            </v:shape>
            <v:shape id="_x0000_s1060" type="#_x0000_t202" style="width:503;height:1482;left:6335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年</w:t>
                    </w:r>
                  </w:p>
                </w:txbxContent>
              </v:textbox>
            </v:shape>
            <v:shape id="_x0000_s1061" type="#_x0000_t202" style="width:711;height:1482;left:6838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62" type="#_x0000_t202" style="width:503;height:1482;left:7549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月</w:t>
                    </w:r>
                  </w:p>
                </w:txbxContent>
              </v:textbox>
            </v:shape>
            <v:shape id="_x0000_s1063" type="#_x0000_t202" style="width:503;height:1482;left:7549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月</w:t>
                    </w:r>
                  </w:p>
                </w:txbxContent>
              </v:textbox>
            </v:shape>
            <v:shape id="_x0000_s1064" type="#_x0000_t202" style="width:503;height:1482;left:7549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月</w:t>
                    </w:r>
                  </w:p>
                </w:txbxContent>
              </v:textbox>
            </v:shape>
            <v:shape id="_x0000_s1065" type="#_x0000_t202" style="width:503;height:1482;left:8763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日</w:t>
                    </w:r>
                  </w:p>
                </w:txbxContent>
              </v:textbox>
            </v:shape>
            <v:shape id="_x0000_s1066" type="#_x0000_t202" style="width:503;height:1482;left:8763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日</w:t>
                    </w:r>
                  </w:p>
                </w:txbxContent>
              </v:textbox>
            </v:shape>
            <v:shape id="_x0000_s1067" type="#_x0000_t202" style="width:503;height:1482;left:8763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sz w:val="36"/>
                        <w:szCs w:val="36"/>
                      </w:rPr>
                      <w:t>日</w:t>
                    </w:r>
                  </w:p>
                </w:txbxContent>
              </v:textbox>
            </v:shape>
            <v:shape id="_x0000_s1068" type="#_x0000_t202" style="width:711;height:1482;left:6838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69" type="#_x0000_t202" style="width:711;height:1482;left:6838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0" type="#_x0000_t202" style="width:711;height:1482;left:8052;mso-wrap-style:square;position:absolute;top:9355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1" type="#_x0000_t202" style="width:711;height:1482;left:8052;mso-wrap-style:square;position:absolute;top:10837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2" type="#_x0000_t202" style="width:711;height:1482;left:8052;mso-wrap-style:square;position:absolute;top:12319;v-text-anchor:bottom" strokecolor="white">
              <v:textbox inset="0,0,0,0">
                <w:txbxContent>
                  <w:p w:rsidR="001655F6" w:rsidP="001655F6">
                    <w:pPr>
                      <w:jc w:val="center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3" type="#_x0000_t202" style="width:5188;height:625;left:4324;mso-wrap-style:square;position:absolute;top:8102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4" type="#_x0000_t202" style="width:5188;height:625;left:4324;mso-wrap-style:square;position:absolute;top:8727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5" type="#_x0000_t202" style="width:5731;height:625;left:3781;mso-wrap-style:square;position:absolute;top:2987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076" type="#_x0000_t202" style="width:5731;height:625;left:3781;mso-wrap-style:square;position:absolute;top:5857;v-text-anchor:bottom" strokecolor="white">
              <v:textbox inset="0,0,0,0">
                <w:txbxContent>
                  <w:p w:rsidR="001655F6" w:rsidP="001655F6">
                    <w:pPr>
                      <w:jc w:val="left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7" type="#_x0000_t32" style="width:5731;height:0;left:3774;mso-wrap-style:square;position:absolute;top:3001" o:connectortype="straight" strokeweight="1pt"/>
            <v:shape id="_x0000_s1078" type="#_x0000_t32" style="width:5731;height:1;left:3774;mso-wrap-style:square;position:absolute;top:4597" o:connectortype="straight" strokeweight="1pt"/>
            <v:shape id="_x0000_s1079" type="#_x0000_t32" style="width:5731;height:0;left:3786;mso-wrap-style:square;position:absolute;top:5233" o:connectortype="straight" strokeweight="1pt"/>
            <v:shape id="_x0000_s1080" type="#_x0000_t32" style="width:5731;height:0;left:3779;mso-wrap-style:square;position:absolute;top:5856" o:connectortype="straight" strokeweight="1pt"/>
            <v:shape id="_x0000_s1081" type="#_x0000_t32" style="width:5194;height:0;left:4323;mso-wrap-style:square;position:absolute;top:7483" o:connectortype="straight" strokeweight="1pt"/>
            <v:shape id="_x0000_s1082" type="#_x0000_t32" style="width:5182;height:0;left:4297;mso-wrap-style:square;position:absolute;top:8103" o:connectortype="straight" strokeweight="1pt"/>
            <v:shape id="_x0000_s1083" type="#_x0000_t32" style="width:1861;height:0;left:2586;mso-wrap-style:square;position:absolute;top:10837" o:connectortype="straight" strokeweight="1pt"/>
            <v:shape id="_x0000_s1084" type="#_x0000_t32" style="width:1868;height:0;left:2579;mso-wrap-style:square;position:absolute;top:12331" o:connectortype="straight" strokeweight="1pt"/>
            <v:shape id="_x0000_s1085" type="#_x0000_t32" style="width:1889;height:0;left:2572;mso-wrap-style:square;position:absolute;top:13806" o:connectortype="straight" strokeweight="1pt"/>
            <v:shape id="_x0000_s1086" type="#_x0000_t32" style="width:5731;height:0;left:3784;mso-wrap-style:square;position:absolute;top:2362" o:connectortype="straight" strokeweight="1pt"/>
            <w10:wrap type="none"/>
            <w10:anchorlock/>
          </v:group>
        </w:pict>
      </w:r>
    </w:p>
    <w:p w:rsidR="001655F6" w:rsidP="001655F6">
      <w:pPr>
        <w:pStyle w:val="Title"/>
      </w:pPr>
      <w:bookmarkStart w:id="0" w:name="_Toc183523864"/>
      <w:r>
        <w:rPr>
          <w:rFonts w:hint="eastAsia"/>
        </w:rPr>
        <w:t>内容摘要</w:t>
      </w:r>
      <w:bookmarkEnd w:id="0"/>
    </w:p>
    <w:p w:rsidR="001655F6" w:rsidP="001655F6">
      <w:pPr>
        <w:pStyle w:val="BodyTextIndent3"/>
      </w:pPr>
      <w:r>
        <w:rPr>
          <w:rFonts w:hint="eastAsia"/>
        </w:rPr>
        <w:t>设计对年产4200吨</w:t>
      </w:r>
      <w:r>
        <w:rPr>
          <w:rFonts w:ascii="Verdana" w:hAnsi="Verdana"/>
          <w:color w:val="000000"/>
        </w:rPr>
        <w:t>环氧氯丙烷车间氯丙烯合成工段</w:t>
      </w:r>
      <w:r>
        <w:rPr>
          <w:rFonts w:hint="eastAsia"/>
        </w:rPr>
        <w:t>进行了工艺设计。并对环氧氯丙</w:t>
      </w:r>
      <w:r>
        <w:rPr>
          <w:rFonts w:ascii="宋体" w:eastAsia="宋体" w:hAnsi="宋体" w:hint="eastAsia"/>
          <w:color w:val="000000"/>
        </w:rPr>
        <w:t>烯</w:t>
      </w:r>
      <w:r>
        <w:rPr>
          <w:rFonts w:hint="eastAsia"/>
        </w:rPr>
        <w:t>的生产方法、生产原理、流程路线，物料衡算，能量衡算以及主要设备等进行了论述和计算。</w:t>
      </w:r>
    </w:p>
    <w:p w:rsidR="001655F6" w:rsidP="001655F6">
      <w:pPr>
        <w:pStyle w:val="BodyText"/>
        <w:ind w:firstLine="562"/>
        <w:sectPr>
          <w:pgSz w:w="11906" w:h="16838"/>
          <w:pgMar w:top="1701" w:right="1418" w:bottom="1418" w:left="1701" w:header="851" w:footer="680" w:gutter="0"/>
          <w:pgNumType w:fmt="lowerRoman" w:start="0"/>
          <w:cols w:space="720"/>
          <w:docGrid w:linePitch="312"/>
        </w:sectPr>
      </w:pPr>
      <w:r>
        <w:rPr>
          <w:rStyle w:val="Strong"/>
          <w:rFonts w:hint="eastAsia"/>
        </w:rPr>
        <w:t>关键词：</w:t>
      </w:r>
      <w:r>
        <w:rPr>
          <w:rFonts w:hint="eastAsia"/>
          <w:szCs w:val="28"/>
        </w:rPr>
        <w:t>环氧氯丙</w:t>
      </w:r>
      <w:r>
        <w:rPr>
          <w:rFonts w:hAnsi="Verdana" w:hint="eastAsia"/>
          <w:szCs w:val="28"/>
        </w:rPr>
        <w:t>烯</w:t>
      </w:r>
    </w:p>
    <w:p w:rsidR="001655F6" w:rsidP="001655F6">
      <w:pPr>
        <w:pStyle w:val="Title"/>
      </w:pPr>
      <w:bookmarkStart w:id="1" w:name="_Toc183523865"/>
      <w:r>
        <w:t>Abstract</w:t>
      </w:r>
      <w:bookmarkEnd w:id="1"/>
    </w:p>
    <w:p w:rsidR="001655F6" w:rsidP="001655F6">
      <w:pPr>
        <w:pStyle w:val="BodyTextIndent3"/>
      </w:pPr>
      <w:r>
        <w:rPr>
          <w:rFonts w:hint="eastAsia"/>
        </w:rPr>
        <w:t>This design synthesizes the production method of the work segment and produce to 42,00ton EC/year principle, process route and main equipments etc. proceeded the treatise.</w:t>
      </w:r>
    </w:p>
    <w:p w:rsidR="001655F6" w:rsidP="001655F6">
      <w:pPr>
        <w:rPr>
          <w:rFonts w:hint="eastAsia"/>
        </w:rPr>
        <w:sectPr>
          <w:type w:val="nextPage"/>
          <w:pgSz w:w="11906" w:h="16838"/>
          <w:pgMar w:top="1701" w:right="1418" w:bottom="1418" w:left="1701" w:header="851" w:footer="680" w:gutter="0"/>
          <w:pgNumType w:fmt="lowerRoman" w:start="1"/>
          <w:cols w:space="720"/>
          <w:titlePg w:val="0"/>
          <w:docGrid w:linePitch="312"/>
        </w:sectPr>
      </w:pPr>
      <w:r>
        <w:rPr>
          <w:rStyle w:val="Strong"/>
        </w:rPr>
        <w:t>Keyword</w:t>
      </w:r>
      <w:r>
        <w:rPr>
          <w:rStyle w:val="Strong"/>
          <w:rFonts w:hint="eastAsia"/>
        </w:rPr>
        <w:t>s</w:t>
      </w:r>
      <w:r>
        <w:rPr>
          <w:rStyle w:val="Strong"/>
        </w:rPr>
        <w:t>:</w:t>
      </w:r>
      <w:r>
        <w:t xml:space="preserve">3-chloro-1- </w:t>
      </w:r>
      <w:r>
        <w:rPr>
          <w:rFonts w:hint="eastAsia"/>
        </w:rPr>
        <w:t>propene、3-chloropropene、</w:t>
      </w:r>
    </w:p>
    <w:p w:rsidR="001655F6" w:rsidP="001655F6">
      <w:pPr>
        <w:pStyle w:val="Title"/>
      </w:pPr>
      <w:bookmarkStart w:id="2" w:name="_Toc183523866"/>
      <w:r>
        <w:rPr>
          <w:rFonts w:hint="eastAsia"/>
        </w:rPr>
        <w:t>引言</w:t>
      </w:r>
      <w:bookmarkEnd w:id="2"/>
    </w:p>
    <w:p w:rsidR="001655F6" w:rsidP="001655F6">
      <w:pPr>
        <w:pStyle w:val="NormalWeb"/>
        <w:ind w:firstLine="600" w:firstLineChars="250"/>
        <w:rPr>
          <w:rFonts w:hint="eastAsia"/>
        </w:rPr>
        <w:sectPr>
          <w:type w:val="nextPage"/>
          <w:pgSz w:w="11906" w:h="16838"/>
          <w:pgMar w:top="1701" w:right="1418" w:bottom="1418" w:left="1701" w:header="851" w:footer="680" w:gutter="0"/>
          <w:pgNumType w:fmt="lowerRoman" w:start="2"/>
          <w:cols w:space="720"/>
          <w:titlePg w:val="0"/>
          <w:docGrid w:linePitch="312"/>
        </w:sectPr>
      </w:pPr>
      <w:bookmarkStart w:id="3" w:name="_Toc183523867"/>
      <w:r>
        <w:t>环氧氯丙</w:t>
      </w:r>
      <w:r>
        <w:rPr>
          <w:rFonts w:ascii="楷体_GB2312" w:hAnsi="Verdana" w:hint="eastAsia"/>
          <w:color w:val="000000"/>
          <w:szCs w:val="28"/>
        </w:rPr>
        <w:t>烯</w:t>
      </w:r>
      <w:r>
        <w:t>是一种重要的有机化工原料和精细化工产品，用途十分广泛。以它为原料制得的环氧树脂具有粘结性强，耐化学介质腐蚀、收缩率低、化学稳定性好、抗冲击强度高以及介电性能优异等特点，在涂料、胶粘剂、增强材料、浇铸材料和电子层压制品等行业具有广泛的应用。此外，环氧氯丙烷还可用于合成甘油、硝化甘油炸药、玻璃钢、电绝缘品、外表活性剂、医药、农药、涂料、胶料、离子交换树脂、增塑剂、〔缩〕水甘油衍生物、氯醇橡胶等多种产品，用作纤维素酯、树脂、纤维素醚的溶剂，用于生产化学稳定剂、化工染料和水处理剂等。</w:t>
      </w:r>
    </w:p>
    <w:p w:rsidR="001655F6" w:rsidP="001655F6">
      <w:pPr>
        <w:pStyle w:val="Title"/>
        <w:rPr>
          <w:rStyle w:val="Strong"/>
        </w:rPr>
      </w:pPr>
      <w:r>
        <w:rPr>
          <w:rFonts w:hint="eastAsia"/>
        </w:rPr>
        <w:t>目录</w:t>
      </w:r>
      <w:bookmarkEnd w:id="3"/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r>
        <w:rPr>
          <w:snapToGrid/>
        </w:rPr>
        <w:fldChar w:fldCharType="begin"/>
      </w:r>
      <w:r>
        <w:instrText xml:space="preserve"> TOC \o "1-3" \h \z \u </w:instrText>
      </w:r>
      <w:r>
        <w:rPr>
          <w:snapToGrid/>
        </w:rPr>
        <w:fldChar w:fldCharType="separate"/>
      </w:r>
      <w:hyperlink w:anchor="_Toc183523864" w:history="1">
        <w:r>
          <w:rPr>
            <w:rStyle w:val="Hyperlink"/>
            <w:rFonts w:hint="eastAsia"/>
            <w:lang w:val="en-US" w:eastAsia="zh-CN"/>
          </w:rPr>
          <w:t>内容摘要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_Toc183523864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i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66" w:history="1">
        <w:r>
          <w:rPr>
            <w:rStyle w:val="Hyperlink"/>
            <w:rFonts w:hint="eastAsia"/>
            <w:lang w:val="en-US" w:eastAsia="zh-CN"/>
          </w:rPr>
          <w:t>引言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_Toc183523866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i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67" w:history="1">
        <w:r>
          <w:rPr>
            <w:rStyle w:val="Hyperlink"/>
            <w:rFonts w:hint="eastAsia"/>
            <w:lang w:val="en-US" w:eastAsia="zh-CN"/>
          </w:rPr>
          <w:t>目录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_Toc183523867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i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68" w:history="1">
        <w:r>
          <w:rPr>
            <w:rStyle w:val="Hyperlink"/>
            <w:lang w:val="en-US" w:eastAsia="zh-CN"/>
          </w:rPr>
          <w:t>1</w:t>
        </w:r>
        <w:r>
          <w:rPr>
            <w:rStyle w:val="Hyperlink"/>
            <w:rFonts w:hint="eastAsia"/>
            <w:lang w:val="en-US" w:eastAsia="zh-CN"/>
          </w:rPr>
          <w:t xml:space="preserve"> 文献综述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_Toc183523868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/>
          <w:snapToGrid/>
          <w:sz w:val="21"/>
          <w:lang w:val="en-US" w:eastAsia="zh-CN"/>
        </w:rPr>
      </w:pPr>
      <w:hyperlink w:anchor="_Toc183523869" w:history="1">
        <w:r>
          <w:rPr>
            <w:rStyle w:val="Hyperlink"/>
            <w:rFonts w:hint="eastAsia"/>
            <w:lang w:val="en-US" w:eastAsia="zh-CN"/>
          </w:rPr>
          <w:t>环氧</w:t>
        </w:r>
        <w:r>
          <w:rPr>
            <w:rStyle w:val="Hyperlink"/>
            <w:lang w:val="en-US" w:eastAsia="zh-CN"/>
          </w:rPr>
          <w:t>氯丙</w:t>
        </w:r>
        <w:r>
          <w:rPr>
            <w:rFonts w:ascii="楷体_GB2312" w:hAnsi="Verdana" w:hint="eastAsia"/>
            <w:color w:val="000000"/>
            <w:szCs w:val="28"/>
          </w:rPr>
          <w:t>烯</w:t>
        </w:r>
        <w:r>
          <w:rPr>
            <w:rStyle w:val="Hyperlink"/>
            <w:rFonts w:hint="eastAsia"/>
            <w:lang w:val="en-US" w:eastAsia="zh-CN"/>
          </w:rPr>
          <w:t>在国民经济中的重要作用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_Toc183523869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/>
          <w:snapToGrid/>
          <w:sz w:val="21"/>
          <w:lang w:val="en-US" w:eastAsia="zh-CN"/>
        </w:rPr>
      </w:pPr>
      <w:hyperlink w:anchor="_Toc183523870" w:history="1">
        <w:r>
          <w:rPr>
            <w:rStyle w:val="Hyperlink"/>
            <w:lang w:val="en-US" w:eastAsia="zh-CN"/>
          </w:rPr>
          <w:t>环氧氯丙</w:t>
        </w:r>
        <w:r>
          <w:rPr>
            <w:rFonts w:ascii="楷体_GB2312" w:hAnsi="Verdana" w:hint="eastAsia"/>
            <w:color w:val="000000"/>
            <w:szCs w:val="28"/>
          </w:rPr>
          <w:t>烯</w:t>
        </w:r>
        <w:r>
          <w:rPr>
            <w:rStyle w:val="Hyperlink"/>
            <w:rFonts w:hint="eastAsia"/>
            <w:lang w:val="en-US" w:eastAsia="zh-CN"/>
          </w:rPr>
          <w:t>的生产原料及主要产品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_Toc183523870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hint="eastAsia"/>
        </w:rPr>
      </w:pPr>
      <w:hyperlink w:anchor="_Toc183523871" w:history="1">
        <w:r>
          <w:rPr>
            <w:rFonts w:ascii="ArialUnicodeMS" w:cs="ArialUnicodeMS" w:hint="eastAsia"/>
            <w:kern w:val="0"/>
          </w:rPr>
          <w:t>环氧</w:t>
        </w:r>
        <w:r>
          <w:rPr>
            <w:rFonts w:ascii="ArialUnicodeMS" w:cs="ArialUnicodeMS"/>
            <w:kern w:val="0"/>
          </w:rPr>
          <w:t>氯丙</w:t>
        </w:r>
        <w:r>
          <w:rPr>
            <w:rFonts w:ascii="楷体_GB2312" w:hAnsi="Verdana" w:hint="eastAsia"/>
            <w:color w:val="000000"/>
            <w:szCs w:val="28"/>
          </w:rPr>
          <w:t>烯</w:t>
        </w:r>
        <w:r>
          <w:rPr>
            <w:rFonts w:ascii="ArialUnicodeMS" w:cs="ArialUnicodeMS" w:hint="eastAsia"/>
            <w:kern w:val="0"/>
          </w:rPr>
          <w:t>的工业生产方法及选择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_Toc183523871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hint="eastAsia"/>
        </w:rPr>
      </w:pPr>
      <w:r>
        <w:t>环氧氯丙</w:t>
      </w:r>
      <w:r>
        <w:rPr>
          <w:rFonts w:ascii="楷体_GB2312" w:hAnsi="Verdana" w:hint="eastAsia"/>
          <w:color w:val="000000"/>
          <w:szCs w:val="28"/>
        </w:rPr>
        <w:t>烯的用途</w:t>
      </w:r>
    </w:p>
    <w:p w:rsidR="001655F6" w:rsidP="001655F6">
      <w:pPr>
        <w:pStyle w:val="TOC2"/>
      </w:pPr>
      <w:r>
        <w:rPr>
          <w:rFonts w:ascii="Arial" w:hAnsi="Arial" w:cs="Arial"/>
        </w:rPr>
        <w:t>1.</w:t>
      </w:r>
      <w:r>
        <w:rPr>
          <w:rFonts w:ascii="Arial" w:hAnsi="Arial" w:cs="Arial" w:hint="eastAsia"/>
        </w:rPr>
        <w:t>5</w:t>
      </w:r>
      <w:r>
        <w:rPr>
          <w:rFonts w:hint="eastAsia"/>
        </w:rPr>
        <w:t>环氧</w:t>
      </w:r>
      <w:r>
        <w:t>氯丙</w:t>
      </w:r>
      <w:r>
        <w:rPr>
          <w:rFonts w:hint="eastAsia"/>
        </w:rPr>
        <w:t>烯的物理化学性质</w:t>
      </w:r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75" w:history="1">
        <w:r>
          <w:rPr>
            <w:rStyle w:val="Hyperlink"/>
            <w:lang w:val="en-US" w:eastAsia="zh-CN"/>
          </w:rPr>
          <w:t>2</w:t>
        </w:r>
        <w:r>
          <w:rPr>
            <w:rStyle w:val="Hyperlink"/>
            <w:rFonts w:hint="eastAsia"/>
            <w:lang w:val="en-US" w:eastAsia="zh-CN"/>
          </w:rPr>
          <w:t xml:space="preserve"> 生产流程和设备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_Toc183523875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/>
          <w:snapToGrid/>
          <w:sz w:val="21"/>
          <w:lang w:val="en-US" w:eastAsia="zh-CN"/>
        </w:rPr>
      </w:pPr>
      <w:hyperlink w:anchor="_Toc183523876" w:history="1">
        <w:r>
          <w:rPr>
            <w:rStyle w:val="Hyperlink"/>
            <w:rFonts w:hint="eastAsia"/>
            <w:lang w:val="en-US" w:eastAsia="zh-CN"/>
          </w:rPr>
          <w:t xml:space="preserve"> 理论生产流程简述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_Toc183523876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 w:hint="eastAsia"/>
          <w:snapToGrid/>
          <w:sz w:val="21"/>
          <w:lang w:val="en-US" w:eastAsia="zh-CN"/>
        </w:rPr>
      </w:pPr>
      <w:hyperlink w:anchor="_Toc183523877" w:history="1">
        <w:r>
          <w:rPr>
            <w:rStyle w:val="Hyperlink"/>
            <w:rFonts w:hint="eastAsia"/>
            <w:lang w:val="en-US" w:eastAsia="zh-CN"/>
          </w:rPr>
          <w:t xml:space="preserve"> 设备生产流程建树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_Toc183523877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hint="eastAsia"/>
        </w:rPr>
      </w:pPr>
      <w:hyperlink w:anchor="_Toc183523880" w:history="1">
        <w:r>
          <w:rPr>
            <w:rStyle w:val="Hyperlink"/>
            <w:rFonts w:hint="eastAsia"/>
            <w:lang w:val="en-US" w:eastAsia="zh-CN"/>
          </w:rPr>
          <w:t xml:space="preserve"> 设备论述及其选择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_Toc183523880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ind w:firstLine="960" w:firstLineChars="400"/>
      </w:pPr>
      <w:r>
        <w:t>2.</w:t>
      </w:r>
      <w:r>
        <w:rPr>
          <w:rFonts w:hint="eastAsia"/>
        </w:rPr>
        <w:t>3</w:t>
      </w:r>
      <w:r>
        <w:t>.1</w:t>
      </w:r>
      <w:r>
        <w:rPr>
          <w:rFonts w:hint="eastAsia"/>
        </w:rPr>
        <w:t xml:space="preserve"> 氯化反响器</w:t>
      </w:r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1" w:history="1">
        <w:r>
          <w:rPr>
            <w:rStyle w:val="Hyperlink"/>
            <w:lang w:val="en-US" w:eastAsia="zh-CN"/>
          </w:rPr>
          <w:t>2.3.</w:t>
        </w:r>
        <w:r>
          <w:rPr>
            <w:rStyle w:val="Hyperlink"/>
            <w:rFonts w:hint="eastAsia"/>
            <w:lang w:val="en-US" w:eastAsia="zh-CN"/>
          </w:rPr>
          <w:t>2 冷蒸塔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_Toc183523881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/>
          <w:snapToGrid/>
          <w:sz w:val="21"/>
          <w:lang w:val="en-US" w:eastAsia="zh-CN"/>
        </w:rPr>
      </w:pPr>
      <w:hyperlink w:anchor="_Toc183523882" w:history="1">
        <w:r>
          <w:rPr>
            <w:rStyle w:val="Hyperlink"/>
            <w:rFonts w:hint="eastAsia"/>
            <w:lang w:val="en-US" w:eastAsia="zh-CN"/>
          </w:rPr>
          <w:t xml:space="preserve"> 小结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_Toc183523882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3" w:history="1">
        <w:r>
          <w:rPr>
            <w:rStyle w:val="Hyperlink"/>
            <w:lang w:val="en-US" w:eastAsia="zh-CN"/>
          </w:rPr>
          <w:t xml:space="preserve">3 </w:t>
        </w:r>
        <w:r>
          <w:rPr>
            <w:rStyle w:val="Hyperlink"/>
            <w:rFonts w:hint="eastAsia"/>
            <w:lang w:val="en-US" w:eastAsia="zh-CN"/>
          </w:rPr>
          <w:t>计算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_Toc183523883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rPr>
          <w:rFonts w:ascii="Calibri" w:hAnsi="Calibri"/>
          <w:snapToGrid/>
          <w:sz w:val="21"/>
          <w:lang w:val="en-US" w:eastAsia="zh-CN"/>
        </w:rPr>
      </w:pPr>
      <w:hyperlink w:anchor="_Toc183523884" w:history="1">
        <w:r>
          <w:rPr>
            <w:rStyle w:val="Hyperlink"/>
            <w:rFonts w:hint="eastAsia"/>
            <w:lang w:val="en-US" w:eastAsia="zh-CN"/>
          </w:rPr>
          <w:t xml:space="preserve"> 反响器的物料衡算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_Toc183523884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5" w:history="1">
        <w:r>
          <w:rPr>
            <w:rStyle w:val="Hyperlink"/>
            <w:rFonts w:hint="eastAsia"/>
            <w:lang w:val="en-US" w:eastAsia="zh-CN"/>
          </w:rPr>
          <w:t xml:space="preserve"> 管式反响器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_Toc183523885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6" w:history="1">
        <w:r>
          <w:rPr>
            <w:rStyle w:val="Hyperlink"/>
            <w:rFonts w:hint="eastAsia"/>
            <w:kern w:val="0"/>
            <w:lang w:val="en-US" w:eastAsia="zh-CN"/>
          </w:rPr>
          <w:t xml:space="preserve"> 塔前换热器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_Toc183523886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hint="eastAsia"/>
        </w:rPr>
      </w:pPr>
      <w:hyperlink w:anchor="_Toc183523887" w:history="1">
        <w:r>
          <w:rPr>
            <w:rStyle w:val="Hyperlink"/>
            <w:rFonts w:hint="eastAsia"/>
            <w:lang w:val="en-US" w:eastAsia="zh-CN"/>
          </w:rPr>
          <w:t xml:space="preserve"> 冷蒸塔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7" w:history="1">
        <w:r>
          <w:rPr>
            <w:rStyle w:val="Hyperlink"/>
            <w:lang w:val="en-US" w:eastAsia="zh-CN"/>
          </w:rPr>
          <w:t>3.1.</w:t>
        </w:r>
        <w:r>
          <w:rPr>
            <w:rStyle w:val="Hyperlink"/>
            <w:rFonts w:hint="eastAsia"/>
            <w:lang w:val="en-US" w:eastAsia="zh-CN"/>
          </w:rPr>
          <w:t>4 精馏塔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7" w:history="1">
        <w:r>
          <w:rPr>
            <w:rStyle w:val="Hyperlink"/>
            <w:lang w:val="en-US" w:eastAsia="zh-CN"/>
          </w:rPr>
          <w:t>3.1.</w:t>
        </w:r>
        <w:r>
          <w:rPr>
            <w:rStyle w:val="Hyperlink"/>
            <w:rFonts w:hint="eastAsia"/>
            <w:lang w:val="en-US" w:eastAsia="zh-CN"/>
          </w:rPr>
          <w:t>5水洗塔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 w:hint="eastAsia"/>
          <w:snapToGrid/>
          <w:sz w:val="21"/>
          <w:szCs w:val="22"/>
          <w:lang w:val="en-US" w:eastAsia="zh-CN"/>
        </w:rPr>
      </w:pPr>
      <w:hyperlink w:anchor="_Toc183523887" w:history="1">
        <w:r>
          <w:rPr>
            <w:rStyle w:val="Hyperlink"/>
            <w:lang w:val="en-US" w:eastAsia="zh-CN"/>
          </w:rPr>
          <w:t>3.1.</w:t>
        </w:r>
        <w:r>
          <w:rPr>
            <w:rStyle w:val="Hyperlink"/>
            <w:rFonts w:hint="eastAsia"/>
            <w:lang w:val="en-US" w:eastAsia="zh-CN"/>
          </w:rPr>
          <w:t>6碱洗塔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ind w:firstLine="600" w:firstLineChars="250"/>
        <w:rPr>
          <w:rFonts w:ascii="Calibri" w:hAnsi="Calibri"/>
          <w:snapToGrid/>
          <w:sz w:val="21"/>
          <w:lang w:val="en-US" w:eastAsia="zh-CN"/>
        </w:rPr>
      </w:pPr>
      <w:hyperlink w:anchor="_Toc183523888" w:history="1">
        <w:r>
          <w:rPr>
            <w:rStyle w:val="Hyperlink"/>
            <w:rFonts w:hint="eastAsia"/>
            <w:lang w:val="en-US" w:eastAsia="zh-CN"/>
          </w:rPr>
          <w:t>反响器热量计算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_Toc183523888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9" w:history="1">
        <w:r>
          <w:rPr>
            <w:rStyle w:val="Hyperlink"/>
            <w:rFonts w:hint="eastAsia"/>
            <w:kern w:val="0"/>
            <w:lang w:val="en-US" w:eastAsia="zh-CN"/>
          </w:rPr>
          <w:t>反响焓的计算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hint="eastAsia"/>
        </w:rPr>
      </w:pPr>
      <w:hyperlink w:anchor="_Toc183523890" w:history="1">
        <w:r>
          <w:rPr>
            <w:rStyle w:val="Hyperlink"/>
            <w:rFonts w:hint="eastAsia"/>
            <w:lang w:val="en-US" w:eastAsia="zh-CN"/>
          </w:rPr>
          <w:t>局部产物由355k～773 k焓值的变化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_Toc183523890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9" w:history="1">
        <w:r>
          <w:rPr>
            <w:rStyle w:val="Hyperlink"/>
            <w:kern w:val="0"/>
            <w:lang w:val="en-US" w:eastAsia="zh-CN"/>
          </w:rPr>
          <w:t>3.2.</w:t>
        </w:r>
        <w:r>
          <w:rPr>
            <w:rStyle w:val="Hyperlink"/>
            <w:rFonts w:hint="eastAsia"/>
            <w:kern w:val="0"/>
            <w:lang w:val="en-US" w:eastAsia="zh-CN"/>
          </w:rPr>
          <w:t>3 1,2-Da, 1,3-De由355k～773 k焓值的变化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9" w:history="1">
        <w:r>
          <w:rPr>
            <w:rStyle w:val="Hyperlink"/>
            <w:kern w:val="0"/>
            <w:lang w:val="en-US" w:eastAsia="zh-CN"/>
          </w:rPr>
          <w:t>3.2.</w:t>
        </w:r>
        <w:r>
          <w:rPr>
            <w:rStyle w:val="Hyperlink"/>
            <w:rFonts w:hint="eastAsia"/>
            <w:kern w:val="0"/>
            <w:lang w:val="en-US" w:eastAsia="zh-CN"/>
          </w:rPr>
          <w:t>4计算丙烯预热温度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2"/>
        <w:ind w:firstLine="600" w:firstLineChars="250"/>
        <w:rPr>
          <w:rFonts w:hint="eastAsia"/>
        </w:rPr>
      </w:pPr>
      <w:hyperlink w:anchor="_Toc183523891" w:history="1">
        <w:r>
          <w:rPr>
            <w:rStyle w:val="Hyperlink"/>
            <w:rFonts w:hint="eastAsia"/>
            <w:kern w:val="0"/>
            <w:lang w:val="en-US" w:eastAsia="zh-CN"/>
          </w:rPr>
          <w:t xml:space="preserve"> 设备衡算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_Toc183523891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89" w:history="1">
        <w:r>
          <w:rPr>
            <w:rStyle w:val="Hyperlink"/>
            <w:kern w:val="0"/>
            <w:lang w:val="en-US" w:eastAsia="zh-CN"/>
          </w:rPr>
          <w:t>3.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3"/>
        <w:tabs>
          <w:tab w:val="right" w:leader="dot" w:pos="8777"/>
        </w:tabs>
        <w:rPr>
          <w:rFonts w:ascii="Calibri" w:hAnsi="Calibri" w:hint="eastAsia"/>
          <w:snapToGrid/>
          <w:sz w:val="21"/>
          <w:szCs w:val="22"/>
          <w:lang w:val="en-US" w:eastAsia="zh-CN"/>
        </w:rPr>
      </w:pPr>
      <w:hyperlink w:anchor="_Toc183523889" w:history="1">
        <w:r>
          <w:rPr>
            <w:rStyle w:val="Hyperlink"/>
            <w:rFonts w:hint="eastAsia"/>
            <w:kern w:val="0"/>
            <w:lang w:val="en-US" w:eastAsia="zh-CN"/>
          </w:rPr>
          <w:t>氯精二塔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_Toc183523889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96" w:history="1">
        <w:r>
          <w:rPr>
            <w:rStyle w:val="Hyperlink"/>
            <w:rFonts w:hint="eastAsia"/>
            <w:lang w:val="en-US" w:eastAsia="zh-CN"/>
          </w:rPr>
          <w:t>4附录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_Toc183523896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TOC1"/>
        <w:rPr>
          <w:rFonts w:ascii="Calibri" w:hAnsi="Calibri"/>
          <w:snapToGrid/>
          <w:sz w:val="21"/>
          <w:szCs w:val="22"/>
          <w:lang w:val="en-US" w:eastAsia="zh-CN"/>
        </w:rPr>
      </w:pPr>
      <w:hyperlink w:anchor="_Toc183523897" w:history="1">
        <w:r>
          <w:rPr>
            <w:rStyle w:val="Hyperlink"/>
            <w:rFonts w:hint="eastAsia"/>
            <w:lang w:val="en-US" w:eastAsia="zh-CN"/>
          </w:rPr>
          <w:t>参考文献</w:t>
        </w:r>
        <w:r>
          <w:rPr>
            <w:lang w:val="en-US" w:eastAsia="zh-CN"/>
          </w:rPr>
          <w:fldChar w:fldCharType="begin"/>
        </w:r>
        <w:r>
          <w:rPr>
            <w:lang w:val="en-US" w:eastAsia="zh-CN"/>
          </w:rPr>
          <w:instrText xml:space="preserve"> PAGEREF _Toc183523897 \h </w:instrText>
        </w:r>
        <w:r>
          <w:rPr>
            <w:lang w:val="en-US" w:eastAsia="zh-CN"/>
          </w:rPr>
          <w:fldChar w:fldCharType="separate"/>
        </w:r>
        <w:r>
          <w:rPr>
            <w:lang w:val="en-US" w:eastAsia="zh-CN"/>
          </w:rPr>
          <w:t>1</w:t>
        </w:r>
        <w:r>
          <w:rPr>
            <w:lang w:val="en-US" w:eastAsia="zh-CN"/>
          </w:rPr>
          <w:fldChar w:fldCharType="end"/>
        </w:r>
      </w:hyperlink>
    </w:p>
    <w:p w:rsidR="001655F6" w:rsidP="001655F6">
      <w:pPr>
        <w:pStyle w:val="BodyText"/>
        <w:sectPr>
          <w:type w:val="nextPage"/>
          <w:pgSz w:w="11906" w:h="16838"/>
          <w:pgMar w:top="1701" w:right="1418" w:bottom="1418" w:left="1701" w:header="851" w:footer="680" w:gutter="0"/>
          <w:pgNumType w:fmt="lowerRoman" w:start="3"/>
          <w:cols w:space="720"/>
          <w:titlePg w:val="0"/>
          <w:docGrid w:linePitch="312"/>
        </w:sectPr>
      </w:pPr>
      <w:r>
        <w:fldChar w:fldCharType="end"/>
      </w:r>
    </w:p>
    <w:p w:rsidR="001655F6" w:rsidP="001655F6">
      <w:pPr>
        <w:pStyle w:val="Heading1"/>
        <w:spacing w:before="240" w:beforeLines="0" w:after="720" w:afterLines="0"/>
      </w:pPr>
      <w:bookmarkStart w:id="4" w:name="_Toc170463848"/>
      <w:bookmarkStart w:id="5" w:name="_Toc183523868"/>
      <w:r>
        <w:rPr>
          <w:rFonts w:hint="eastAsia"/>
        </w:rPr>
        <w:t>文献综述</w:t>
      </w:r>
      <w:bookmarkEnd w:id="4"/>
      <w:bookmarkEnd w:id="5"/>
    </w:p>
    <w:p w:rsidR="001655F6" w:rsidP="001655F6">
      <w:pPr>
        <w:pStyle w:val="Heading2"/>
        <w:rPr>
          <w:vertAlign w:val="superscript"/>
        </w:rPr>
      </w:pPr>
      <w:bookmarkStart w:id="6" w:name="_Toc169918034"/>
      <w:bookmarkStart w:id="7" w:name="_Toc170463849"/>
      <w:bookmarkStart w:id="8" w:name="_Toc183523869"/>
      <w:r>
        <w:rPr>
          <w:rFonts w:hint="eastAsia"/>
        </w:rPr>
        <w:t>环氧</w:t>
      </w:r>
      <w:r>
        <w:t>氯丙</w:t>
      </w:r>
      <w:r>
        <w:rPr>
          <w:rFonts w:ascii="楷体_GB2312" w:hAnsi="Verdana" w:hint="eastAsia"/>
          <w:color w:val="000000"/>
          <w:szCs w:val="28"/>
        </w:rPr>
        <w:t>烯</w:t>
      </w:r>
      <w:r>
        <w:rPr>
          <w:rFonts w:hint="eastAsia"/>
        </w:rPr>
        <w:t>在国民经济中的重要作用</w:t>
      </w:r>
      <w:bookmarkEnd w:id="6"/>
      <w:bookmarkEnd w:id="7"/>
      <w:bookmarkEnd w:id="8"/>
    </w:p>
    <w:p w:rsidR="001655F6" w:rsidP="001655F6">
      <w:pPr>
        <w:pStyle w:val="BodyText"/>
        <w:rPr>
          <w:rFonts w:hint="eastAsia"/>
        </w:rPr>
      </w:pPr>
      <w:bookmarkStart w:id="9" w:name="_Toc169918035"/>
      <w:bookmarkStart w:id="10" w:name="_Toc170463850"/>
      <w:bookmarkStart w:id="11" w:name="_Toc183523870"/>
      <w:r>
        <w:t>环氧氯丙</w:t>
      </w:r>
      <w:r>
        <w:rPr>
          <w:rFonts w:ascii="楷体_GB2312" w:hAnsi="Verdana" w:hint="eastAsia"/>
          <w:szCs w:val="28"/>
        </w:rPr>
        <w:t>烯</w:t>
      </w:r>
      <w:r>
        <w:t>是一种重要的有机化工原料和精细化工产品，用途十分广泛。以它为原料制得的环氧树脂具有粘结性强，耐化学介质腐蚀、收缩率低、化学稳定性好、抗冲击强度高以及介电性能优异等特点，在涂料、胶粘剂、增强材料、浇铸材料和电子层压制品等行业具有广泛的应用。此外，环氧氯丙烷还可用于合成甘油、硝化甘油炸药、玻璃钢、电绝缘品、外表活性剂、医药、农药、涂料、胶料、离子交换树脂、增塑剂、〔缩〕水甘油衍生物、氯醇橡胶等多种产品，用作纤维素酯、树脂、纤维素醚的溶剂，用于生产化学稳定剂、化工染料和水处理剂等。</w:t>
      </w:r>
    </w:p>
    <w:p w:rsidR="001655F6" w:rsidP="001655F6">
      <w:pPr>
        <w:pStyle w:val="Heading2"/>
        <w:rPr>
          <w:vertAlign w:val="superscript"/>
        </w:rPr>
      </w:pPr>
      <w:r>
        <w:rPr>
          <w:rFonts w:hint="eastAsia"/>
        </w:rPr>
        <w:t>环氧</w:t>
      </w:r>
      <w:r>
        <w:t>氯丙</w:t>
      </w:r>
      <w:r>
        <w:rPr>
          <w:rFonts w:ascii="楷体_GB2312" w:hAnsi="Verdana" w:hint="eastAsia"/>
          <w:color w:val="000000"/>
          <w:szCs w:val="28"/>
        </w:rPr>
        <w:t>烯</w:t>
      </w:r>
      <w:r>
        <w:rPr>
          <w:rFonts w:hint="eastAsia"/>
        </w:rPr>
        <w:t>的</w:t>
      </w:r>
      <w:bookmarkEnd w:id="9"/>
      <w:bookmarkEnd w:id="10"/>
      <w:bookmarkEnd w:id="11"/>
      <w:r>
        <w:rPr>
          <w:rFonts w:hint="eastAsia"/>
        </w:rPr>
        <w:t>生产原料及主要产品</w:t>
      </w:r>
    </w:p>
    <w:p w:rsidR="001655F6" w:rsidP="001655F6">
      <w:pPr>
        <w:pStyle w:val="BodyText"/>
        <w:rPr>
          <w:rFonts w:hint="eastAsia"/>
        </w:rPr>
      </w:pPr>
      <w:bookmarkStart w:id="12" w:name="_Toc169918036"/>
      <w:bookmarkStart w:id="13" w:name="_Toc170463851"/>
      <w:bookmarkStart w:id="14" w:name="_Toc183523871"/>
      <w:r>
        <w:t>环氧氯丙</w:t>
      </w:r>
      <w:r>
        <w:rPr>
          <w:rFonts w:ascii="楷体_GB2312" w:hAnsi="Verdana" w:hint="eastAsia"/>
          <w:szCs w:val="28"/>
        </w:rPr>
        <w:t>烯</w:t>
      </w:r>
      <w:r>
        <w:t>是一种重要的有机化工原料和精细化工产品，用途十分广泛。以它为原料制得的环氧树脂具有粘结性强，耐化学介质腐蚀、收缩率低、化学稳定性好、抗冲击强度高以及介电性能优异等特点，在涂料、胶粘剂、增强材料、浇铸材料和电子层压制品等行业具有广泛的应用。此外，环氧氯丙烷还可用于合成甘油、硝化甘油炸药、玻璃钢、电绝缘品、外表活性剂、医药、农药、涂料、胶料、离子交换树脂、增塑剂、〔缩〕水甘油衍生物、氯醇橡胶等多种产品，用作纤维素酯、树脂、纤维素醚的溶剂，用于生产化学稳定剂、化工染料和水处理剂等。</w:t>
      </w:r>
    </w:p>
    <w:p w:rsidR="001655F6" w:rsidP="001655F6">
      <w:pPr>
        <w:pStyle w:val="Heading2"/>
        <w:rPr>
          <w:rFonts w:hint="eastAsia"/>
        </w:rPr>
      </w:pPr>
      <w:bookmarkStart w:id="15" w:name="_Toc170463852"/>
      <w:bookmarkStart w:id="16" w:name="_Toc183523872"/>
      <w:bookmarkEnd w:id="12"/>
      <w:bookmarkEnd w:id="13"/>
      <w:bookmarkEnd w:id="14"/>
      <w:r>
        <w:t>环氧氯丙</w:t>
      </w:r>
      <w:r>
        <w:rPr>
          <w:rFonts w:ascii="楷体_GB2312" w:hAnsi="Verdana" w:hint="eastAsia"/>
          <w:color w:val="000000"/>
          <w:szCs w:val="28"/>
        </w:rPr>
        <w:t>烯</w:t>
      </w:r>
      <w:r>
        <w:rPr>
          <w:rFonts w:hint="eastAsia"/>
        </w:rPr>
        <w:t>的工业生产方法及选择</w:t>
      </w:r>
    </w:p>
    <w:p w:rsidR="001655F6" w:rsidP="001655F6">
      <w:pPr>
        <w:pStyle w:val="BodyText"/>
        <w:rPr>
          <w:rFonts w:hint="eastAsia"/>
        </w:rPr>
      </w:pPr>
      <w:r>
        <w:t>目前，工业上环氧氯丙</w:t>
      </w:r>
      <w:r>
        <w:rPr>
          <w:rFonts w:ascii="楷体_GB2312" w:hAnsi="Verdana" w:hint="eastAsia"/>
          <w:szCs w:val="28"/>
        </w:rPr>
        <w:t>烯</w:t>
      </w:r>
      <w:r>
        <w:t>的生产方法主要有丙烯高温氯化法和乙酸丙烯酯法两种。</w:t>
      </w:r>
    </w:p>
    <w:p w:rsidR="001655F6" w:rsidP="001655F6">
      <w:pPr>
        <w:pStyle w:val="BodyText"/>
        <w:rPr>
          <w:rFonts w:hint="eastAsia"/>
        </w:rPr>
      </w:pPr>
      <w:r>
        <w:t>丙烯高温氯化法是工业上生产环氧氯丙烷的经典方法，由美国Shell公司于1948年首次开发成功并应用于工业化生产。目前，世界上90%以上的环氧氯丙烷采用此法进行生产。其工艺过程主要包括丙烯高温氯化制氯丙烯，氯丙烯与次氯酸化合成二氯丙醇，二氯丙醇皂化合成环氧氯丙烷3个反响单元。</w:t>
      </w:r>
    </w:p>
    <w:p w:rsidR="001655F6" w:rsidP="001655F6">
      <w:pPr>
        <w:pStyle w:val="Heading2"/>
        <w:rPr>
          <w:rFonts w:hint="eastAsia"/>
          <w:kern w:val="0"/>
        </w:rPr>
      </w:pPr>
      <w:r>
        <w:t>环氧氯丙</w:t>
      </w:r>
      <w:r>
        <w:rPr>
          <w:rFonts w:ascii="楷体_GB2312" w:hAnsi="Verdana" w:hint="eastAsia"/>
          <w:color w:val="000000"/>
          <w:szCs w:val="28"/>
        </w:rPr>
        <w:t>烯的用途</w:t>
      </w:r>
    </w:p>
    <w:p w:rsidR="001655F6" w:rsidP="001655F6">
      <w:pPr>
        <w:pStyle w:val="BodyText"/>
        <w:rPr>
          <w:rFonts w:hint="eastAsia"/>
        </w:rPr>
        <w:sectPr w:rsidSect="00E36937">
          <w:pgSz w:w="11906" w:h="16838"/>
          <w:pgMar w:top="1332" w:right="1191" w:bottom="1293" w:left="1191" w:header="851" w:footer="992" w:gutter="0"/>
          <w:pgNumType w:start="4"/>
          <w:cols w:space="425"/>
          <w:docGrid w:type="lines" w:linePitch="312"/>
        </w:sectPr>
      </w:pPr>
      <w:bookmarkStart w:id="17" w:name="_Toc169918038"/>
      <w:bookmarkStart w:id="18" w:name="_Toc170463855"/>
      <w:bookmarkEnd w:id="15"/>
      <w:bookmarkEnd w:id="16"/>
      <w:r>
        <w:rPr>
          <w:rFonts w:hint="eastAsia"/>
        </w:rPr>
        <w:t xml:space="preserve">氯丙烯作为一种重要的石油化工中间产品，一般不直接作为商品出售，主要是 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用于生产环氧氯丙烷、丙烯醇、甘油、烯丙胺、烯丙酯等下游产品。由于氯丙烯是含氯 的烯烃化合物,具有氯有机化合物和烯烃的重要特征。能与乙醇、氯仿、乙醚、丙酮、苯、 甲苯、四氯化碳和石油醚混溶。可发生氧化、加成、取代、烷基化等多种反响,使其在医 药、农药、香料、塑料阻燃、有机合成等方面具有广泛的应用。二战期间得到迅速开展, 成为有机合成的重要中间体,其消耗量逐年增加。氯丙烯一般不直接作市场商品出售, 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而是广泛用于合成树脂、医药、香料、农药和有机合成原料。其主要用途是生产环氧氯 丙烷;用作合成甘油和合成树脂的原料,其余用来生产丙烯 醇、丙烯胺和药物等</w:t>
      </w:r>
    </w:p>
    <w:p w:rsidR="001655F6" w:rsidP="001655F6">
      <w:pPr>
        <w:pStyle w:val="Heading2"/>
        <w:rPr>
          <w:rFonts w:ascii="楷体_GB2312" w:hAnsi="Verdana" w:hint="eastAsia"/>
          <w:color w:val="000000"/>
          <w:szCs w:val="28"/>
        </w:rPr>
      </w:pPr>
      <w:r>
        <w:t>环氧氯丙</w:t>
      </w:r>
      <w:r>
        <w:rPr>
          <w:rFonts w:ascii="楷体_GB2312" w:hAnsi="Verdana" w:hint="eastAsia"/>
          <w:color w:val="000000"/>
          <w:szCs w:val="28"/>
        </w:rPr>
        <w:t>烯的物理化学性质</w:t>
      </w:r>
    </w:p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</w:rPr>
        <w:t>℃℃</w:t>
      </w:r>
      <w:r>
        <w:rPr>
          <w:rFonts w:hint="eastAsia"/>
        </w:rPr>
        <w:t>；相对密度：液态 0.9382g/c   〔20/4</w:t>
      </w:r>
      <w:r>
        <w:rPr>
          <w:rFonts w:hint="eastAsia"/>
        </w:rPr>
        <w:t>℃</w:t>
      </w:r>
      <w:r>
        <w:rPr>
          <w:rFonts w:hint="eastAsia"/>
        </w:rPr>
        <w:t>〕 蒸气压：49.05KPa(25)</w:t>
      </w:r>
      <w:r>
        <w:rPr>
          <w:rFonts w:hint="eastAsia"/>
        </w:rPr>
        <w:t>℃</w:t>
      </w:r>
      <w:r>
        <w:rPr>
          <w:rFonts w:hint="eastAsia"/>
        </w:rPr>
        <w:t>；溶解度：水中：20</w:t>
      </w:r>
      <w:r>
        <w:rPr>
          <w:rFonts w:hint="eastAsia"/>
        </w:rPr>
        <w:t>℃℃</w:t>
      </w:r>
      <w:r>
        <w:rPr>
          <w:rFonts w:hint="eastAsia"/>
        </w:rPr>
        <w:t>自然温度：390</w:t>
      </w:r>
      <w:r>
        <w:rPr>
          <w:rFonts w:hint="eastAsia"/>
        </w:rPr>
        <w:t>℃</w:t>
      </w:r>
      <w:r>
        <w:rPr>
          <w:rFonts w:hint="eastAsia"/>
        </w:rPr>
        <w:t>爆炸极限：下限2.9%，上限11.2%；油 水分配系数：辛醇/水分配系数的对数值：-0.24；遇热或明火有着火危险，遇明火 可爆炸，危险程度中等，能与HNO3、H2SO4、哌嗪、乙二胺、氯磺酸，NaOH发生激 烈反响。</w:t>
      </w:r>
    </w:p>
    <w:p w:rsidR="001655F6" w:rsidP="001655F6">
      <w:pPr>
        <w:pStyle w:val="Heading1"/>
        <w:spacing w:before="240" w:beforeLines="0" w:after="720" w:afterLines="0"/>
      </w:pPr>
      <w:bookmarkStart w:id="19" w:name="_Toc183523875"/>
      <w:r>
        <w:rPr>
          <w:rFonts w:hint="eastAsia"/>
        </w:rPr>
        <w:t>生产流程</w:t>
      </w:r>
      <w:bookmarkEnd w:id="17"/>
      <w:bookmarkEnd w:id="18"/>
      <w:bookmarkEnd w:id="19"/>
      <w:r>
        <w:rPr>
          <w:rFonts w:hint="eastAsia"/>
        </w:rPr>
        <w:t>和设备</w:t>
      </w:r>
    </w:p>
    <w:p w:rsidR="001655F6" w:rsidP="001655F6">
      <w:pPr>
        <w:pStyle w:val="Heading2"/>
        <w:rPr>
          <w:rFonts w:hint="eastAsia"/>
        </w:rPr>
      </w:pPr>
      <w:bookmarkStart w:id="20" w:name="_Toc169918039"/>
      <w:bookmarkStart w:id="21" w:name="_Toc170463856"/>
      <w:bookmarkStart w:id="22" w:name="_Toc183523876"/>
      <w:r>
        <w:rPr>
          <w:rFonts w:hint="eastAsia"/>
        </w:rPr>
        <w:t>理论生产流程简述</w:t>
      </w:r>
      <w:bookmarkEnd w:id="20"/>
      <w:bookmarkEnd w:id="21"/>
      <w:bookmarkEnd w:id="22"/>
    </w:p>
    <w:p w:rsidR="001655F6" w:rsidP="001655F6">
      <w:pPr>
        <w:pStyle w:val="BodyText"/>
        <w:rPr>
          <w:rFonts w:hint="eastAsia"/>
          <w:b/>
        </w:rPr>
      </w:pPr>
      <w:r>
        <w:rPr>
          <w:rFonts w:hint="eastAsia"/>
        </w:rPr>
        <w:t xml:space="preserve">1. </w:t>
      </w:r>
      <w:r>
        <w:t>丙烯高温氯化制氯丙烯</w:t>
      </w:r>
    </w:p>
    <w:p w:rsidR="001655F6" w:rsidP="001655F6">
      <w:pPr>
        <w:pStyle w:val="BodyText"/>
        <w:rPr>
          <w:rFonts w:hint="eastAsia"/>
        </w:rPr>
      </w:pPr>
      <w:r>
        <w:t>丙烯与氯气经枯燥、预热后以摩尔比4～5:1混合进入高温氯化反响器，短时间(约3 s)内进行反响，生成氯丙烯和氯化氢气体。精制后得氯丙烯产品，同时副产D-D混剂(1,2-二氯丙烷和1,3-二氯丙烯)，氯化氢气体经水吸收后得到工业盐酸。</w:t>
        <w:br/>
        <w:t>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 xml:space="preserve">2 </w:t>
      </w:r>
      <w:r>
        <w:t>+ Cl</w:t>
      </w:r>
      <w:r>
        <w:rPr>
          <w:vertAlign w:val="subscript"/>
        </w:rPr>
        <w:t>2</w:t>
      </w:r>
      <w:r>
        <w:t xml:space="preserve"> →CH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2</w:t>
      </w:r>
      <w:r>
        <w:t>Cl +HCl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2.</w:t>
      </w:r>
      <w:r>
        <w:t>氯丙烯次氯酸化合成二氯丙醇</w:t>
      </w:r>
    </w:p>
    <w:p w:rsidR="001655F6" w:rsidP="001655F6">
      <w:pPr>
        <w:pStyle w:val="BodyText"/>
        <w:rPr>
          <w:rFonts w:hint="eastAsia"/>
        </w:rPr>
      </w:pPr>
      <w:r>
        <w:t>氯气在水中生成次氯酸(或采用介质叔丁醇和氯气在NaOH溶液中反响生成叔丁基次氯酸盐，该盐水解生成次氯酸，叔丁醇循环使用)，次氯酸与氯丙烯反响生成二氯丙醇(过程中二氯丙醇浓度一般控制在4%左右)。</w:t>
      </w:r>
    </w:p>
    <w:p w:rsidR="001655F6" w:rsidP="001655F6">
      <w:pPr>
        <w:pStyle w:val="BodyText"/>
        <w:rPr>
          <w:rFonts w:hint="eastAsia"/>
        </w:rPr>
      </w:pPr>
      <w:r>
        <w:t>2CH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2</w:t>
      </w:r>
      <w:r>
        <w:t>Cl +2HOCl→ ClCH</w:t>
      </w:r>
      <w:r>
        <w:rPr>
          <w:vertAlign w:val="subscript"/>
        </w:rPr>
        <w:t>2</w:t>
      </w:r>
      <w:r>
        <w:t>CHClCH</w:t>
      </w:r>
      <w:r>
        <w:rPr>
          <w:vertAlign w:val="subscript"/>
        </w:rPr>
        <w:t>2</w:t>
      </w:r>
      <w:r>
        <w:t>OH + ClCH</w:t>
      </w:r>
      <w:r>
        <w:rPr>
          <w:vertAlign w:val="subscript"/>
        </w:rPr>
        <w:t>2</w:t>
      </w:r>
      <w:r>
        <w:t>CHOHCH</w:t>
      </w:r>
      <w:r>
        <w:rPr>
          <w:vertAlign w:val="subscript"/>
        </w:rPr>
        <w:t>2</w:t>
      </w:r>
      <w:r>
        <w:t>Cl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</w:t>
      </w:r>
      <w:r>
        <w:t>2,3-二氯丙醇，70%) (1,3-二氯丙醇，30%)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3.</w:t>
      </w:r>
      <w:r>
        <w:t>二氯丙醇皂化合成环氧氯丙烷</w:t>
        <w:br/>
        <w:t>二氯丙醇水溶液与Ca(OH)</w:t>
      </w:r>
      <w:r>
        <w:rPr>
          <w:vertAlign w:val="subscript"/>
        </w:rPr>
        <w:t>2</w:t>
      </w:r>
      <w:r>
        <w:t>或NaOH反响生成环氧氯丙烷。</w:t>
      </w:r>
    </w:p>
    <w:p w:rsidR="001655F6" w:rsidP="001655F6">
      <w:pPr>
        <w:pStyle w:val="BodyText"/>
        <w:rPr>
          <w:rFonts w:hint="eastAsia"/>
        </w:rPr>
      </w:pPr>
      <w:r>
        <w:t>ClCH</w:t>
      </w:r>
      <w:r>
        <w:rPr>
          <w:vertAlign w:val="subscript"/>
        </w:rPr>
        <w:t>2</w:t>
      </w:r>
      <w:r>
        <w:t>CHClCH</w:t>
      </w:r>
      <w:r>
        <w:rPr>
          <w:vertAlign w:val="subscript"/>
        </w:rPr>
        <w:t>2</w:t>
      </w:r>
      <w:r>
        <w:t>OH + ClCH</w:t>
      </w:r>
      <w:r>
        <w:rPr>
          <w:vertAlign w:val="subscript"/>
        </w:rPr>
        <w:t>2</w:t>
      </w:r>
      <w:r>
        <w:t>CHOHCH</w:t>
      </w:r>
      <w:r>
        <w:rPr>
          <w:vertAlign w:val="subscript"/>
        </w:rPr>
        <w:t>2</w:t>
      </w:r>
      <w:r>
        <w:t>Cl + 1/2 Ca〔OH〕</w:t>
      </w:r>
      <w:r>
        <w:rPr>
          <w:vertAlign w:val="subscript"/>
        </w:rPr>
        <w:t>2</w:t>
      </w:r>
      <w:r>
        <w:t>→</w:t>
      </w:r>
    </w:p>
    <w:p w:rsidR="001655F6" w:rsidP="001655F6">
      <w:pPr>
        <w:pStyle w:val="BodyText"/>
        <w:rPr>
          <w:rFonts w:hint="eastAsia"/>
        </w:rPr>
      </w:pPr>
      <w:r>
        <w:t>ClCH</w:t>
      </w:r>
      <w:r>
        <w:rPr>
          <w:vertAlign w:val="subscript"/>
        </w:rPr>
        <w:t>2</w:t>
      </w:r>
      <w:r>
        <w:t>CHClCH</w:t>
      </w:r>
      <w:r>
        <w:rPr>
          <w:vertAlign w:val="subscript"/>
        </w:rPr>
        <w:t>2</w:t>
      </w:r>
      <w:r>
        <w:t>OH + ClCH</w:t>
      </w:r>
      <w:r>
        <w:rPr>
          <w:vertAlign w:val="subscript"/>
        </w:rPr>
        <w:t>2</w:t>
      </w:r>
      <w:r>
        <w:t>CHOHCH</w:t>
      </w:r>
      <w:r>
        <w:rPr>
          <w:vertAlign w:val="subscript"/>
        </w:rPr>
        <w:t>2</w:t>
      </w:r>
      <w:r>
        <w:t>Cl + 1/2 Ca〔OH〕</w:t>
      </w:r>
      <w:r>
        <w:rPr>
          <w:vertAlign w:val="subscript"/>
        </w:rPr>
        <w:t>2</w:t>
      </w:r>
      <w:r>
        <w:t>→</w:t>
      </w:r>
    </w:p>
    <w:p w:rsidR="001655F6" w:rsidP="001655F6">
      <w:pPr>
        <w:pStyle w:val="BodyText"/>
        <w:rPr>
          <w:rFonts w:hint="eastAsia"/>
        </w:rPr>
      </w:pPr>
      <w:r>
        <w:t>丙烯高温氯化法的特点是生产过程灵活，工艺成熟，操作稳定，除了生产环氧氯丙烷外，还可生产甘油、氯丙烯等重要的有机合成中间体，副产D-D混剂〔1，3-二氯丙烯和1，2-二氯丙烷〕也是合成农药的重要中间体。缺点是原料氯气引起的设备腐蚀严重，对丙烯纯度和反响器的材质要求高，能耗大，氯耗量高，副产物多，产品收率低。生产过程产生的含氯化钙和有机氯化物污水量大，处理费用高，清焦周期短。</w:t>
      </w:r>
    </w:p>
    <w:p w:rsidR="001655F6" w:rsidP="001655F6">
      <w:pPr>
        <w:pStyle w:val="Heading2"/>
        <w:rPr>
          <w:rFonts w:hint="eastAsia"/>
        </w:rPr>
      </w:pPr>
      <w:r>
        <w:rPr>
          <w:rFonts w:hint="eastAsia"/>
        </w:rPr>
        <w:t>数据生产流程简述</w:t>
      </w:r>
    </w:p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6"/>
          <w:cols w:space="425"/>
          <w:titlePg w:val="0"/>
          <w:docGrid w:type="lines" w:linePitch="312"/>
        </w:sectPr>
      </w:pPr>
      <w:bookmarkStart w:id="23" w:name="_Toc169918044"/>
      <w:bookmarkStart w:id="24" w:name="_Toc170463861"/>
      <w:bookmarkStart w:id="25" w:name="_Toc183523881"/>
      <w:r>
        <w:rPr>
          <w:rFonts w:hint="eastAsia"/>
        </w:rPr>
        <w:t>1.丙烯：经各部热交换后与反响器的氯化物逆向进行热交换，使丙烯预热至360</w:t>
      </w:r>
      <w:r>
        <w:rPr>
          <w:rFonts w:hint="eastAsia"/>
        </w:rPr>
        <w:t>—</w:t>
      </w:r>
      <w:r>
        <w:rPr>
          <w:rFonts w:hint="eastAsia"/>
        </w:rPr>
        <w:t>380</w:t>
      </w:r>
      <w:r>
        <w:rPr>
          <w:rFonts w:hint="eastAsia"/>
        </w:rPr>
        <w:t>℃</w:t>
      </w:r>
      <w:r>
        <w:rPr>
          <w:rFonts w:hint="eastAsia"/>
        </w:rPr>
        <w:t>，进入氯化反响器，与氯气按配比为5：1的比例在反响器中反响，生成氯丙烯的的混合物，反响温度控制在500</w:t>
      </w:r>
      <w:r>
        <w:rPr>
          <w:rFonts w:hint="eastAsia"/>
        </w:rPr>
        <w:t>℃</w:t>
      </w:r>
      <w:r>
        <w:rPr>
          <w:rFonts w:hint="eastAsia"/>
        </w:rPr>
        <w:t>，但不能超过510</w:t>
      </w:r>
      <w:r>
        <w:rPr>
          <w:rFonts w:hint="eastAsia"/>
        </w:rPr>
        <w:t>℃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。氯化物进入换热器与丙烯间直接进行热交换后进入冷蒸塔，以丙烯液体进入喷淋；丙烯液体汽化吸收热量进入冷却器除去高氯化物；从塔顶蒸出丙烯与氯化氢；然后经过水洗塔，碱洗塔，除去HCl气体后进入压缩机，除水，除油，枯燥，再压缩，全凝器后进入丙烯贮罐。从塔釜出来的高氯化物进入粗氯化物贮罐，再抽入精馏一塔进行精馏除去轻组分，从塔釜的高沸物进入精馏尔塔，除1,2</w:t>
      </w:r>
      <w:r>
        <w:rPr>
          <w:rFonts w:hint="eastAsia"/>
        </w:rPr>
        <w:t>—</w:t>
      </w:r>
      <w:r>
        <w:rPr>
          <w:rFonts w:hint="eastAsia"/>
        </w:rPr>
        <w:t>Da，1,3</w:t>
      </w:r>
      <w:r>
        <w:rPr>
          <w:rFonts w:hint="eastAsia"/>
        </w:rPr>
        <w:t>—</w:t>
      </w:r>
      <w:r>
        <w:rPr>
          <w:rFonts w:hint="eastAsia"/>
        </w:rPr>
        <w:t>De。从塔顶得到99.5%的氯丙烯。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2.氯化氢〔HCl〕：从反响出来的气体中，与氯丙烯有相当量的HCl气体，在冷蒸塔塔顶和丙烯一同蒸出；在水洗塔中，通入不同浓度的盐酸溶液在水洗塔的不同位置进行喷淋，使得在塔釜出来的盐酸质量浓度到达25%，进入盐酸贮罐，作为氯丙烯的副产物而销售。其余的少量HCl气体在碱洗塔中除去，用质量百分比浓度为13</w:t>
      </w:r>
      <w:r>
        <w:rPr>
          <w:rFonts w:hint="eastAsia"/>
        </w:rPr>
        <w:t>—</w:t>
      </w:r>
      <w:r>
        <w:rPr>
          <w:rFonts w:hint="eastAsia"/>
        </w:rPr>
        <w:t>15%的NaOH溶液进行喷淋，在塔底时的碱浓度不能超过6%，并且直接进行排放，除HCl气体。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3.少量的氮气：在Cl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中有少量的N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是不活泼的气体，不与原料或生成的产物进行反响，所以N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的量没有变，也没有给反响带来危险和造成别离上的困难。N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由于K平衡很大，也同样从冷蒸塔顶出来，并且随丙烯进入一段压缩，在水冷却器河沿冷却器上直接排空出去。</w:t>
      </w:r>
    </w:p>
    <w:p w:rsidR="001655F6" w:rsidP="001655F6">
      <w:pPr>
        <w:ind w:firstLine="420" w:firstLineChars="200"/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DD混合剂〞贮罐。</w:t>
      </w:r>
    </w:p>
    <w:p w:rsidR="001655F6" w:rsidP="001655F6">
      <w:pPr>
        <w:pStyle w:val="Heading2"/>
        <w:rPr>
          <w:rFonts w:hint="eastAsia"/>
        </w:rPr>
      </w:pPr>
      <w:r>
        <w:rPr>
          <w:rFonts w:hint="eastAsia"/>
        </w:rPr>
        <w:t>设备论述及其选择</w:t>
      </w:r>
    </w:p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>氯化反响器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因反响温度控制在500</w:t>
      </w:r>
      <w:r>
        <w:rPr>
          <w:rFonts w:hint="eastAsia"/>
        </w:rPr>
        <w:t>℃</w:t>
      </w:r>
      <w:r>
        <w:rPr>
          <w:rFonts w:hint="eastAsia"/>
        </w:rPr>
        <w:t>，反响物和生成物绝大局部属于易燃，易爆物品，要求设备能耐高温，密封好。结构上要求能使氯气和进料丙烯快速的混合；不能存死角，清碳方便。现有设备采用绝热反响的型式，必须严格控制反响温度，又要求反响完全，那么在反响器的长度上有严格的计算要求。按照化工厂的型式选择长管式反响器，这里有反响的生产能力和快速混合所决定，采用喷射式混合器；在喉管与混合器连接的角度为32</w:t>
      </w:r>
      <w:r>
        <w:rPr>
          <w:rFonts w:hint="eastAsia"/>
          <w:vertAlign w:val="superscript"/>
        </w:rPr>
        <w:t>o</w:t>
      </w:r>
      <w:r>
        <w:rPr>
          <w:rFonts w:hint="eastAsia"/>
        </w:rPr>
        <w:t>，在椎体与反响器连接的椎角度为30</w:t>
      </w:r>
      <w:r>
        <w:rPr>
          <w:rFonts w:hint="eastAsia"/>
          <w:vertAlign w:val="superscript"/>
        </w:rPr>
        <w:t>0</w:t>
      </w:r>
      <w:r>
        <w:rPr>
          <w:rFonts w:hint="eastAsia"/>
        </w:rPr>
        <w:t>。具有的计算在设备计算中。</w:t>
      </w:r>
    </w:p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 xml:space="preserve"> 冷蒸塔</w:t>
      </w:r>
    </w:p>
    <w:p w:rsidR="001655F6" w:rsidP="001655F6">
      <w:pPr>
        <w:pStyle w:val="BodyText"/>
        <w:sectPr w:rsidSect="00E36937">
          <w:type w:val="nextPage"/>
          <w:pgSz w:w="11906" w:h="16838"/>
          <w:pgMar w:top="1332" w:right="1191" w:bottom="1293" w:left="1191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</w:rPr>
        <w:t>据物料平衡计算塔顶要求的工艺温度为-40</w:t>
      </w:r>
      <w:r>
        <w:rPr>
          <w:rFonts w:hint="eastAsia"/>
        </w:rPr>
        <w:t>℃</w:t>
      </w:r>
      <w:r>
        <w:rPr>
          <w:rFonts w:hint="eastAsia"/>
        </w:rPr>
        <w:t>，塔釜要求的工艺温度为56</w:t>
      </w:r>
      <w:r>
        <w:rPr>
          <w:rFonts w:hint="eastAsia"/>
        </w:rPr>
        <w:t>℃</w:t>
      </w:r>
      <w:r>
        <w:rPr>
          <w:rFonts w:hint="eastAsia"/>
        </w:rPr>
        <w:t>。由于反响的生成物中有大量的HCl气体，对各种金属设备的腐蚀性很大，所以在冷蒸塔内壁采用石墨砖防腐。并且该塔分为蒸出和冷凝两局部，在冷凝局部用丙烯蒸化气体吸收热来冷却，温度很低。而塔釜温度要求为50</w:t>
      </w:r>
      <w:r>
        <w:rPr>
          <w:rFonts w:hint="eastAsia"/>
        </w:rPr>
        <w:t>℃</w:t>
      </w:r>
      <w:r>
        <w:rPr>
          <w:rFonts w:hint="eastAsia"/>
        </w:rPr>
        <w:t>，那么用列管加热器。并且用高压的热水进行加热。</w:t>
      </w:r>
    </w:p>
    <w:p w:rsidR="001655F6" w:rsidP="001655F6">
      <w:pPr>
        <w:pStyle w:val="Heading2"/>
      </w:pPr>
      <w:bookmarkStart w:id="26" w:name="_Toc169918045"/>
      <w:bookmarkStart w:id="27" w:name="_Toc170463862"/>
      <w:bookmarkStart w:id="28" w:name="_Toc183523882"/>
      <w:r>
        <w:rPr>
          <w:rFonts w:hint="eastAsia"/>
        </w:rPr>
        <w:t>小结</w:t>
      </w:r>
      <w:bookmarkEnd w:id="26"/>
      <w:bookmarkEnd w:id="27"/>
      <w:bookmarkEnd w:id="28"/>
    </w:p>
    <w:p w:rsidR="001655F6" w:rsidP="001655F6">
      <w:pPr>
        <w:pStyle w:val="BodyText"/>
        <w:sectPr w:rsidSect="00E36937">
          <w:type w:val="nextPage"/>
          <w:pgSz w:w="11906" w:h="16838"/>
          <w:pgMar w:top="1332" w:right="1191" w:bottom="1293" w:left="1191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</w:rPr>
        <w:t>要对工业装置进行设计，必须要对工业流程中各种设备及单元操作进行分析，了解物料衡算，能量衡算以及设备衡算的方法。</w:t>
      </w:r>
    </w:p>
    <w:p w:rsidR="001655F6" w:rsidP="001655F6">
      <w:pPr>
        <w:pStyle w:val="Heading1"/>
        <w:spacing w:before="240" w:beforeLines="0" w:after="720" w:afterLines="0"/>
        <w:rPr>
          <w:rFonts w:hint="eastAsia"/>
        </w:rPr>
      </w:pPr>
      <w:bookmarkEnd w:id="23"/>
      <w:bookmarkEnd w:id="24"/>
      <w:bookmarkEnd w:id="25"/>
      <w:r>
        <w:rPr>
          <w:rFonts w:hint="eastAsia"/>
        </w:rPr>
        <w:t>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设计任务：年产量4200吨环氧氯丙烷/年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设计依据：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年工作日按300天计，每天24小时连续生产，即7200小时/年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2</w:t>
      </w:r>
      <w:r>
        <w:t>.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3</w:t>
      </w:r>
      <w:r>
        <w:t>.</w:t>
      </w:r>
      <w:r>
        <w:rPr>
          <w:rFonts w:hint="eastAsia"/>
        </w:rPr>
        <w:t xml:space="preserve">各段收率：    </w:t>
      </w:r>
    </w:p>
    <w:tbl>
      <w:tblPr>
        <w:tblStyle w:val="TableNormal"/>
        <w:tblpPr w:leftFromText="180" w:rightFromText="180" w:vertAnchor="text" w:horzAnchor="margin" w:tblpXSpec="center" w:tblpX="1" w:tblpY="158"/>
        <w:tblW w:w="0" w:type="auto"/>
        <w:tblInd w:w="0" w:type="dxa"/>
        <w:tblBorders>
          <w:top w:val="single" w:sz="12" w:space="0" w:color="000000"/>
          <w:left w:val="nil"/>
          <w:bottom w:val="single" w:sz="12" w:space="0" w:color="000000"/>
          <w:right w:val="nil"/>
          <w:insideH w:val="single" w:sz="6" w:space="0" w:color="000000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05"/>
        <w:gridCol w:w="1706"/>
        <w:gridCol w:w="1706"/>
        <w:gridCol w:w="1706"/>
      </w:tblGrid>
      <w:tr w:rsidTr="00261A96">
        <w:tblPrEx>
          <w:tblW w:w="0" w:type="auto"/>
          <w:tblInd w:w="0" w:type="dxa"/>
          <w:tblBorders>
            <w:top w:val="single" w:sz="12" w:space="0" w:color="000000"/>
            <w:left w:val="nil"/>
            <w:bottom w:val="single" w:sz="12" w:space="0" w:color="000000"/>
            <w:right w:val="nil"/>
            <w:insideH w:val="single" w:sz="6" w:space="0" w:color="000000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705" w:type="dxa"/>
            <w:tcBorders>
              <w:bottom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b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b/>
                <w:color w:val="000000"/>
                <w:kern w:val="2"/>
                <w:sz w:val="21"/>
                <w:szCs w:val="24"/>
                <w:lang w:val="en-US" w:eastAsia="zh-CN" w:bidi="ar-SA"/>
              </w:rPr>
              <w:t>氯化</w:t>
            </w:r>
          </w:p>
        </w:tc>
        <w:tc>
          <w:tcPr>
            <w:tcW w:w="1706" w:type="dxa"/>
            <w:tcBorders>
              <w:bottom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b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b/>
                <w:color w:val="000000"/>
                <w:kern w:val="2"/>
                <w:sz w:val="21"/>
                <w:szCs w:val="24"/>
                <w:lang w:val="en-US" w:eastAsia="zh-CN" w:bidi="ar-SA"/>
              </w:rPr>
              <w:t>氯精</w:t>
            </w:r>
          </w:p>
        </w:tc>
        <w:tc>
          <w:tcPr>
            <w:tcW w:w="1706" w:type="dxa"/>
            <w:tcBorders>
              <w:bottom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b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b/>
                <w:color w:val="000000"/>
                <w:kern w:val="2"/>
                <w:sz w:val="21"/>
                <w:szCs w:val="24"/>
                <w:lang w:val="en-US" w:eastAsia="zh-CN" w:bidi="ar-SA"/>
              </w:rPr>
              <w:t>环化</w:t>
            </w:r>
          </w:p>
        </w:tc>
        <w:tc>
          <w:tcPr>
            <w:tcW w:w="1706" w:type="dxa"/>
            <w:tcBorders>
              <w:bottom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b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b/>
                <w:color w:val="000000"/>
                <w:kern w:val="2"/>
                <w:sz w:val="21"/>
                <w:szCs w:val="24"/>
                <w:lang w:val="en-US" w:eastAsia="zh-CN" w:bidi="ar-SA"/>
              </w:rPr>
              <w:t>总收率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705" w:type="dxa"/>
            <w:tcBorders>
              <w:top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75%</w:t>
            </w:r>
          </w:p>
        </w:tc>
        <w:tc>
          <w:tcPr>
            <w:tcW w:w="1706" w:type="dxa"/>
            <w:tcBorders>
              <w:top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98%</w:t>
            </w:r>
          </w:p>
        </w:tc>
        <w:tc>
          <w:tcPr>
            <w:tcW w:w="1706" w:type="dxa"/>
            <w:tcBorders>
              <w:top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64%</w:t>
            </w:r>
          </w:p>
        </w:tc>
        <w:tc>
          <w:tcPr>
            <w:tcW w:w="1706" w:type="dxa"/>
            <w:tcBorders>
              <w:top w:val="single" w:sz="12" w:space="0" w:color="000000"/>
            </w:tcBorders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color w:val="000000"/>
                <w:lang w:val="en-US" w:eastAsia="zh-CN" w:bidi="ar-SA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47%</w:t>
            </w:r>
          </w:p>
        </w:tc>
      </w:tr>
    </w:tbl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4.原料纯度：新鲜丙烯：丙烯  98%，丙烷2%  ；  循环丙烯100%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〔</w:t>
      </w:r>
      <w:r>
        <w:t>mol%</w:t>
      </w:r>
      <w:r>
        <w:rPr>
          <w:rFonts w:hint="eastAsia"/>
        </w:rPr>
        <w:t>〕液氯：氯气99</w:t>
      </w:r>
      <w:r>
        <w:t>.</w:t>
      </w:r>
      <w:r>
        <w:rPr>
          <w:rFonts w:hint="eastAsia"/>
        </w:rPr>
        <w:t>5%，氮气2%</w:t>
      </w:r>
    </w:p>
    <w:p w:rsidR="001655F6" w:rsidP="001655F6">
      <w:pPr>
        <w:pStyle w:val="BodyText"/>
      </w:pPr>
      <w:r>
        <w:rPr>
          <w:rFonts w:hint="eastAsia"/>
        </w:rPr>
        <w:t>5</w:t>
      </w:r>
      <w:r>
        <w:t xml:space="preserve">. </w:t>
      </w:r>
      <w:r>
        <w:rPr>
          <w:rFonts w:hint="eastAsia"/>
        </w:rPr>
        <w:t>中间产品规格：3-氯丙烯〔AC〕</w:t>
      </w:r>
      <w:r>
        <w:t>≥98%( 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mol)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6</w:t>
      </w:r>
      <w:r>
        <w:t xml:space="preserve">. </w:t>
      </w:r>
    </w:p>
    <w:p w:rsidR="001655F6" w:rsidP="001655F6">
      <w:pPr>
        <w:pStyle w:val="BodyText"/>
      </w:pPr>
      <w:r>
        <w:rPr>
          <w:rFonts w:hint="eastAsia"/>
        </w:rPr>
        <w:t>7. 氯化反响方程式及粗氯化物〔反响产物中除C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=</w:t>
      </w:r>
      <w:r>
        <w:rPr>
          <w:rFonts w:hint="eastAsia"/>
        </w:rPr>
        <w:t>，HC</w:t>
      </w:r>
      <w:r>
        <w:t>l,N</w:t>
      </w:r>
      <w:r>
        <w:rPr>
          <w:vertAlign w:val="subscript"/>
        </w:rPr>
        <w:t>2</w:t>
      </w:r>
      <w:r>
        <w:rPr>
          <w:rFonts w:hint="eastAsia"/>
        </w:rPr>
        <w:t>外〕组成X</w:t>
      </w:r>
      <w:r>
        <w:rPr>
          <w:vertAlign w:val="subscript"/>
        </w:rPr>
        <w:t>i</w:t>
      </w:r>
      <w:r>
        <w:t>(mol)</w:t>
      </w:r>
    </w:p>
    <w:p w:rsidR="001655F6" w:rsidP="001655F6">
      <w:pPr>
        <w:pStyle w:val="BodyText"/>
      </w:pPr>
      <w:r>
        <w:t xml:space="preserve">        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+Cl</w:t>
      </w:r>
      <w:r>
        <w:rPr>
          <w:vertAlign w:val="subscript"/>
        </w:rPr>
        <w:t>2</w:t>
      </w:r>
      <w:r>
        <w:t>—CH</w:t>
      </w:r>
      <w:r>
        <w:rPr>
          <w:vertAlign w:val="subscript"/>
        </w:rPr>
        <w:t>3</w:t>
      </w:r>
      <w:r>
        <w:t>CCl=CH</w:t>
      </w:r>
      <w:r>
        <w:rPr>
          <w:vertAlign w:val="subscript"/>
        </w:rPr>
        <w:t xml:space="preserve">2 </w:t>
      </w:r>
      <w:r>
        <w:t>+HCl        4.1%</w:t>
      </w:r>
    </w:p>
    <w:p w:rsidR="001655F6" w:rsidP="001655F6">
      <w:pPr>
        <w:pStyle w:val="BodyText"/>
      </w:pPr>
      <w:r>
        <w:t xml:space="preserve">        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+HCl</w:t>
      </w:r>
      <w:r>
        <w:rPr>
          <w:rFonts w:hint="eastAsia"/>
        </w:rPr>
        <w:t>—</w:t>
      </w:r>
      <w:r>
        <w:t>CH</w:t>
      </w:r>
      <w:r>
        <w:rPr>
          <w:vertAlign w:val="subscript"/>
        </w:rPr>
        <w:t>3</w:t>
      </w:r>
      <w:r>
        <w:t>CHCl</w:t>
      </w:r>
      <w:r>
        <w:rPr>
          <w:rFonts w:hint="eastAsia"/>
        </w:rPr>
        <w:t>–</w:t>
      </w:r>
      <w:r>
        <w:t>CH</w:t>
      </w:r>
      <w:r>
        <w:rPr>
          <w:vertAlign w:val="subscript"/>
        </w:rPr>
        <w:t xml:space="preserve">3            </w:t>
      </w:r>
      <w:r>
        <w:t>0.6%</w:t>
      </w:r>
    </w:p>
    <w:p w:rsidR="001655F6" w:rsidP="001655F6">
      <w:pPr>
        <w:pStyle w:val="BodyText"/>
      </w:pPr>
      <w:r>
        <w:t xml:space="preserve">        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3</w:t>
      </w:r>
      <w:r>
        <w:t>+Cl</w:t>
      </w:r>
      <w:r>
        <w:rPr>
          <w:vertAlign w:val="subscript"/>
        </w:rPr>
        <w:t>2</w:t>
      </w:r>
      <w:r>
        <w:rPr>
          <w:rFonts w:hint="eastAsia"/>
        </w:rPr>
        <w:t>—</w:t>
      </w:r>
      <w:r>
        <w:t>CH</w:t>
      </w:r>
      <w:r>
        <w:rPr>
          <w:vertAlign w:val="subscript"/>
        </w:rPr>
        <w:t>3</w:t>
      </w:r>
      <w:r>
        <w:t>CHCl</w:t>
      </w:r>
      <w:r>
        <w:rPr>
          <w:rFonts w:hint="eastAsia"/>
        </w:rPr>
        <w:t>–</w:t>
      </w:r>
      <w:r>
        <w:t>CH</w:t>
      </w:r>
      <w:r>
        <w:rPr>
          <w:vertAlign w:val="subscript"/>
        </w:rPr>
        <w:t xml:space="preserve">3 </w:t>
      </w:r>
      <w:r>
        <w:t>+HCl         2.0%</w:t>
      </w:r>
    </w:p>
    <w:p w:rsidR="001655F6" w:rsidP="001655F6">
      <w:pPr>
        <w:pStyle w:val="BodyText"/>
      </w:pPr>
      <w:r>
        <w:t xml:space="preserve">        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+Cl</w:t>
      </w:r>
      <w:r>
        <w:rPr>
          <w:vertAlign w:val="subscript"/>
        </w:rPr>
        <w:t>2</w:t>
      </w:r>
      <w:r>
        <w:rPr>
          <w:rFonts w:hint="eastAsia"/>
        </w:rPr>
        <w:t>—</w:t>
      </w:r>
      <w:r>
        <w:t>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2</w:t>
      </w:r>
      <w:r>
        <w:t>Cl+HCl          79.9%</w:t>
      </w:r>
    </w:p>
    <w:p w:rsidR="001655F6" w:rsidP="001655F6">
      <w:pPr>
        <w:pStyle w:val="BodyText"/>
      </w:pPr>
      <w:r>
        <w:t xml:space="preserve">        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+Cl</w:t>
      </w:r>
      <w:r>
        <w:rPr>
          <w:vertAlign w:val="subscript"/>
        </w:rPr>
        <w:t>2</w:t>
      </w:r>
      <w:r>
        <w:rPr>
          <w:rFonts w:hint="eastAsia"/>
        </w:rPr>
        <w:t>—</w:t>
      </w:r>
      <w:r>
        <w:t>CH</w:t>
      </w:r>
      <w:r>
        <w:rPr>
          <w:vertAlign w:val="subscript"/>
        </w:rPr>
        <w:t>3</w:t>
      </w:r>
      <w:r>
        <w:t>CHClCH</w:t>
      </w:r>
      <w:r>
        <w:rPr>
          <w:vertAlign w:val="subscript"/>
        </w:rPr>
        <w:t>2</w:t>
      </w:r>
      <w:r>
        <w:t>Cl          7.6%</w:t>
      </w:r>
    </w:p>
    <w:p w:rsidR="001655F6" w:rsidP="001655F6">
      <w:pPr>
        <w:pStyle w:val="BodyText"/>
      </w:pPr>
      <w:r>
        <w:t>CH</w:t>
      </w:r>
      <w:r>
        <w:rPr>
          <w:vertAlign w:val="subscript"/>
        </w:rPr>
        <w:t>2</w:t>
      </w:r>
      <w:r>
        <w:t>=CHCH</w:t>
      </w:r>
      <w:r>
        <w:rPr>
          <w:vertAlign w:val="subscript"/>
        </w:rPr>
        <w:t>3</w:t>
      </w:r>
      <w:r>
        <w:t>+2Cl</w:t>
      </w:r>
      <w:r>
        <w:rPr>
          <w:vertAlign w:val="subscript"/>
        </w:rPr>
        <w:t>2</w:t>
      </w:r>
      <w:r>
        <w:rPr>
          <w:rFonts w:hint="eastAsia"/>
        </w:rPr>
        <w:t>—</w:t>
      </w:r>
      <w:r>
        <w:t>CH</w:t>
      </w:r>
      <w:r>
        <w:rPr>
          <w:vertAlign w:val="subscript"/>
        </w:rPr>
        <w:t>2</w:t>
      </w:r>
      <w:r>
        <w:t>ClCH=CHCl+2HCl      5.8%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忽略C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=</w:t>
      </w:r>
      <w:r>
        <w:rPr>
          <w:rFonts w:hint="eastAsia"/>
        </w:rPr>
        <w:t>在氯气中的燃烧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    8．进料C</w:t>
      </w:r>
      <w: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和C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=</w:t>
      </w:r>
      <w:r>
        <w:rPr>
          <w:rFonts w:hint="eastAsia"/>
        </w:rPr>
        <w:t>全部反响掉〔</w:t>
      </w:r>
      <w:r>
        <w:rPr>
          <w:rFonts w:hint="eastAsia"/>
        </w:rPr>
        <w:t>α</w:t>
      </w:r>
      <w:r>
        <w:rPr>
          <w:rFonts w:hint="eastAsia"/>
        </w:rPr>
        <w:t>=100%〕</w:t>
      </w:r>
    </w:p>
    <w:p w:rsidR="001655F6" w:rsidP="001655F6">
      <w:pPr>
        <w:pStyle w:val="Heading2"/>
        <w:rPr>
          <w:rFonts w:hint="eastAsia"/>
          <w:sz w:val="24"/>
        </w:rPr>
      </w:pPr>
      <w:r>
        <w:rPr>
          <w:rFonts w:hint="eastAsia"/>
          <w:sz w:val="24"/>
        </w:rPr>
        <w:t>物料衡算</w:t>
      </w:r>
    </w:p>
    <w:p w:rsidR="001655F6" w:rsidP="001655F6">
      <w:pPr>
        <w:pStyle w:val="Heading3"/>
        <w:spacing w:before="120" w:beforeLines="0" w:after="120" w:afterLines="0"/>
        <w:rPr>
          <w:rFonts w:hint="eastAsia"/>
          <w:sz w:val="24"/>
        </w:rPr>
      </w:pPr>
      <w:r>
        <w:rPr>
          <w:rFonts w:hint="eastAsia"/>
          <w:sz w:val="24"/>
        </w:rPr>
        <w:t>管式反响器</w:t>
      </w:r>
    </w:p>
    <w:p w:rsidR="001655F6" w:rsidP="001655F6">
      <w:pPr>
        <w:pStyle w:val="BodyText"/>
      </w:pPr>
      <w:r>
        <w:t xml:space="preserve">1.  </w:t>
      </w:r>
      <w:r>
        <w:rPr>
          <w:rFonts w:hint="eastAsia"/>
        </w:rPr>
        <w:t>液氯进料量：W</w:t>
      </w:r>
      <w:r>
        <w:rPr>
          <w:rFonts w:hint="eastAsia"/>
          <w:vertAlign w:val="subscript"/>
        </w:rPr>
        <w:t>液氯</w:t>
      </w:r>
      <w:r>
        <w:rPr>
          <w:rFonts w:hint="eastAsia"/>
        </w:rPr>
        <w:t>=4200</w:t>
      </w:r>
      <w:r>
        <w:rPr>
          <w:rFonts w:hint="eastAsia"/>
        </w:rPr>
        <w:t>ⅹ</w:t>
      </w:r>
      <w:r>
        <w:t>10</w:t>
      </w:r>
      <w:r>
        <w:rPr>
          <w:vertAlign w:val="superscript"/>
        </w:rPr>
        <w:t>3</w:t>
      </w:r>
      <w:r>
        <w:rPr>
          <w:rFonts w:hint="eastAsia"/>
        </w:rPr>
        <w:t>ⅹ÷</w:t>
      </w:r>
      <w:r>
        <w:t>7200=kg/h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液氯的平均分子量：M</w:t>
      </w:r>
      <w:r>
        <w:rPr>
          <w:rFonts w:hint="eastAsia"/>
          <w:vertAlign w:val="subscript"/>
        </w:rPr>
        <w:t>平</w:t>
      </w:r>
      <w:r>
        <w:rPr>
          <w:rFonts w:hint="eastAsia"/>
        </w:rPr>
        <w:t>=71</w:t>
      </w:r>
      <w:r>
        <w:rPr>
          <w:rFonts w:hint="eastAsia"/>
        </w:rPr>
        <w:t>ⅹ</w:t>
      </w:r>
      <w:r>
        <w:rPr>
          <w:rFonts w:hint="eastAsia"/>
        </w:rPr>
        <w:t>0.995=28</w:t>
      </w:r>
      <w:r>
        <w:rPr>
          <w:rFonts w:hint="eastAsia"/>
        </w:rPr>
        <w:t>ⅹ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G</w:t>
      </w:r>
      <w:r>
        <w:rPr>
          <w:rFonts w:hint="eastAsia"/>
          <w:vertAlign w:val="subscript"/>
        </w:rPr>
        <w:t>液氯</w:t>
      </w:r>
      <w:r>
        <w:rPr>
          <w:rFonts w:hint="eastAsia"/>
        </w:rPr>
        <w:t>=W</w:t>
      </w:r>
      <w:r>
        <w:rPr>
          <w:rFonts w:hint="eastAsia"/>
          <w:vertAlign w:val="subscript"/>
        </w:rPr>
        <w:t>液率</w:t>
      </w:r>
      <w:r>
        <w:rPr>
          <w:rFonts w:hint="eastAsia"/>
        </w:rPr>
        <w:t>÷÷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其中 氯气量：g</w:t>
      </w:r>
      <w:r>
        <w:rPr>
          <w:rFonts w:hint="eastAsia"/>
          <w:vertAlign w:val="subscript"/>
        </w:rPr>
        <w:t>氯气</w:t>
      </w:r>
      <w:r>
        <w:rPr>
          <w:rFonts w:hint="eastAsia"/>
        </w:rPr>
        <w:t>=G</w:t>
      </w:r>
      <w:r>
        <w:rPr>
          <w:rFonts w:hint="eastAsia"/>
          <w:vertAlign w:val="subscript"/>
        </w:rPr>
        <w:t>液氯</w:t>
      </w:r>
      <w:r>
        <w:rPr>
          <w:rFonts w:hint="eastAsia"/>
        </w:rPr>
        <w:t>××</w:t>
      </w:r>
    </w:p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</w:rPr>
        <w:t>g</w:t>
      </w:r>
      <w:r>
        <w:rPr>
          <w:rFonts w:hint="eastAsia"/>
          <w:vertAlign w:val="subscript"/>
        </w:rPr>
        <w:t>氮气</w:t>
      </w:r>
      <w:r>
        <w:rPr>
          <w:rFonts w:hint="eastAsia"/>
        </w:rPr>
        <w:t>= G</w:t>
      </w:r>
      <w:r>
        <w:rPr>
          <w:rFonts w:hint="eastAsia"/>
          <w:vertAlign w:val="subscript"/>
        </w:rPr>
        <w:t>液氯</w:t>
      </w:r>
      <w:r>
        <w:rPr>
          <w:rFonts w:hint="eastAsia"/>
        </w:rPr>
        <w:t>××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2.丙烯总进料量：G</w:t>
      </w:r>
      <w:r>
        <w:rPr>
          <w:rFonts w:hint="eastAsia"/>
          <w:vertAlign w:val="subscript"/>
        </w:rPr>
        <w:t>丙烯</w:t>
      </w:r>
      <w:r>
        <w:rPr>
          <w:rFonts w:hint="eastAsia"/>
        </w:rPr>
        <w:t>×</w:t>
      </w:r>
      <w:r>
        <w:rPr>
          <w:rFonts w:hint="eastAsia"/>
        </w:rPr>
        <w:t>g</w:t>
      </w:r>
      <w:r>
        <w:rPr>
          <w:rFonts w:hint="eastAsia"/>
          <w:vertAlign w:val="subscript"/>
        </w:rPr>
        <w:t>氯气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t>3.</w:t>
      </w:r>
      <w:r>
        <w:rPr>
          <w:rFonts w:hint="eastAsia"/>
        </w:rPr>
        <w:t>粗氯化物的生成量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t>g</w:t>
      </w:r>
      <w:r>
        <w:rPr>
          <w:rFonts w:hint="eastAsia"/>
          <w:vertAlign w:val="subscript"/>
        </w:rPr>
        <w:t>氯气</w:t>
      </w:r>
      <w:r>
        <w:rPr>
          <w:rFonts w:hint="eastAsia"/>
        </w:rPr>
        <w:t>=G</w:t>
      </w:r>
      <w:r>
        <w:rPr>
          <w:rFonts w:hint="eastAsia"/>
          <w:vertAlign w:val="subscript"/>
        </w:rPr>
        <w:t>粗</w:t>
      </w:r>
      <w:r>
        <w:rPr>
          <w:rFonts w:hint="eastAsia"/>
        </w:rPr>
        <w:t>××</w:t>
      </w:r>
      <w:r>
        <w:rPr>
          <w:rFonts w:hint="eastAsia"/>
        </w:rPr>
        <w:t>2</w:t>
      </w:r>
      <w:r>
        <w:t>〕</w:t>
      </w:r>
      <w:r>
        <w:rPr>
          <w:rFonts w:hint="eastAsia"/>
        </w:rPr>
        <w:t>×</w:t>
      </w:r>
      <w:r>
        <w:rPr>
          <w:rFonts w:hint="eastAsia"/>
        </w:rPr>
        <w:t>G</w:t>
      </w:r>
      <w:r>
        <w:rPr>
          <w:rFonts w:hint="eastAsia"/>
          <w:vertAlign w:val="subscript"/>
        </w:rPr>
        <w:t>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G</w:t>
      </w:r>
      <w:r>
        <w:rPr>
          <w:rFonts w:hint="eastAsia"/>
          <w:vertAlign w:val="subscript"/>
        </w:rPr>
        <w:t>粗</w:t>
      </w:r>
      <w:r>
        <w:rPr>
          <w:rFonts w:hint="eastAsia"/>
        </w:rPr>
        <w:t>=g</w:t>
      </w:r>
      <w:r>
        <w:rPr>
          <w:rFonts w:hint="eastAsia"/>
          <w:vertAlign w:val="subscript"/>
        </w:rPr>
        <w:t>氯气</w:t>
      </w:r>
      <w:r>
        <w:rPr>
          <w:rFonts w:hint="eastAsia"/>
        </w:rPr>
        <w:t>÷÷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rPr>
          <w:rFonts w:hint="eastAsia"/>
        </w:rPr>
        <w:t>其中各组分：g</w:t>
      </w:r>
      <w:r>
        <w:rPr>
          <w:rFonts w:hint="eastAsia"/>
          <w:vertAlign w:val="subscript"/>
        </w:rPr>
        <w:t xml:space="preserve">粗 </w:t>
      </w:r>
      <w:r>
        <w:rPr>
          <w:vertAlign w:val="subscript"/>
        </w:rPr>
        <w:t>I</w:t>
      </w:r>
      <w:r>
        <w:rPr>
          <w:rFonts w:hint="eastAsia"/>
        </w:rPr>
        <w:t>=G</w:t>
      </w:r>
      <w:r>
        <w:rPr>
          <w:rFonts w:hint="eastAsia"/>
          <w:vertAlign w:val="subscript"/>
        </w:rPr>
        <w:t>粗</w:t>
      </w:r>
      <w:r>
        <w:rPr>
          <w:rFonts w:hint="eastAsia"/>
        </w:rPr>
        <w:t>×</w:t>
      </w:r>
      <w:r>
        <w:rPr>
          <w:rFonts w:hint="eastAsia"/>
        </w:rPr>
        <w:t>4</w:t>
      </w:r>
      <w:r>
        <w:rPr>
          <w:rFonts w:hint="eastAsia"/>
          <w:vertAlign w:val="subscript"/>
        </w:rPr>
        <w:t>I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g</w:t>
      </w:r>
      <w:r>
        <w:rPr>
          <w:rFonts w:hint="eastAsia"/>
          <w:vertAlign w:val="subscript"/>
        </w:rPr>
        <w:t>粗2-e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           g</w:t>
      </w:r>
      <w:r>
        <w:rPr>
          <w:rFonts w:hint="eastAsia"/>
          <w:vertAlign w:val="subscript"/>
        </w:rPr>
        <w:t>粗2-a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           g</w:t>
      </w:r>
      <w:r>
        <w:rPr>
          <w:rFonts w:hint="eastAsia"/>
          <w:vertAlign w:val="subscript"/>
        </w:rPr>
        <w:t>粗AC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           g</w:t>
      </w:r>
      <w:r>
        <w:rPr>
          <w:rFonts w:hint="eastAsia"/>
          <w:vertAlign w:val="subscript"/>
        </w:rPr>
        <w:t>粗1，2-dc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           g</w:t>
      </w:r>
      <w:r>
        <w:rPr>
          <w:rFonts w:hint="eastAsia"/>
          <w:vertAlign w:val="subscript"/>
        </w:rPr>
        <w:t>粗1，3-de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4.HCl生成量：gHCl=G粗</w:t>
      </w:r>
      <w:r>
        <w:rPr>
          <w:rFonts w:hint="eastAsia"/>
        </w:rPr>
        <w:t>××</w:t>
      </w:r>
      <w:r>
        <w:rPr>
          <w:rFonts w:hint="eastAsia"/>
        </w:rPr>
        <w:t>2</w:t>
      </w:r>
      <w:r>
        <w:t>〕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5.新鲜丙烯进料量：</w:t>
      </w:r>
      <w:r>
        <w:t>G</w:t>
      </w:r>
      <w:r>
        <w:rPr>
          <w:rFonts w:hint="eastAsia"/>
        </w:rPr>
        <w:t>新鲜</w:t>
      </w:r>
      <w:r>
        <w:t>C3= = G</w:t>
      </w:r>
      <w:r>
        <w:rPr>
          <w:rFonts w:hint="eastAsia"/>
        </w:rPr>
        <w:t>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其中</w:t>
      </w:r>
      <w:r>
        <w:t>g</w:t>
      </w:r>
      <w:r>
        <w:rPr>
          <w:rFonts w:hint="eastAsia"/>
        </w:rPr>
        <w:t>新鲜中的纯</w:t>
      </w:r>
      <w:r>
        <w:t>C3= = G</w:t>
      </w:r>
      <w:r>
        <w:rPr>
          <w:rFonts w:hint="eastAsia"/>
        </w:rPr>
        <w:t>新鲜</w:t>
      </w:r>
      <w:r>
        <w:t>C3= × 98%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t>G</w:t>
      </w:r>
      <w:r>
        <w:rPr>
          <w:rFonts w:hint="eastAsia"/>
          <w:vertAlign w:val="subscript"/>
        </w:rPr>
        <w:t>新鲜</w:t>
      </w:r>
      <w:r>
        <w:rPr>
          <w:vertAlign w:val="subscript"/>
        </w:rPr>
        <w:t>C3</w:t>
      </w:r>
      <w:r>
        <w:rPr>
          <w:vertAlign w:val="superscript"/>
        </w:rPr>
        <w:t>=</w:t>
      </w:r>
      <w:r>
        <w:t xml:space="preserve"> × 2%</w:t>
      </w: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t>G</w:t>
      </w:r>
      <w:r>
        <w:rPr>
          <w:rFonts w:hint="eastAsia"/>
          <w:vertAlign w:val="subscript"/>
        </w:rPr>
        <w:t>循还</w:t>
      </w:r>
      <w:r>
        <w:rPr>
          <w:vertAlign w:val="subscript"/>
        </w:rPr>
        <w:t>C3</w:t>
      </w:r>
      <w:r>
        <w:rPr>
          <w:vertAlign w:val="superscript"/>
        </w:rPr>
        <w:t>=</w:t>
      </w:r>
      <w:r>
        <w:t xml:space="preserve"> =G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C3</w:t>
      </w:r>
      <w:r>
        <w:rPr>
          <w:vertAlign w:val="superscript"/>
        </w:rPr>
        <w:t>=</w:t>
      </w:r>
      <w:r>
        <w:rPr>
          <w:rFonts w:hint="eastAsia"/>
        </w:rPr>
        <w:t xml:space="preserve"> -</w:t>
      </w:r>
      <w:r>
        <w:t xml:space="preserve"> g</w:t>
      </w:r>
      <w:r>
        <w:rPr>
          <w:rFonts w:hint="eastAsia"/>
          <w:vertAlign w:val="subscript"/>
        </w:rPr>
        <w:t>新鲜</w:t>
      </w:r>
      <w:r>
        <w:rPr>
          <w:vertAlign w:val="subscript"/>
        </w:rPr>
        <w:t>C3</w:t>
      </w:r>
      <w:r>
        <w:rPr>
          <w:vertAlign w:val="superscript"/>
        </w:rPr>
        <w:t>=</w:t>
      </w:r>
    </w:p>
    <w:tbl>
      <w:tblPr>
        <w:tblStyle w:val="TableNormal"/>
        <w:tblW w:w="0" w:type="auto"/>
        <w:tblInd w:w="-925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31"/>
        <w:gridCol w:w="989"/>
        <w:gridCol w:w="989"/>
        <w:gridCol w:w="988"/>
        <w:gridCol w:w="862"/>
        <w:gridCol w:w="1115"/>
        <w:gridCol w:w="1118"/>
        <w:gridCol w:w="1115"/>
        <w:gridCol w:w="988"/>
        <w:gridCol w:w="1115"/>
        <w:gridCol w:w="990"/>
      </w:tblGrid>
      <w:tr w:rsidTr="00261A96">
        <w:tblPrEx>
          <w:tblW w:w="0" w:type="auto"/>
          <w:tblInd w:w="-925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31" w:type="dxa"/>
            <w:vMerge w:val="restart"/>
            <w:tcBorders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989" w:type="dxa"/>
            <w:vMerge w:val="restart"/>
            <w:tcBorders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组分</w:t>
            </w:r>
          </w:p>
        </w:tc>
        <w:tc>
          <w:tcPr>
            <w:tcW w:w="989" w:type="dxa"/>
            <w:vMerge w:val="restart"/>
            <w:tcBorders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分子量</w:t>
            </w:r>
          </w:p>
        </w:tc>
        <w:tc>
          <w:tcPr>
            <w:tcW w:w="4083" w:type="dxa"/>
            <w:gridSpan w:val="4"/>
            <w:tcBorders>
              <w:bottom w:val="nil"/>
            </w:tcBorders>
          </w:tcPr>
          <w:p w:rsidR="001655F6" w:rsidP="00261A96">
            <w:pPr>
              <w:widowControl w:val="0"/>
              <w:ind w:firstLine="1260" w:firstLineChars="60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进料</w:t>
            </w:r>
          </w:p>
        </w:tc>
        <w:tc>
          <w:tcPr>
            <w:tcW w:w="4208" w:type="dxa"/>
            <w:gridSpan w:val="4"/>
            <w:tcBorders>
              <w:bottom w:val="nil"/>
            </w:tcBorders>
          </w:tcPr>
          <w:p w:rsidR="001655F6" w:rsidP="00261A96">
            <w:pPr>
              <w:widowControl w:val="0"/>
              <w:ind w:firstLine="1470" w:firstLineChars="70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出料</w:t>
            </w:r>
          </w:p>
        </w:tc>
      </w:tr>
      <w:tr w:rsidTr="00261A96">
        <w:tblPrEx>
          <w:tblW w:w="0" w:type="auto"/>
          <w:tblInd w:w="-92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1" w:type="dxa"/>
            <w:vMerge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988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Kmol/h</w:t>
            </w:r>
          </w:p>
        </w:tc>
        <w:tc>
          <w:tcPr>
            <w:tcW w:w="862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Mol%</w:t>
            </w:r>
          </w:p>
        </w:tc>
        <w:tc>
          <w:tcPr>
            <w:tcW w:w="1115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Kg/h</w:t>
            </w:r>
          </w:p>
        </w:tc>
        <w:tc>
          <w:tcPr>
            <w:tcW w:w="1118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Wt%</w:t>
            </w:r>
          </w:p>
        </w:tc>
        <w:tc>
          <w:tcPr>
            <w:tcW w:w="1115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Kmol%</w:t>
            </w:r>
          </w:p>
        </w:tc>
        <w:tc>
          <w:tcPr>
            <w:tcW w:w="988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Mol%</w:t>
            </w:r>
          </w:p>
        </w:tc>
        <w:tc>
          <w:tcPr>
            <w:tcW w:w="1115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Kg/h</w:t>
            </w:r>
          </w:p>
        </w:tc>
        <w:tc>
          <w:tcPr>
            <w:tcW w:w="990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Wt%</w:t>
            </w:r>
          </w:p>
        </w:tc>
      </w:tr>
      <w:tr w:rsidTr="00261A96">
        <w:tblPrEx>
          <w:tblW w:w="0" w:type="auto"/>
          <w:tblInd w:w="-92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700"/>
        </w:trPr>
        <w:tc>
          <w:tcPr>
            <w:tcW w:w="731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3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4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5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6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7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8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9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989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N</w:t>
            </w:r>
            <w:r>
              <w:rPr>
                <w:rFonts w:ascii="宋体" w:eastAsia="宋体" w:hAnsi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2 </w:t>
            </w: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  b丙烯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/>
                <w:kern w:val="2"/>
                <w:sz w:val="21"/>
                <w:szCs w:val="24"/>
                <w:vertAlign w:val="superscript"/>
                <w:lang w:val="en-US" w:eastAsia="zh-CN" w:bidi="ar-SA"/>
              </w:rPr>
              <w:t>0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 xml:space="preserve">  丙烷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Cl</w:t>
            </w:r>
            <w:r>
              <w:rPr>
                <w:rFonts w:ascii="宋体" w:eastAsia="宋体" w:hAnsi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2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1,3-Da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1,3-De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89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28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44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88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862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1115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11,9987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1118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115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988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115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990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hAnsi="宋体"/>
              </w:rPr>
              <w:fldChar w:fldCharType="begin"/>
            </w: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instrText xml:space="preserve"> </w:instrTex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instrText>=</w:instrText>
            </w: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instrText xml:space="preserve"> </w:instrText>
            </w:r>
            <w:r>
              <w:rPr>
                <w:rFonts w:ascii="宋体" w:hAnsi="宋体"/>
              </w:rPr>
              <w:fldChar w:fldCharType="separate"/>
            </w:r>
            <w:r>
              <w:rPr>
                <w:rFonts w:ascii="宋体" w:hAnsi="宋体"/>
              </w:rPr>
              <w:fldChar w:fldCharType="end"/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</w:tc>
      </w:tr>
    </w:tbl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>塔前换热器</w:t>
      </w:r>
    </w:p>
    <w:p w:rsidR="001655F6" w:rsidP="001655F6">
      <w:pPr>
        <w:ind w:left="420"/>
        <w:jc w:val="left"/>
        <w:rPr>
          <w:rFonts w:ascii="宋体" w:hAnsi="宋体" w:hint="eastAsia"/>
        </w:rPr>
      </w:pPr>
      <w:r>
        <w:rPr>
          <w:rFonts w:ascii="宋体" w:hAnsi="宋体"/>
          <w:lang w:val="en-US" w:eastAsia="zh-CN"/>
        </w:rPr>
        <w:pict>
          <v:line id="_x0000_s1087" style="flip:y;mso-wrap-style:square;position:absolute;z-index:251663360" from="126pt,1.3pt" to="126.05pt,16.9pt">
            <v:stroke endarrow="block"/>
          </v:line>
        </w:pict>
      </w:r>
      <w:r>
        <w:rPr>
          <w:rFonts w:ascii="宋体" w:hAnsi="宋体"/>
          <w:lang w:val="en-US" w:eastAsia="zh-CN"/>
        </w:rPr>
        <w:pict>
          <v:line id="_x0000_s1088" style="mso-wrap-style:square;position:absolute;z-index:251662336" from="189pt,9.1pt" to="189.05pt,55.9pt"/>
        </w:pict>
      </w:r>
      <w:r>
        <w:rPr>
          <w:rFonts w:ascii="宋体" w:hAnsi="宋体"/>
          <w:lang w:val="en-US" w:eastAsia="zh-CN"/>
        </w:rPr>
        <w:pict>
          <v:line id="_x0000_s1089" style="mso-wrap-style:square;position:absolute;z-index:251661312" from="117pt,9.1pt" to="117.05pt,55.9pt"/>
        </w:pict>
      </w:r>
      <w:r>
        <w:rPr>
          <w:rFonts w:ascii="宋体" w:hAnsi="宋体" w:hint="eastAsia"/>
        </w:rPr>
        <w:t>反响气体</w:t>
      </w:r>
    </w:p>
    <w:p w:rsidR="001655F6" w:rsidP="001655F6">
      <w:pPr>
        <w:ind w:firstLine="5775"/>
        <w:jc w:val="left"/>
        <w:rPr>
          <w:rFonts w:ascii="宋体" w:hAnsi="宋体"/>
        </w:rPr>
      </w:pPr>
      <w:r>
        <w:rPr>
          <w:rFonts w:ascii="宋体" w:hAnsi="宋体"/>
          <w:lang w:val="en-US" w:eastAsia="zh-CN"/>
        </w:rPr>
        <w:pict>
          <v:line id="_x0000_s1090" style="mso-wrap-style:square;position:absolute;z-index:251658240" from="18pt,9.1pt" to="108pt,9.1pt">
            <v:stroke endarrow="block"/>
          </v:line>
        </w:pict>
      </w:r>
      <w:r>
        <w:rPr>
          <w:rFonts w:ascii="宋体" w:hAnsi="宋体"/>
          <w:lang w:val="en-US" w:eastAsia="zh-CN"/>
        </w:rPr>
        <w:pict>
          <v:rect id="_x0000_s1091" style="width:90pt;height:23.4pt;margin-top:1.3pt;margin-left:108pt;flip:x;mso-wrap-style:square;position:absolute;z-index:251659264">
            <v:textbox>
              <w:txbxContent>
                <w:p w:rsidR="001655F6" w:rsidP="001655F6">
                  <w:pPr>
                    <w:ind w:firstLine="210" w:firstLineChars="100"/>
                    <w:rPr>
                      <w:rFonts w:hint="eastAsia"/>
                    </w:rPr>
                  </w:pPr>
                  <w:r>
                    <w:rPr>
                      <w:rFonts w:ascii="宋体" w:hAnsi="宋体" w:hint="eastAsia"/>
                    </w:rPr>
                    <w:t>塔前换热器</w:t>
                  </w:r>
                </w:p>
              </w:txbxContent>
            </v:textbox>
          </v:rect>
        </w:pict>
      </w:r>
      <w:r>
        <w:rPr>
          <w:rFonts w:ascii="宋体" w:hAnsi="宋体"/>
          <w:lang w:val="en-US" w:eastAsia="zh-CN"/>
        </w:rPr>
        <w:pict>
          <v:line id="_x0000_s1092" style="flip:y;mso-wrap-style:square;position:absolute;z-index:251664384" from="180pt,24.7pt" to="180.05pt,40.3pt">
            <v:stroke endarrow="block"/>
          </v:line>
        </w:pict>
      </w:r>
      <w:r>
        <w:rPr>
          <w:rFonts w:ascii="宋体" w:hAnsi="宋体"/>
          <w:lang w:val="en-US" w:eastAsia="zh-CN"/>
        </w:rPr>
        <w:pict>
          <v:line id="_x0000_s1093" style="mso-wrap-style:square;position:absolute;z-index:251660288" from="198pt,9.1pt" to="279pt,9.1pt">
            <v:stroke endarrow="block"/>
          </v:line>
        </w:pict>
      </w:r>
      <w:r>
        <w:rPr>
          <w:rFonts w:ascii="宋体" w:hAnsi="宋体" w:hint="eastAsia"/>
        </w:rPr>
        <w:t>气〔</w:t>
      </w:r>
      <w:r>
        <w:rPr>
          <w:rFonts w:ascii="宋体" w:hAnsi="宋体"/>
        </w:rPr>
        <w:t>A</w:t>
      </w:r>
      <w:r>
        <w:rPr>
          <w:rFonts w:ascii="宋体" w:hAnsi="宋体" w:hint="eastAsia"/>
        </w:rPr>
        <w:t>〕+ 液〔</w:t>
      </w:r>
      <w:r>
        <w:rPr>
          <w:rFonts w:ascii="宋体" w:hAnsi="宋体"/>
        </w:rPr>
        <w:t>B</w:t>
      </w:r>
      <w:r>
        <w:rPr>
          <w:rFonts w:ascii="宋体" w:hAnsi="宋体" w:hint="eastAsia"/>
        </w:rPr>
        <w:t xml:space="preserve">〕混合物   </w:t>
      </w:r>
    </w:p>
    <w:p w:rsidR="001655F6" w:rsidP="001655F6">
      <w:pPr>
        <w:ind w:firstLine="420"/>
        <w:jc w:val="left"/>
        <w:rPr>
          <w:rFonts w:ascii="宋体" w:hAnsi="宋体"/>
        </w:rPr>
      </w:pPr>
      <w:r>
        <w:rPr>
          <w:rFonts w:ascii="宋体" w:hAnsi="宋体"/>
        </w:rPr>
        <w:t xml:space="preserve">F ,Zi                                              </w:t>
      </w:r>
      <w:r>
        <w:rPr>
          <w:rFonts w:ascii="宋体" w:hAnsi="宋体"/>
          <w:color w:val="000000"/>
        </w:rPr>
        <w:t>t=-10</w:t>
      </w:r>
      <w:r>
        <w:rPr>
          <w:rFonts w:ascii="宋体" w:hAnsi="宋体" w:hint="eastAsia"/>
          <w:color w:val="000000"/>
        </w:rPr>
        <w:t>℃</w:t>
      </w:r>
      <w:r>
        <w:rPr>
          <w:rFonts w:ascii="宋体" w:hAnsi="宋体"/>
          <w:color w:val="000000"/>
        </w:rPr>
        <w:t>,  P=150KPa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安托因公式:InP</w:t>
      </w:r>
      <w:r>
        <w:rPr>
          <w:rFonts w:hint="eastAsia"/>
          <w:vertAlign w:val="superscript"/>
        </w:rPr>
        <w:t>S</w:t>
      </w:r>
      <w:r>
        <w:rPr>
          <w:rFonts w:hint="eastAsia"/>
        </w:rPr>
        <w:t>i=A-B/(T+C)</w:t>
      </w:r>
    </w:p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hint="eastAsia"/>
        </w:rPr>
        <w:t>式中:  P</w:t>
      </w:r>
      <w:r>
        <w:rPr>
          <w:rFonts w:hint="eastAsia"/>
          <w:vertAlign w:val="superscript"/>
        </w:rPr>
        <w:t>S</w:t>
      </w:r>
      <w:r>
        <w:rPr>
          <w:rFonts w:hint="eastAsia"/>
        </w:rPr>
        <w:t xml:space="preserve">i     </w:t>
      </w:r>
      <w:r>
        <w:rPr>
          <w:rFonts w:hint="eastAsia"/>
        </w:rPr>
        <w:t>——</w:t>
      </w:r>
      <w:r>
        <w:rPr>
          <w:rFonts w:hint="eastAsia"/>
        </w:rPr>
        <w:t xml:space="preserve"> 饱和蒸气压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A,B,C   </w:t>
      </w:r>
      <w:r>
        <w:rPr>
          <w:rFonts w:hint="eastAsia"/>
        </w:rPr>
        <w:t>——</w:t>
      </w:r>
      <w:r>
        <w:rPr>
          <w:rFonts w:hint="eastAsia"/>
        </w:rPr>
        <w:t xml:space="preserve">     常数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根据上式计算结果见下表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表3.2 塔前换热器物料计算1</w:t>
      </w:r>
    </w:p>
    <w:tbl>
      <w:tblPr>
        <w:tblStyle w:val="TableNormal"/>
        <w:tblW w:w="0" w:type="auto"/>
        <w:tblInd w:w="-826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6"/>
        <w:gridCol w:w="1056"/>
        <w:gridCol w:w="1176"/>
        <w:gridCol w:w="1056"/>
        <w:gridCol w:w="2016"/>
        <w:gridCol w:w="1296"/>
        <w:gridCol w:w="2736"/>
      </w:tblGrid>
      <w:tr w:rsidTr="00261A96">
        <w:tblPrEx>
          <w:tblW w:w="0" w:type="auto"/>
          <w:tblInd w:w="-826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48"/>
        </w:trPr>
        <w:tc>
          <w:tcPr>
            <w:tcW w:w="816" w:type="dxa"/>
            <w:vMerge w:val="restart"/>
            <w:tcBorders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i</w:t>
            </w:r>
          </w:p>
        </w:tc>
        <w:tc>
          <w:tcPr>
            <w:tcW w:w="3288" w:type="dxa"/>
            <w:gridSpan w:val="3"/>
            <w:tcBorders>
              <w:bottom w:val="nil"/>
            </w:tcBorders>
          </w:tcPr>
          <w:p w:rsidR="001655F6" w:rsidP="00261A96">
            <w:pPr>
              <w:widowControl w:val="0"/>
              <w:ind w:firstLine="210" w:firstLineChars="10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An</w:t>
            </w: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公式中</w:t>
            </w:r>
          </w:p>
        </w:tc>
        <w:tc>
          <w:tcPr>
            <w:tcW w:w="201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lnP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perscript"/>
                <w:lang w:val="en-US" w:eastAsia="zh-CN" w:bidi="ar-SA"/>
              </w:rPr>
              <w:t>S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=A–B/(T+C)</w:t>
            </w:r>
          </w:p>
        </w:tc>
        <w:tc>
          <w:tcPr>
            <w:tcW w:w="129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P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perscript"/>
                <w:lang w:val="en-US" w:eastAsia="zh-CN" w:bidi="ar-SA"/>
              </w:rPr>
              <w:t>S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(mmHg)</w:t>
            </w:r>
          </w:p>
        </w:tc>
        <w:tc>
          <w:tcPr>
            <w:tcW w:w="273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Ki=P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perscript"/>
                <w:lang w:val="en-US" w:eastAsia="zh-CN" w:bidi="ar-SA"/>
              </w:rPr>
              <w:t>S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/P=P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perscript"/>
                <w:lang w:val="en-US" w:eastAsia="zh-CN" w:bidi="ar-SA"/>
              </w:rPr>
              <w:t>S</w:t>
            </w:r>
          </w:p>
        </w:tc>
      </w:tr>
      <w:tr w:rsidTr="00261A96">
        <w:tblPrEx>
          <w:tblW w:w="0" w:type="auto"/>
          <w:tblInd w:w="-8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1" w:type="dxa"/>
            <w:vMerge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A</w:t>
            </w:r>
          </w:p>
        </w:tc>
        <w:tc>
          <w:tcPr>
            <w:tcW w:w="117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B</w:t>
            </w:r>
          </w:p>
        </w:tc>
        <w:tc>
          <w:tcPr>
            <w:tcW w:w="105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C</w:t>
            </w: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strike/>
                <w:color w:val="000000"/>
                <w:lang w:val="en-US" w:eastAsia="zh-CN" w:bidi="ar-SA"/>
              </w:rPr>
            </w:pPr>
          </w:p>
        </w:tc>
      </w:tr>
      <w:tr w:rsidTr="00261A96">
        <w:tblPrEx>
          <w:tblW w:w="0" w:type="auto"/>
          <w:tblInd w:w="-8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8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DC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</w:t>
            </w: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3-De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20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 xml:space="preserve">4.2472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 xml:space="preserve">1.8805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29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1"/>
                <w:szCs w:val="24"/>
                <w:lang w:val="en-US" w:eastAsia="zh-CN" w:bidi="ar-SA"/>
              </w:rPr>
              <w:t xml:space="preserve">69.9094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273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</w:tr>
    </w:tbl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由式: </w:t>
      </w:r>
      <w:r>
        <w:rPr>
          <w:rFonts w:hint="eastAsia"/>
        </w:rPr>
        <w:t>∑</w:t>
      </w:r>
      <w:r>
        <w:t xml:space="preserve">xi = </w:t>
      </w:r>
      <w:r>
        <w:rPr>
          <w:rFonts w:hint="eastAsia"/>
        </w:rPr>
        <w:t>∑</w:t>
      </w:r>
      <w:r>
        <w:t xml:space="preserve"> Zi/[Ki+(1-Ki)e]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计算结果见下表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6"/>
        <w:gridCol w:w="936"/>
        <w:gridCol w:w="1176"/>
        <w:gridCol w:w="2316"/>
        <w:gridCol w:w="1056"/>
        <w:gridCol w:w="936"/>
        <w:gridCol w:w="1056"/>
        <w:gridCol w:w="117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81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i</w:t>
            </w:r>
          </w:p>
        </w:tc>
        <w:tc>
          <w:tcPr>
            <w:tcW w:w="93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组成Zi</w:t>
            </w:r>
          </w:p>
        </w:tc>
        <w:tc>
          <w:tcPr>
            <w:tcW w:w="117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Ki</w:t>
            </w:r>
          </w:p>
        </w:tc>
        <w:tc>
          <w:tcPr>
            <w:tcW w:w="2316" w:type="dxa"/>
            <w:vMerge w:val="restart"/>
            <w:tcBorders>
              <w:bottom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x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=Zi/[Ki+(1-Ki)e]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  <w:tc>
          <w:tcPr>
            <w:tcW w:w="3048" w:type="dxa"/>
            <w:gridSpan w:val="3"/>
            <w:tcBorders>
              <w:left w:val="nil"/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Kmol/h</w:t>
            </w:r>
          </w:p>
        </w:tc>
        <w:tc>
          <w:tcPr>
            <w:tcW w:w="117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yi=ai/</w:t>
            </w: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∑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ai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top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nil"/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fi=FZ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936" w:type="dxa"/>
            <w:tcBorders>
              <w:top w:val="nil"/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b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=Fex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1056" w:type="dxa"/>
            <w:tcBorders>
              <w:top w:val="nil"/>
              <w:lef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a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=fi-b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915"/>
        </w:trPr>
        <w:tc>
          <w:tcPr>
            <w:tcW w:w="8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N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2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vertAlign w:val="superscript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vertAlign w:val="superscript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vertAlign w:val="superscript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vertAlign w:val="superscript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vertAlign w:val="superscript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93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23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93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pStyle w:val="BodyText"/>
      </w:pPr>
      <w:r>
        <w:rPr>
          <w:rFonts w:hint="eastAsia"/>
        </w:rPr>
        <w:t>表3.4 塔前换热器物料平衡表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96"/>
        <w:gridCol w:w="1056"/>
        <w:gridCol w:w="1056"/>
        <w:gridCol w:w="816"/>
        <w:gridCol w:w="1296"/>
        <w:gridCol w:w="936"/>
        <w:gridCol w:w="936"/>
        <w:gridCol w:w="816"/>
        <w:gridCol w:w="1176"/>
        <w:gridCol w:w="93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696" w:type="dxa"/>
            <w:vMerge w:val="restart"/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i</w:t>
            </w:r>
          </w:p>
        </w:tc>
        <w:tc>
          <w:tcPr>
            <w:tcW w:w="1056" w:type="dxa"/>
            <w:vMerge w:val="restart"/>
            <w:tcBorders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Kmol/h</w:t>
            </w:r>
          </w:p>
        </w:tc>
        <w:tc>
          <w:tcPr>
            <w:tcW w:w="7968" w:type="dxa"/>
            <w:gridSpan w:val="8"/>
            <w:tcBorders>
              <w:bottom w:val="nil"/>
            </w:tcBorders>
          </w:tcPr>
          <w:p w:rsidR="001655F6" w:rsidP="00261A96">
            <w:pPr>
              <w:widowControl w:val="0"/>
              <w:ind w:firstLine="3045" w:firstLineChars="145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出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    </w:t>
            </w: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料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top w:val="nil"/>
              <w:bottom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4104" w:type="dxa"/>
            <w:gridSpan w:val="4"/>
            <w:tcBorders>
              <w:top w:val="nil"/>
              <w:bottom w:val="nil"/>
            </w:tcBorders>
          </w:tcPr>
          <w:p w:rsidR="001655F6" w:rsidP="00261A96">
            <w:pPr>
              <w:widowControl w:val="0"/>
              <w:ind w:firstLine="1050" w:firstLineChars="50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气体A</w:t>
            </w:r>
          </w:p>
        </w:tc>
        <w:tc>
          <w:tcPr>
            <w:tcW w:w="3864" w:type="dxa"/>
            <w:gridSpan w:val="4"/>
            <w:tcBorders>
              <w:top w:val="nil"/>
              <w:bottom w:val="nil"/>
            </w:tcBorders>
          </w:tcPr>
          <w:p w:rsidR="001655F6" w:rsidP="00261A96">
            <w:pPr>
              <w:widowControl w:val="0"/>
              <w:ind w:firstLine="1260" w:firstLineChars="60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液体B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1" w:type="dxa"/>
            <w:vMerge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Kmol/h</w:t>
            </w:r>
          </w:p>
        </w:tc>
        <w:tc>
          <w:tcPr>
            <w:tcW w:w="81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Mol%</w:t>
            </w:r>
          </w:p>
        </w:tc>
        <w:tc>
          <w:tcPr>
            <w:tcW w:w="129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Kg/h</w:t>
            </w:r>
          </w:p>
        </w:tc>
        <w:tc>
          <w:tcPr>
            <w:tcW w:w="93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Wt%</w:t>
            </w:r>
          </w:p>
        </w:tc>
        <w:tc>
          <w:tcPr>
            <w:tcW w:w="93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Kmol/h</w:t>
            </w:r>
          </w:p>
        </w:tc>
        <w:tc>
          <w:tcPr>
            <w:tcW w:w="81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Mol%</w:t>
            </w:r>
          </w:p>
        </w:tc>
        <w:tc>
          <w:tcPr>
            <w:tcW w:w="117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Kg/h</w:t>
            </w:r>
          </w:p>
        </w:tc>
        <w:tc>
          <w:tcPr>
            <w:tcW w:w="936" w:type="dxa"/>
            <w:tcBorders>
              <w:top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Wt%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640"/>
        </w:trPr>
        <w:tc>
          <w:tcPr>
            <w:tcW w:w="69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N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 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13De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8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0,318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29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1,9089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93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100</w:t>
            </w:r>
          </w:p>
        </w:tc>
        <w:tc>
          <w:tcPr>
            <w:tcW w:w="93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81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93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>冷蒸塔</w:t>
      </w:r>
    </w:p>
    <w:p w:rsidR="001655F6" w:rsidP="001655F6">
      <w:pPr>
        <w:rPr>
          <w:rFonts w:ascii="宋体" w:hAnsi="宋体" w:hint="eastAsia"/>
        </w:rPr>
      </w:pPr>
      <w:r>
        <w:rPr>
          <w:rFonts w:ascii="宋体" w:hAnsi="宋体"/>
        </w:rPr>
        <w:t>Pi</w:t>
      </w:r>
      <w:r>
        <w:rPr>
          <w:rFonts w:ascii="宋体" w:hAnsi="宋体" w:hint="eastAsia"/>
          <w:vertAlign w:val="subscript"/>
        </w:rPr>
        <w:t>气</w:t>
      </w:r>
    </w:p>
    <w:p w:rsidR="001655F6" w:rsidP="001655F6">
      <w:pPr>
        <w:tabs>
          <w:tab w:val="left" w:pos="6150"/>
        </w:tabs>
        <w:rPr>
          <w:rFonts w:ascii="宋体" w:hAnsi="宋体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宋体" w:hAnsi="宋体"/>
        </w:rPr>
        <w:t>PD=140Kpa,tD=-40</w:t>
      </w:r>
      <w:r>
        <w:rPr>
          <w:rFonts w:ascii="宋体" w:hAnsi="宋体" w:hint="eastAsia"/>
        </w:rPr>
        <w:t>℃</w:t>
      </w:r>
    </w:p>
    <w:p w:rsidR="001655F6" w:rsidP="001655F6">
      <w:pPr>
        <w:tabs>
          <w:tab w:val="left" w:pos="6150"/>
        </w:tabs>
        <w:rPr>
          <w:rFonts w:ascii="宋体" w:hAnsi="宋体"/>
        </w:rPr>
      </w:pPr>
      <w:r>
        <w:rPr>
          <w:rFonts w:ascii="宋体" w:hAnsi="宋体" w:hint="eastAsia"/>
        </w:rPr>
        <w:t>液态</w:t>
      </w:r>
      <w:r>
        <w:rPr>
          <w:rFonts w:ascii="宋体" w:hAnsi="宋体"/>
        </w:rPr>
        <w:t>C3</w:t>
      </w:r>
      <w:r>
        <w:rPr>
          <w:rFonts w:ascii="宋体" w:hAnsi="宋体"/>
          <w:vertAlign w:val="superscript"/>
        </w:rPr>
        <w:t>=</w:t>
      </w:r>
    </w:p>
    <w:p w:rsidR="001655F6" w:rsidP="001655F6">
      <w:pPr>
        <w:tabs>
          <w:tab w:val="left" w:pos="6150"/>
        </w:tabs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 xml:space="preserve">                                回收段，</w:t>
      </w:r>
      <w:r>
        <w:rPr>
          <w:rFonts w:ascii="宋体" w:hAnsi="宋体"/>
          <w:color w:val="000000"/>
        </w:rPr>
        <w:t xml:space="preserve">Cu ,i --- </w:t>
      </w:r>
      <w:r>
        <w:rPr>
          <w:rFonts w:ascii="宋体" w:hAnsi="宋体" w:hint="eastAsia"/>
          <w:color w:val="000000"/>
        </w:rPr>
        <w:t>回收度</w:t>
      </w:r>
    </w:p>
    <w:p w:rsidR="001655F6" w:rsidP="001655F6">
      <w:pPr>
        <w:tabs>
          <w:tab w:val="left" w:pos="6150"/>
        </w:tabs>
        <w:rPr>
          <w:rFonts w:ascii="宋体" w:hAnsi="宋体"/>
          <w:color w:val="000000"/>
        </w:rPr>
      </w:pPr>
      <w:r>
        <w:rPr>
          <w:rFonts w:ascii="宋体" w:hAnsi="宋体"/>
          <w:lang w:val="en-US" w:eastAsia="zh-CN"/>
        </w:rPr>
        <w:pict>
          <v:line id="_x0000_s1094" style="flip:x;mso-wrap-style:square;position:absolute;z-index:251666432" from="63pt,67.2pt" to="2in,67.2pt">
            <v:stroke endarrow="open"/>
          </v:line>
        </w:pict>
      </w:r>
      <w:r>
        <w:rPr>
          <w:rFonts w:ascii="宋体" w:hAnsi="宋体"/>
          <w:lang w:val="en-US" w:eastAsia="zh-CN"/>
        </w:rPr>
        <w:pict>
          <v:line id="_x0000_s1095" style="mso-wrap-style:square;position:absolute;z-index:251668480" from="63pt,51.6pt" to="2in,51.6pt"/>
        </w:pict>
      </w:r>
      <w:r>
        <w:rPr>
          <w:rFonts w:ascii="宋体" w:hAnsi="宋体"/>
          <w:color w:val="000000"/>
          <w:lang w:val="en-US" w:eastAsia="zh-CN"/>
        </w:rPr>
        <w:pict>
          <v:line id="_x0000_s1096" style="mso-wrap-style:square;position:absolute;z-index:251667456" from="0,12.6pt" to="126pt,12.6pt">
            <v:stroke endarrow="open"/>
          </v:line>
        </w:pict>
      </w:r>
      <w:r>
        <w:rPr>
          <w:rFonts w:ascii="宋体" w:hAnsi="宋体"/>
          <w:color w:val="000000"/>
        </w:rPr>
        <w:t>Fi=(ai+bi)</w:t>
      </w:r>
    </w:p>
    <w:p w:rsidR="001655F6" w:rsidP="001655F6">
      <w:pPr>
        <w:tabs>
          <w:tab w:val="left" w:pos="6150"/>
        </w:tabs>
        <w:rPr>
          <w:rFonts w:ascii="宋体" w:hAnsi="宋体"/>
        </w:rPr>
      </w:pPr>
      <w:r>
        <w:rPr>
          <w:rFonts w:ascii="宋体" w:hAnsi="宋体"/>
          <w:color w:val="000000"/>
        </w:rPr>
        <w:t>P=150Kpa,t=-10</w:t>
      </w:r>
      <w:r>
        <w:rPr>
          <w:rFonts w:ascii="宋体" w:hAnsi="宋体" w:hint="eastAsia"/>
        </w:rPr>
        <w:t>℃</w:t>
      </w:r>
    </w:p>
    <w:p w:rsidR="001655F6" w:rsidP="001655F6">
      <w:pPr>
        <w:tabs>
          <w:tab w:val="left" w:pos="6150"/>
        </w:tabs>
        <w:rPr>
          <w:rFonts w:ascii="宋体" w:hAnsi="宋体"/>
        </w:rPr>
      </w:pPr>
      <w:r>
        <w:rPr>
          <w:rFonts w:ascii="宋体" w:hAnsi="宋体" w:hint="eastAsia"/>
        </w:rPr>
        <w:t>蒸出段，</w:t>
      </w:r>
      <w:r>
        <w:rPr>
          <w:rFonts w:ascii="宋体" w:hAnsi="宋体"/>
        </w:rPr>
        <w:t>Si=VKi/L</w:t>
      </w:r>
    </w:p>
    <w:p w:rsidR="001655F6" w:rsidP="001655F6">
      <w:pPr>
        <w:tabs>
          <w:tab w:val="left" w:pos="6150"/>
        </w:tabs>
        <w:rPr>
          <w:rFonts w:ascii="宋体" w:hAnsi="宋体"/>
        </w:rPr>
      </w:pPr>
      <w:r>
        <w:rPr>
          <w:rFonts w:ascii="宋体" w:hAnsi="宋体"/>
          <w:lang w:val="en-US" w:eastAsia="zh-CN"/>
        </w:rPr>
        <w:pict>
          <v:line id="_x0000_s1097" style="mso-wrap-style:square;position:absolute;z-index:251665408" from="45pt,4.8pt" to="108pt,4.8pt">
            <v:stroke endarrow="open"/>
          </v:line>
        </w:pict>
      </w:r>
      <w:r>
        <w:rPr>
          <w:rFonts w:ascii="宋体" w:hAnsi="宋体" w:hint="eastAsia"/>
        </w:rPr>
        <w:t>蒸汽</w:t>
      </w:r>
    </w:p>
    <w:p w:rsidR="001655F6" w:rsidP="001655F6">
      <w:pPr>
        <w:tabs>
          <w:tab w:val="left" w:pos="6150"/>
        </w:tabs>
        <w:rPr>
          <w:rFonts w:ascii="宋体" w:hAnsi="宋体"/>
          <w:color w:val="000000"/>
        </w:rPr>
      </w:pPr>
      <w:r>
        <w:rPr>
          <w:rFonts w:ascii="宋体" w:hAnsi="宋体"/>
          <w:lang w:val="en-US" w:eastAsia="zh-CN"/>
        </w:rPr>
        <w:pict>
          <v:line id="_x0000_s1098" style="flip:x;mso-wrap-style:square;position:absolute;z-index:251669504" from="45pt,4.8pt" to="108pt,4.8pt"/>
        </w:pict>
      </w:r>
      <w:r>
        <w:rPr>
          <w:rFonts w:ascii="宋体" w:hAnsi="宋体" w:hint="eastAsia"/>
          <w:color w:val="000000"/>
        </w:rPr>
        <w:t>P</w:t>
      </w:r>
      <w:r>
        <w:rPr>
          <w:rFonts w:ascii="宋体" w:hAnsi="宋体"/>
          <w:color w:val="000000"/>
        </w:rPr>
        <w:t>w=160Kpa</w:t>
      </w:r>
    </w:p>
    <w:p w:rsidR="001655F6" w:rsidP="001655F6">
      <w:pPr>
        <w:tabs>
          <w:tab w:val="left" w:pos="6150"/>
        </w:tabs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>Tw</w:t>
      </w:r>
    </w:p>
    <w:p w:rsidR="001655F6" w:rsidP="001655F6">
      <w:pPr>
        <w:tabs>
          <w:tab w:val="left" w:pos="6150"/>
        </w:tabs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残液〔粗氯化物〕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计算结果见下列图</w:t>
      </w:r>
    </w:p>
    <w:tbl>
      <w:tblPr>
        <w:tblStyle w:val="TableNormal"/>
        <w:tblW w:w="0" w:type="auto"/>
        <w:tblInd w:w="-54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77"/>
        <w:gridCol w:w="990"/>
        <w:gridCol w:w="990"/>
        <w:gridCol w:w="990"/>
        <w:gridCol w:w="863"/>
        <w:gridCol w:w="990"/>
        <w:gridCol w:w="863"/>
        <w:gridCol w:w="863"/>
        <w:gridCol w:w="990"/>
        <w:gridCol w:w="863"/>
        <w:gridCol w:w="990"/>
        <w:gridCol w:w="979"/>
      </w:tblGrid>
      <w:tr w:rsidTr="00261A96">
        <w:tblPrEx>
          <w:tblW w:w="0" w:type="auto"/>
          <w:tblInd w:w="-54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777" w:type="dxa"/>
            <w:vMerge w:val="restart"/>
            <w:tcBorders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组分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i</w:t>
            </w:r>
          </w:p>
        </w:tc>
        <w:tc>
          <w:tcPr>
            <w:tcW w:w="1980" w:type="dxa"/>
            <w:gridSpan w:val="2"/>
            <w:tcBorders>
              <w:left w:val="nil"/>
              <w:bottom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进料F(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Kmol</w:t>
            </w: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〕</w:t>
            </w:r>
          </w:p>
        </w:tc>
        <w:tc>
          <w:tcPr>
            <w:tcW w:w="990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t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D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, P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D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,</w:t>
            </w: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下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K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863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进料下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K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990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T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冷，均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P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冷，均</w:t>
            </w:r>
          </w:p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K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冷,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863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T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蒸，均</w:t>
            </w: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P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蒸，均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K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蒸,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863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T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W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, P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W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,</w:t>
            </w: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下的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K</w:t>
            </w:r>
            <w:r>
              <w:rPr>
                <w:rFonts w:ascii="宋体"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W,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990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u,i</w:t>
            </w:r>
          </w:p>
        </w:tc>
        <w:tc>
          <w:tcPr>
            <w:tcW w:w="863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0,i</w:t>
            </w:r>
          </w:p>
        </w:tc>
        <w:tc>
          <w:tcPr>
            <w:tcW w:w="990" w:type="dxa"/>
            <w:vMerge w:val="restart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x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= 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u,i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× 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0,i</w:t>
            </w:r>
          </w:p>
        </w:tc>
        <w:tc>
          <w:tcPr>
            <w:tcW w:w="979" w:type="dxa"/>
            <w:vMerge w:val="restart"/>
            <w:tcBorders>
              <w:lef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1/(1- x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 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)</w:t>
            </w:r>
          </w:p>
        </w:tc>
      </w:tr>
      <w:tr w:rsidTr="00261A96">
        <w:tblPrEx>
          <w:tblW w:w="0" w:type="auto"/>
          <w:tblInd w:w="-54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913"/>
        </w:trPr>
        <w:tc>
          <w:tcPr>
            <w:tcW w:w="1" w:type="dxa"/>
            <w:vMerge/>
            <w:tcBorders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气相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a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液相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b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1" w:type="dxa"/>
            <w:vMerge/>
            <w:tcBorders>
              <w:left w:val="nil"/>
            </w:tcBorders>
          </w:tcPr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</w:tr>
      <w:tr w:rsidTr="00261A96">
        <w:tblPrEx>
          <w:tblW w:w="0" w:type="auto"/>
          <w:tblInd w:w="-54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777" w:type="dxa"/>
            <w:tcBorders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N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 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eastAsia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12Da</w:t>
            </w:r>
          </w:p>
          <w:p w:rsidR="001655F6" w:rsidP="00261A96">
            <w:pPr>
              <w:widowControl w:val="0"/>
              <w:jc w:val="left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13De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863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863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863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∞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863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979" w:type="dxa"/>
            <w:tcBorders>
              <w:left w:val="nil"/>
            </w:tcBorders>
          </w:tcPr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left"/>
              <w:rPr>
                <w:rFonts w:ascii="宋体" w:eastAsia="宋体" w:hAnsi="宋体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int="eastAsia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</w:tr>
    </w:tbl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由公式得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上升气体量  </w:t>
      </w:r>
      <w:r>
        <w:rPr>
          <w:rFonts w:hint="eastAsia"/>
        </w:rPr>
        <w:t>υ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i</w:t>
      </w:r>
      <w:r>
        <w:t>=(ai+biC0,i)×</w:t>
      </w:r>
      <w:r>
        <w:rPr>
          <w:position w:val="-28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9" type="#_x0000_t75" style="width:36pt;height:33pt;mso-position-horizontal-relative:page;mso-position-vertical-relative:page;mso-wrap-style:square" o:oleicon="f" o:ole="">
            <v:imagedata r:id="rId5" o:title=""/>
          </v:shape>
          <o:OLEObject Type="Embed" ProgID="Equation.3" ShapeID="_x0000_i1099" DrawAspect="Content" ObjectID="_1697085290" r:id="rId6"/>
        </w:objec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回收液体 </w:t>
      </w:r>
      <w:r>
        <w:t>l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,i</w:t>
      </w:r>
      <w:r>
        <w:rPr>
          <w:vertAlign w:val="superscript"/>
        </w:rPr>
        <w:t>,</w:t>
      </w:r>
      <w:r>
        <w:t>=</w:t>
      </w:r>
      <w:r>
        <w:rPr>
          <w:rFonts w:hint="eastAsia"/>
        </w:rPr>
        <w:t xml:space="preserve">V C </w:t>
      </w:r>
      <w:r>
        <w:rPr>
          <w:rFonts w:hint="eastAsia"/>
          <w:vertAlign w:val="subscript"/>
        </w:rPr>
        <w:t>u,I</w:t>
      </w:r>
      <w:r>
        <w:rPr>
          <w:rFonts w:hint="eastAsia"/>
        </w:rPr>
        <w:t>(Kmol/h)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剩余气体V=V</w:t>
      </w:r>
      <w:r>
        <w:rPr>
          <w:rFonts w:hint="eastAsia"/>
          <w:vertAlign w:val="subscript"/>
        </w:rPr>
        <w:t>i</w:t>
      </w:r>
      <w:r>
        <w:rPr>
          <w:rFonts w:hint="eastAsia"/>
        </w:rPr>
        <w:t>-V</w:t>
      </w:r>
      <w:r>
        <w:rPr>
          <w:rFonts w:hint="eastAsia"/>
          <w:vertAlign w:val="subscript"/>
        </w:rPr>
        <w:t>l</w:t>
      </w:r>
      <w:r>
        <w:rPr>
          <w:rFonts w:hint="eastAsia"/>
        </w:rPr>
        <w:t>(Kmol/h)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t>Y</w:t>
      </w:r>
      <w:r>
        <w:rPr>
          <w:rFonts w:hint="eastAsia"/>
        </w:rPr>
        <w:t xml:space="preserve">=V </w:t>
      </w:r>
      <w:r>
        <w:rPr>
          <w:rFonts w:hint="eastAsia"/>
          <w:vertAlign w:val="subscript"/>
        </w:rPr>
        <w:t>D,i</w:t>
      </w:r>
      <w:r>
        <w:rPr>
          <w:rFonts w:hint="eastAsia"/>
        </w:rPr>
        <w:t>/</w:t>
      </w:r>
      <w:r>
        <w:rPr>
          <w:rFonts w:hint="eastAsia"/>
        </w:rPr>
        <w:t>∑</w:t>
      </w:r>
      <w:r>
        <w:rPr>
          <w:rFonts w:hint="eastAsia"/>
        </w:rPr>
        <w:t>V</w:t>
      </w:r>
      <w:r>
        <w:rPr>
          <w:rFonts w:hint="eastAsia"/>
          <w:vertAlign w:val="subscript"/>
        </w:rPr>
        <w:t>D,i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rPr>
          <w:rFonts w:hint="eastAsia"/>
        </w:rPr>
        <w:t>X</w:t>
      </w:r>
      <w:r>
        <w:rPr>
          <w:rFonts w:hint="eastAsia"/>
          <w:vertAlign w:val="subscript"/>
        </w:rPr>
        <w:t>D,i=</w:t>
      </w:r>
      <w:r>
        <w:rPr>
          <w:rFonts w:hint="eastAsia"/>
        </w:rPr>
        <w:t xml:space="preserve"> Y</w:t>
      </w:r>
      <w:r>
        <w:rPr>
          <w:rFonts w:hint="eastAsia"/>
          <w:vertAlign w:val="subscript"/>
        </w:rPr>
        <w:t>D,i/</w:t>
      </w:r>
      <w:r>
        <w:rPr>
          <w:rFonts w:hint="eastAsia"/>
        </w:rPr>
        <w:t xml:space="preserve"> K</w:t>
      </w:r>
      <w:r>
        <w:rPr>
          <w:rFonts w:hint="eastAsia"/>
          <w:vertAlign w:val="subscript"/>
        </w:rPr>
        <w:t>D,i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根据上面的程序 计算结果见下表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3"/>
        <w:gridCol w:w="2523"/>
        <w:gridCol w:w="1056"/>
        <w:gridCol w:w="1056"/>
        <w:gridCol w:w="1056"/>
        <w:gridCol w:w="1176"/>
        <w:gridCol w:w="109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823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组分i</w:t>
            </w:r>
          </w:p>
        </w:tc>
        <w:tc>
          <w:tcPr>
            <w:tcW w:w="2523" w:type="dxa"/>
          </w:tcPr>
          <w:p w:rsidR="001655F6" w:rsidP="00261A96">
            <w:pPr>
              <w:widowControl w:val="0"/>
              <w:ind w:left="105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a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+b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×C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0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 xml:space="preserve"> ,i(K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mol/h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)i(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V总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L总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V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D,i</w:t>
            </w: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y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,i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109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x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,i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823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N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 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eastAsia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12Da</w:t>
            </w:r>
          </w:p>
          <w:p w:rsidR="001655F6" w:rsidP="00261A96">
            <w:pPr>
              <w:widowControl w:val="0"/>
              <w:jc w:val="left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13De</w:t>
            </w:r>
          </w:p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2523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o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  <w:tc>
          <w:tcPr>
            <w:tcW w:w="109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hint="eastAsia"/>
                <w:lang w:val="en-US" w:eastAsia="zh-CN" w:bidi="ar-SA"/>
              </w:rPr>
            </w:pPr>
          </w:p>
        </w:tc>
      </w:tr>
    </w:tbl>
    <w:p>
      <w:p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12"/>
          <w:cols w:space="425"/>
          <w:titlePg w:val="0"/>
          <w:docGrid w:type="lines" w:linePitch="312"/>
        </w:sectPr>
      </w:pP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由公式 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总和液体量 ：</w:t>
      </w:r>
      <w:r>
        <w:rPr>
          <w:rFonts w:hint="eastAsia"/>
        </w:rPr>
        <w:t>υ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i</w:t>
      </w:r>
      <w:r>
        <w:t>=(ai+biC</w:t>
      </w:r>
      <w:r>
        <w:rPr>
          <w:rFonts w:hint="eastAsia"/>
          <w:vertAlign w:val="subscript"/>
        </w:rPr>
        <w:t>U</w:t>
      </w:r>
      <w:r>
        <w:rPr>
          <w:vertAlign w:val="subscript"/>
        </w:rPr>
        <w:t>,i</w:t>
      </w:r>
      <w:r>
        <w:t>)</w:t>
      </w:r>
      <w:r>
        <w:rPr>
          <w:rFonts w:hint="eastAsia"/>
        </w:rPr>
        <w:t>×</w:t>
      </w:r>
      <w:r>
        <w:rPr>
          <w:position w:val="-28"/>
        </w:rPr>
        <w:object>
          <v:shape id="_x0000_i1100" type="#_x0000_t75" style="width:36.75pt;height:33pt;mso-position-horizontal-relative:page;mso-position-vertical-relative:page;mso-wrap-style:square" o:oleicon="f" o:ole="">
            <v:imagedata r:id="rId7" o:title=""/>
          </v:shape>
          <o:OLEObject Type="Embed" ProgID="Equation.3" ShapeID="_x0000_i1100" DrawAspect="Content" ObjectID="_1697085291" r:id="rId8"/>
        </w:objec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蒸出气体：</w:t>
      </w:r>
      <w:r>
        <w:t xml:space="preserve">     l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,i,</w:t>
      </w:r>
      <w:r>
        <w:t>=(bi+ aiC</w:t>
      </w:r>
      <w:r>
        <w:rPr>
          <w:rFonts w:hint="eastAsia"/>
          <w:vertAlign w:val="subscript"/>
        </w:rPr>
        <w:t>U</w:t>
      </w:r>
      <w:r>
        <w:rPr>
          <w:vertAlign w:val="subscript"/>
        </w:rPr>
        <w:t>,i</w:t>
      </w:r>
      <w:r>
        <w:t>)</w:t>
      </w:r>
      <w:r>
        <w:rPr>
          <w:rFonts w:hint="eastAsia"/>
        </w:rPr>
        <w:t>×</w:t>
      </w:r>
      <w:r>
        <w:rPr>
          <w:position w:val="-28"/>
        </w:rPr>
        <w:object>
          <v:shape id="_x0000_i1101" type="#_x0000_t75" style="width:36pt;height:33pt;mso-position-horizontal-relative:page;mso-position-vertical-relative:page;mso-wrap-style:square" o:oleicon="f" o:ole="">
            <v:imagedata r:id="rId9" o:title=""/>
          </v:shape>
          <o:OLEObject Type="Embed" ProgID="Equation.3" ShapeID="_x0000_i1101" DrawAspect="Content" ObjectID="_1697085292" r:id="rId10"/>
        </w:objec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rPr>
          <w:rFonts w:hint="eastAsia"/>
        </w:rPr>
        <w:t>剩余液体：  L=</w:t>
      </w:r>
      <w:r>
        <w:t xml:space="preserve"> l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,i</w:t>
      </w:r>
      <w:r>
        <w:rPr>
          <w:rFonts w:hint="eastAsia"/>
          <w:vertAlign w:val="subscript"/>
        </w:rPr>
        <w:t>－</w:t>
      </w:r>
      <w:r>
        <w:rPr>
          <w:rFonts w:hint="eastAsia"/>
        </w:rPr>
        <w:t>υ</w:t>
      </w:r>
      <w:r>
        <w:rPr>
          <w:rFonts w:hint="eastAsia"/>
          <w:vertAlign w:val="subscript"/>
        </w:rPr>
        <w:t>总</w:t>
      </w:r>
      <w:r>
        <w:rPr>
          <w:vertAlign w:val="subscript"/>
        </w:rPr>
        <w:t>i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t>Y</w:t>
      </w:r>
      <w:r>
        <w:rPr>
          <w:rFonts w:hint="eastAsia"/>
        </w:rPr>
        <w:t xml:space="preserve">=V </w:t>
      </w:r>
      <w:r>
        <w:rPr>
          <w:rFonts w:hint="eastAsia"/>
          <w:vertAlign w:val="subscript"/>
        </w:rPr>
        <w:t>D,i</w:t>
      </w:r>
      <w:r>
        <w:rPr>
          <w:rFonts w:hint="eastAsia"/>
        </w:rPr>
        <w:t>/</w:t>
      </w:r>
      <w:r>
        <w:rPr>
          <w:rFonts w:hint="eastAsia"/>
        </w:rPr>
        <w:t>∑</w:t>
      </w:r>
      <w:r>
        <w:rPr>
          <w:rFonts w:hint="eastAsia"/>
        </w:rPr>
        <w:t>V</w:t>
      </w:r>
      <w:r>
        <w:rPr>
          <w:rFonts w:hint="eastAsia"/>
          <w:vertAlign w:val="subscript"/>
        </w:rPr>
        <w:t>D,i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rPr>
          <w:rFonts w:hint="eastAsia"/>
        </w:rPr>
        <w:t>X</w:t>
      </w:r>
      <w:r>
        <w:rPr>
          <w:rFonts w:hint="eastAsia"/>
          <w:vertAlign w:val="subscript"/>
        </w:rPr>
        <w:t>D,i=</w:t>
      </w:r>
      <w:r>
        <w:rPr>
          <w:rFonts w:hint="eastAsia"/>
        </w:rPr>
        <w:t xml:space="preserve"> Y</w:t>
      </w:r>
      <w:r>
        <w:rPr>
          <w:rFonts w:hint="eastAsia"/>
          <w:vertAlign w:val="subscript"/>
        </w:rPr>
        <w:t>D,i/</w:t>
      </w:r>
      <w:r>
        <w:rPr>
          <w:rFonts w:hint="eastAsia"/>
        </w:rPr>
        <w:t xml:space="preserve"> K</w:t>
      </w:r>
      <w:r>
        <w:rPr>
          <w:rFonts w:hint="eastAsia"/>
          <w:vertAlign w:val="subscript"/>
        </w:rPr>
        <w:t>D,i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根据上面的程序 计算结果见下表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0"/>
        <w:gridCol w:w="2633"/>
        <w:gridCol w:w="1056"/>
        <w:gridCol w:w="1176"/>
        <w:gridCol w:w="1056"/>
        <w:gridCol w:w="1176"/>
        <w:gridCol w:w="105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850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组分i</w:t>
            </w:r>
          </w:p>
        </w:tc>
        <w:tc>
          <w:tcPr>
            <w:tcW w:w="2633" w:type="dxa"/>
          </w:tcPr>
          <w:p w:rsidR="001655F6" w:rsidP="00261A96">
            <w:pPr>
              <w:widowControl w:val="0"/>
              <w:ind w:left="105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a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+b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>×C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0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 xml:space="preserve"> ,i(K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mol/h</w:t>
            </w: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)i(</w:t>
            </w:r>
            <w:r>
              <w:rPr>
                <w:rFonts w:ascii="宋体" w:eastAsia="宋体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宋体"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i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V总</w:t>
            </w: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L总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V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D,i</w:t>
            </w: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y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,i</w:t>
            </w: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4"/>
                <w:lang w:val="en-US" w:eastAsia="zh-CN" w:bidi="ar-SA"/>
              </w:rPr>
              <w:t>x</w:t>
            </w:r>
            <w:r>
              <w:rPr>
                <w:rFonts w:eastAsia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D,</w:t>
            </w:r>
            <w:r>
              <w:rPr>
                <w:rFonts w:eastAsia="宋体"/>
                <w:kern w:val="2"/>
                <w:sz w:val="21"/>
                <w:szCs w:val="24"/>
                <w:vertAlign w:val="subscript"/>
                <w:lang w:val="en-US" w:eastAsia="zh-CN" w:bidi="ar-SA"/>
              </w:rPr>
              <w:t>,i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850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N</w:t>
            </w: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 xml:space="preserve"> </w:t>
            </w: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HCl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2633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  <w:tc>
          <w:tcPr>
            <w:tcW w:w="117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  <w:tc>
          <w:tcPr>
            <w:tcW w:w="1056" w:type="dxa"/>
          </w:tcPr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  <w:r>
              <w:rPr>
                <w:rFonts w:ascii="宋体" w:eastAsia="宋体" w:hAnsi="宋体" w:cs="Arial" w:hint="eastAsia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  <w:p w:rsidR="001655F6" w:rsidP="00261A96">
            <w:pPr>
              <w:widowControl w:val="0"/>
              <w:jc w:val="both"/>
              <w:rPr>
                <w:rFonts w:ascii="宋体" w:eastAsia="宋体" w:hAnsi="宋体" w:cs="Arial" w:hint="eastAsia"/>
                <w:lang w:val="en-US" w:eastAsia="zh-CN" w:bidi="ar-SA"/>
              </w:rPr>
            </w:pPr>
          </w:p>
        </w:tc>
      </w:tr>
    </w:tbl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>精馏塔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1.氯精一塔〔低沸塔〕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(1)按清晰分割计算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(2)由工艺要求给出两个关键组分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选</w:t>
      </w:r>
      <w:r>
        <w:t>l</w:t>
      </w:r>
      <w:r>
        <w:rPr>
          <w:rFonts w:hint="eastAsia"/>
        </w:rPr>
        <w:t>为2-</w:t>
      </w:r>
      <w:r>
        <w:t xml:space="preserve">a </w:t>
      </w:r>
      <w:r>
        <w:rPr>
          <w:rFonts w:hint="eastAsia"/>
        </w:rPr>
        <w:t>，</w:t>
      </w:r>
      <w:r>
        <w:t>x</w:t>
      </w:r>
      <w:r>
        <w:rPr>
          <w:vertAlign w:val="subscript"/>
        </w:rPr>
        <w:t>W,2-a</w:t>
      </w:r>
      <w:r>
        <w:rPr>
          <w:rFonts w:hint="eastAsia"/>
        </w:rPr>
        <w:t>≤</w:t>
      </w:r>
      <w:r>
        <w:t>1%(mol%)</w:t>
      </w:r>
    </w:p>
    <w:p w:rsidR="001655F6" w:rsidP="001655F6">
      <w:pPr>
        <w:pStyle w:val="BodyText"/>
      </w:pPr>
      <w:r>
        <w:rPr>
          <w:rFonts w:hint="eastAsia"/>
        </w:rPr>
        <w:t xml:space="preserve">   选</w:t>
      </w:r>
      <w:r>
        <w:t>h</w:t>
      </w:r>
      <w:r>
        <w:rPr>
          <w:rFonts w:hint="eastAsia"/>
        </w:rPr>
        <w:t>为A</w:t>
      </w:r>
      <w:r>
        <w:t xml:space="preserve">c </w:t>
      </w:r>
      <w:r>
        <w:rPr>
          <w:rFonts w:hint="eastAsia"/>
        </w:rPr>
        <w:t>，</w:t>
      </w:r>
      <w:r>
        <w:t>x</w:t>
      </w:r>
      <w:r>
        <w:rPr>
          <w:vertAlign w:val="subscript"/>
        </w:rPr>
        <w:t>D,AC</w:t>
      </w:r>
      <w:r>
        <w:rPr>
          <w:rFonts w:hint="eastAsia"/>
        </w:rPr>
        <w:t>≤</w:t>
      </w:r>
      <w:r>
        <w:t xml:space="preserve">5%    (mol%) 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</w:t>
      </w:r>
      <w:r>
        <w:t>3</w:t>
      </w:r>
      <w:r>
        <w:rPr>
          <w:rFonts w:hint="eastAsia"/>
        </w:rPr>
        <w:t>)泡点进料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根据以上条件 计算 结算结果见下列图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76"/>
        <w:gridCol w:w="1176"/>
        <w:gridCol w:w="1956"/>
        <w:gridCol w:w="195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</w:trPr>
        <w:tc>
          <w:tcPr>
            <w:tcW w:w="87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i</w:t>
            </w:r>
          </w:p>
        </w:tc>
        <w:tc>
          <w:tcPr>
            <w:tcW w:w="117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</w:t>
            </w: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F 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/>
                <w:color w:val="000000"/>
                <w:kern w:val="2"/>
                <w:sz w:val="21"/>
                <w:szCs w:val="24"/>
                <w:lang w:val="en-US" w:eastAsia="zh-CN" w:bidi="ar-SA"/>
              </w:rPr>
              <w:t>(kmol/h)</w:t>
            </w:r>
          </w:p>
        </w:tc>
        <w:tc>
          <w:tcPr>
            <w:tcW w:w="1956" w:type="dxa"/>
          </w:tcPr>
          <w:p w:rsidR="001655F6" w:rsidP="00261A96">
            <w:pPr>
              <w:widowControl w:val="0"/>
              <w:tabs>
                <w:tab w:val="left" w:pos="6150"/>
              </w:tabs>
              <w:ind w:firstLine="840" w:firstLineChars="400"/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塔顶di</w:t>
            </w:r>
          </w:p>
        </w:tc>
        <w:tc>
          <w:tcPr>
            <w:tcW w:w="1956" w:type="dxa"/>
          </w:tcPr>
          <w:p w:rsidR="001655F6" w:rsidP="00261A96">
            <w:pPr>
              <w:widowControl w:val="0"/>
              <w:tabs>
                <w:tab w:val="left" w:pos="6150"/>
              </w:tabs>
              <w:ind w:firstLine="840" w:firstLineChars="400"/>
              <w:jc w:val="both"/>
              <w:rPr>
                <w:rFonts w:ascii="宋体" w:eastAsia="宋体" w:hAnsi="宋体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塔釜wi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876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117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9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9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hint="eastAsia"/>
        </w:rPr>
        <w:t>由上表得,D=0.4460 W=117844 于是计算结果如下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77"/>
        <w:gridCol w:w="1200"/>
        <w:gridCol w:w="1203"/>
        <w:gridCol w:w="1356"/>
        <w:gridCol w:w="1203"/>
        <w:gridCol w:w="1203"/>
        <w:gridCol w:w="147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77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组分i</w:t>
            </w:r>
          </w:p>
        </w:tc>
        <w:tc>
          <w:tcPr>
            <w:tcW w:w="1200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相对挥发度a(mol)</w:t>
            </w: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进料Fi(mol)</w:t>
            </w: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进料组成xiF(mol%)</w:t>
            </w: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塔顶di(mol)</w:t>
            </w: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塔釜wi(mol)</w:t>
            </w:r>
          </w:p>
        </w:tc>
        <w:tc>
          <w:tcPr>
            <w:tcW w:w="147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塔顶组成Xi,d(mol%)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0"/>
        </w:trPr>
        <w:tc>
          <w:tcPr>
            <w:tcW w:w="1177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C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bscript"/>
                <w:lang w:val="en-US" w:eastAsia="zh-CN" w:bidi="ar-SA"/>
              </w:rPr>
              <w:t>3</w:t>
            </w:r>
            <w:r>
              <w:rPr>
                <w:rFonts w:ascii="宋体" w:eastAsia="宋体" w:hAnsi="宋体" w:hint="eastAsia"/>
                <w:kern w:val="2"/>
                <w:sz w:val="21"/>
                <w:szCs w:val="24"/>
                <w:vertAlign w:val="superscript"/>
                <w:lang w:val="en-US" w:eastAsia="zh-CN" w:bidi="ar-SA"/>
              </w:rPr>
              <w:t>=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2-e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1200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203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47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回流比的计算: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其中:a</w:t>
      </w:r>
      <w:r>
        <w:rPr>
          <w:rFonts w:hint="eastAsia"/>
          <w:vertAlign w:val="subscript"/>
        </w:rPr>
        <w:t>i</w:t>
      </w:r>
      <w:r>
        <w:rPr>
          <w:rFonts w:hint="eastAsia"/>
        </w:rPr>
        <w:t xml:space="preserve"> －组分i的相对挥发度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 xml:space="preserve">   　X</w:t>
      </w:r>
      <w:r>
        <w:rPr>
          <w:rFonts w:hint="eastAsia"/>
          <w:vertAlign w:val="subscript"/>
        </w:rPr>
        <w:t>iF</w:t>
      </w:r>
      <w:r>
        <w:rPr>
          <w:rFonts w:hint="eastAsia"/>
        </w:rPr>
        <w:t xml:space="preserve"> －进料组分的摩尔组成</w:t>
      </w:r>
    </w:p>
    <w:p w:rsidR="001655F6" w:rsidP="001655F6">
      <w:pPr>
        <w:pStyle w:val="BodyText"/>
        <w:rPr>
          <w:rFonts w:hint="eastAsia"/>
        </w:rPr>
      </w:pPr>
      <w:r>
        <w:t xml:space="preserve">q </w:t>
      </w:r>
      <w:r>
        <w:rPr>
          <w:rFonts w:hint="eastAsia"/>
        </w:rPr>
        <w:t>－进料的液相分率;此处q=1;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Rm　－最小回流比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(X</w:t>
      </w:r>
      <w:r>
        <w:rPr>
          <w:rFonts w:hint="eastAsia"/>
          <w:vertAlign w:val="subscript"/>
        </w:rPr>
        <w:t>iD</w:t>
      </w:r>
      <w:r>
        <w:rPr>
          <w:rFonts w:hint="eastAsia"/>
        </w:rPr>
        <w:t>)－最小回流比流出液体组分I的摩尔分率;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θ</w:t>
      </w:r>
      <w:r>
        <w:rPr>
          <w:rFonts w:hint="eastAsia"/>
        </w:rPr>
        <w:t>　－方程的根;对于有c个组分的系数有c个根,只取</w:t>
      </w:r>
    </w:p>
    <w:p w:rsidR="001655F6" w:rsidP="001655F6">
      <w:pPr>
        <w:pStyle w:val="BodyText"/>
        <w:rPr>
          <w:rFonts w:hint="eastAsia"/>
          <w:vertAlign w:val="subscript"/>
        </w:rPr>
      </w:pPr>
      <w:r>
        <w:rPr>
          <w:rFonts w:hint="eastAsia"/>
        </w:rPr>
        <w:t>a</w:t>
      </w:r>
      <w:r>
        <w:rPr>
          <w:rFonts w:hint="eastAsia"/>
          <w:vertAlign w:val="subscript"/>
        </w:rPr>
        <w:t>LK</w:t>
      </w:r>
      <w:r>
        <w:rPr>
          <w:rFonts w:hint="eastAsia"/>
        </w:rPr>
        <w:t>›θ›</w:t>
      </w:r>
      <w:r>
        <w:rPr>
          <w:rFonts w:hint="eastAsia"/>
        </w:rPr>
        <w:t>a</w:t>
      </w:r>
      <w:r>
        <w:rPr>
          <w:rFonts w:hint="eastAsia"/>
          <w:vertAlign w:val="subscript"/>
        </w:rPr>
        <w:t>HK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于是．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解　得　</w:t>
      </w:r>
      <w:r>
        <w:rPr>
          <w:rFonts w:hint="eastAsia"/>
        </w:rPr>
        <w:t>θ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理论塔板数计算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最小理论板数公式:</w:t>
      </w:r>
    </w:p>
    <w:p w:rsidR="001655F6" w:rsidP="001655F6">
      <w:pPr>
        <w:pStyle w:val="BodyText"/>
        <w:rPr>
          <w:rFonts w:hint="eastAsia"/>
        </w:rPr>
      </w:pPr>
      <w:r>
        <w:rPr>
          <w:position w:val="-32"/>
        </w:rPr>
        <w:object>
          <v:shape id="_x0000_i1102" type="#_x0000_t75" style="width:98.25pt;height:87.75pt;mso-position-horizontal-relative:page;mso-position-vertical-relative:page;mso-wrap-style:square" o:oleicon="f" o:ole="">
            <v:imagedata r:id="rId11" o:title=""/>
          </v:shape>
          <o:OLEObject Type="Embed" ProgID="Equation.3" ShapeID="_x0000_i1102" DrawAspect="Content" ObjectID="_1697085295" r:id="rId12"/>
        </w:object>
      </w:r>
      <w:r>
        <w:rPr>
          <w:rFonts w:hint="eastAsia"/>
        </w:rPr>
        <w:t xml:space="preserve">     于是 </w:t>
      </w:r>
      <w:r>
        <w:rPr>
          <w:position w:val="-60"/>
        </w:rPr>
        <w:object>
          <v:shape id="_x0000_i1103" type="#_x0000_t75" style="width:180pt;height:102pt;mso-position-horizontal-relative:page;mso-position-vertical-relative:page;mso-wrap-style:square" o:oleicon="f" o:ole="">
            <v:imagedata r:id="rId13" o:title=""/>
          </v:shape>
          <o:OLEObject Type="Embed" ProgID="Equation.3" ShapeID="_x0000_i1103" DrawAspect="Content" ObjectID="_1697085296" r:id="rId14"/>
        </w:objec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取塔板效率</w:t>
      </w:r>
      <w:r>
        <w:rPr>
          <w:rFonts w:hint="eastAsia"/>
        </w:rPr>
        <w:t>η</w:t>
      </w:r>
      <w:r>
        <w:rPr>
          <w:rFonts w:hint="eastAsia"/>
        </w:rPr>
        <w:t>=0.75 得 N</w:t>
      </w:r>
      <w:r>
        <w:rPr>
          <w:rFonts w:hint="eastAsia"/>
          <w:vertAlign w:val="subscript"/>
        </w:rPr>
        <w:t>实际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所以 取N</w:t>
      </w:r>
      <w:r>
        <w:rPr>
          <w:rFonts w:hint="eastAsia"/>
          <w:vertAlign w:val="subscript"/>
        </w:rPr>
        <w:t>实际</w:t>
      </w:r>
      <w:r>
        <w:rPr>
          <w:rFonts w:hint="eastAsia"/>
        </w:rPr>
        <w:t>=30 (块)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进料位置的计算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精流段的最小理论塔板数为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N</w:t>
      </w:r>
      <w:r>
        <w:rPr>
          <w:rFonts w:hint="eastAsia"/>
          <w:vertAlign w:val="subscript"/>
        </w:rPr>
        <w:t>R</w:t>
      </w:r>
    </w:p>
    <w:p w:rsidR="001655F6" w:rsidP="001655F6">
      <w:pPr>
        <w:pStyle w:val="BodyText"/>
        <w:rPr>
          <w:rFonts w:hint="eastAsia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hint="eastAsia"/>
        </w:rPr>
        <w:t>N</w:t>
      </w:r>
      <w:r>
        <w:rPr>
          <w:rFonts w:hint="eastAsia"/>
          <w:vertAlign w:val="subscript"/>
        </w:rPr>
        <w:t>R实际</w:t>
      </w:r>
      <w:r>
        <w:rPr>
          <w:rFonts w:hint="eastAsia"/>
        </w:rPr>
        <w:t>=28.7272/0.75=38.30(块)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所以 取N</w:t>
      </w:r>
      <w:r>
        <w:rPr>
          <w:rFonts w:hint="eastAsia"/>
          <w:vertAlign w:val="subscript"/>
        </w:rPr>
        <w:t>R实际</w:t>
      </w:r>
      <w:r>
        <w:rPr>
          <w:rFonts w:hint="eastAsia"/>
        </w:rPr>
        <w:t>=39(块)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2.氯精二塔〔高沸塔〕</w:t>
      </w:r>
    </w:p>
    <w:p w:rsidR="001655F6" w:rsidP="001655F6">
      <w:pPr>
        <w:pStyle w:val="BodyText"/>
      </w:pPr>
      <w:r>
        <w:rPr>
          <w:rFonts w:hint="eastAsia"/>
        </w:rPr>
        <w:t xml:space="preserve">   选</w:t>
      </w:r>
      <w:r>
        <w:t>l</w:t>
      </w:r>
      <w:r>
        <w:rPr>
          <w:rFonts w:hint="eastAsia"/>
        </w:rPr>
        <w:t>为</w:t>
      </w:r>
      <w:r>
        <w:t>Ac ,      x</w:t>
      </w:r>
      <w:r>
        <w:rPr>
          <w:vertAlign w:val="subscript"/>
        </w:rPr>
        <w:t xml:space="preserve">W,AC </w:t>
      </w:r>
      <w:r>
        <w:rPr>
          <w:rFonts w:hint="eastAsia"/>
        </w:rPr>
        <w:t>≤</w:t>
      </w:r>
      <w:r>
        <w:t>3%      (mol%)</w:t>
      </w:r>
    </w:p>
    <w:p w:rsidR="001655F6" w:rsidP="001655F6">
      <w:pPr>
        <w:pStyle w:val="BodyText"/>
        <w:rPr>
          <w:vertAlign w:val="subscript"/>
        </w:rPr>
      </w:pPr>
      <w:r>
        <w:t xml:space="preserve">     h</w:t>
      </w:r>
      <w:r>
        <w:rPr>
          <w:rFonts w:hint="eastAsia"/>
        </w:rPr>
        <w:t>为</w:t>
      </w:r>
      <w:r>
        <w:t>1,2-Da,   x</w:t>
      </w:r>
      <w:r>
        <w:rPr>
          <w:vertAlign w:val="subscript"/>
        </w:rPr>
        <w:t>D,1,2-Da</w:t>
      </w:r>
      <w:r>
        <w:rPr>
          <w:rFonts w:hint="eastAsia"/>
        </w:rPr>
        <w:t>≤</w:t>
      </w:r>
      <w:r>
        <w:t>0.5%    (mol%)</w:t>
      </w:r>
    </w:p>
    <w:p w:rsidR="001655F6" w:rsidP="001655F6">
      <w:pPr>
        <w:pStyle w:val="BodyText"/>
      </w:pPr>
      <w:r>
        <w:rPr>
          <w:rFonts w:hint="eastAsia"/>
        </w:rPr>
        <w:t xml:space="preserve">   最终</w:t>
      </w:r>
      <w:r>
        <w:t>x</w:t>
      </w:r>
      <w:r>
        <w:rPr>
          <w:vertAlign w:val="subscript"/>
        </w:rPr>
        <w:t>D,AC</w:t>
      </w:r>
      <w:r>
        <w:rPr>
          <w:rFonts w:hint="eastAsia"/>
        </w:rPr>
        <w:t>≥</w:t>
      </w:r>
      <w:r>
        <w:t>98%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(1)按照清晰分割计算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(2)按照非清晰分割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根据上述条件 计算 计算结果见下列图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250"/>
        <w:gridCol w:w="2251"/>
        <w:gridCol w:w="2251"/>
        <w:gridCol w:w="2251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250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组分i</w:t>
            </w: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进料Fi(mol)</w:t>
            </w: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塔顶di(mol)</w:t>
            </w: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塔釜wi(mol)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0"/>
        </w:trPr>
        <w:tc>
          <w:tcPr>
            <w:tcW w:w="2250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2251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tabs>
          <w:tab w:val="left" w:pos="6150"/>
        </w:tabs>
        <w:ind w:firstLine="420" w:firstLineChars="20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由以上表3.10 得 D=11.7490 W=1.84 于是 计算 计算结果见下表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12"/>
        <w:gridCol w:w="1174"/>
        <w:gridCol w:w="1174"/>
        <w:gridCol w:w="1356"/>
        <w:gridCol w:w="1175"/>
        <w:gridCol w:w="1175"/>
        <w:gridCol w:w="1356"/>
      </w:tblGrid>
      <w:tr w:rsidTr="00261A96">
        <w:tblPrEx>
          <w:tblW w:w="0" w:type="auto"/>
          <w:tblInd w:w="0" w:type="dxa"/>
          <w:tblBorders>
            <w:top w:val="single" w:sz="4" w:space="0" w:color="auto"/>
            <w:left w:val="nil"/>
            <w:bottom w:val="single" w:sz="4" w:space="0" w:color="auto"/>
            <w:right w:val="nil"/>
            <w:insideH w:val="single" w:sz="4" w:space="0" w:color="auto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12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组分i</w:t>
            </w:r>
          </w:p>
        </w:tc>
        <w:tc>
          <w:tcPr>
            <w:tcW w:w="1174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相对挥发度a(mol)</w:t>
            </w:r>
          </w:p>
        </w:tc>
        <w:tc>
          <w:tcPr>
            <w:tcW w:w="1174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进料Fi(mol)</w:t>
            </w: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进料组成xiF(mol%)</w:t>
            </w:r>
          </w:p>
        </w:tc>
        <w:tc>
          <w:tcPr>
            <w:tcW w:w="1175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塔顶di(mol)</w:t>
            </w:r>
          </w:p>
        </w:tc>
        <w:tc>
          <w:tcPr>
            <w:tcW w:w="1175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塔釜wi(mol)</w:t>
            </w: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塔顶组成Xi.d(mol)</w:t>
            </w:r>
          </w:p>
        </w:tc>
      </w:tr>
      <w:tr w:rsidTr="00261A96"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12" w:type="dxa"/>
          </w:tcPr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2-a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AC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12-Da</w:t>
            </w:r>
          </w:p>
          <w:p w:rsidR="001655F6" w:rsidP="00261A96">
            <w:pPr>
              <w:widowControl w:val="0"/>
              <w:jc w:val="left"/>
              <w:rPr>
                <w:rFonts w:ascii="宋体" w:eastAsia="宋体" w:hAnsi="宋体" w:hint="eastAsia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13-De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1"/>
                <w:szCs w:val="24"/>
                <w:lang w:val="en-US" w:eastAsia="zh-CN" w:bidi="ar-SA"/>
              </w:rPr>
              <w:t>∑</w:t>
            </w:r>
          </w:p>
        </w:tc>
        <w:tc>
          <w:tcPr>
            <w:tcW w:w="1174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/</w:t>
            </w:r>
          </w:p>
        </w:tc>
        <w:tc>
          <w:tcPr>
            <w:tcW w:w="1174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175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175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  <w:tc>
          <w:tcPr>
            <w:tcW w:w="1356" w:type="dxa"/>
          </w:tcPr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</w:p>
          <w:p w:rsidR="001655F6" w:rsidP="00261A96">
            <w:pPr>
              <w:widowControl w:val="0"/>
              <w:tabs>
                <w:tab w:val="left" w:pos="6150"/>
              </w:tabs>
              <w:jc w:val="both"/>
              <w:rPr>
                <w:rFonts w:ascii="宋体" w:eastAsia="宋体" w:hAnsi="宋体" w:hint="eastAsia"/>
                <w:color w:val="000000"/>
                <w:lang w:val="en-US" w:eastAsia="zh-CN" w:bidi="ar-SA"/>
              </w:rPr>
            </w:pPr>
          </w:p>
        </w:tc>
      </w:tr>
    </w:tbl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回流比的计算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因为</w:t>
      </w:r>
      <w:r>
        <w:rPr>
          <w:position w:val="-12"/>
        </w:rPr>
        <w:object>
          <v:shape id="_x0000_i1104" type="#_x0000_t75" style="width:17.25pt;height:18pt;mso-position-horizontal-relative:page;mso-position-vertical-relative:page;mso-wrap-style:square" o:oleicon="f" o:ole="">
            <v:imagedata r:id="rId15" o:title=""/>
          </v:shape>
          <o:OLEObject Type="Embed" ProgID="Equation.3" ShapeID="_x0000_i1104" DrawAspect="Content" ObjectID="_1697085303" r:id="rId16"/>
        </w:object>
      </w:r>
      <w:r>
        <w:rPr>
          <w:rFonts w:hint="eastAsia"/>
        </w:rPr>
        <w:t>‹</w:t>
      </w:r>
      <w:r>
        <w:rPr>
          <w:rFonts w:hint="eastAsia"/>
        </w:rPr>
        <w:t>2 根据要求 取</w:t>
      </w:r>
      <w:r>
        <w:rPr>
          <w:position w:val="-12"/>
        </w:rPr>
        <w:object>
          <v:shape id="_x0000_i1105" type="#_x0000_t75" style="width:17.25pt;height:18pt;mso-position-horizontal-relative:page;mso-position-vertical-relative:page;mso-wrap-style:square" o:oleicon="f" o:ole="">
            <v:imagedata r:id="rId17" o:title=""/>
          </v:shape>
          <o:OLEObject Type="Embed" ProgID="Equation.3" ShapeID="_x0000_i1105" DrawAspect="Content" ObjectID="_1697085304" r:id="rId18"/>
        </w:object>
      </w:r>
      <w:r>
        <w:rPr>
          <w:position w:val="-12"/>
        </w:rPr>
        <w:object>
          <v:shape id="_x0000_i1106" type="#_x0000_t75" style="width:17.25pt;height:18pt;mso-position-horizontal-relative:page;mso-position-vertical-relative:page;mso-wrap-style:square" o:oleicon="f" o:ole="">
            <v:imagedata r:id="rId19" o:title=""/>
          </v:shape>
          <o:OLEObject Type="Embed" ProgID="Equation.3" ShapeID="_x0000_i1106" DrawAspect="Content" ObjectID="_1697085305" r:id="rId20"/>
        </w:object>
      </w:r>
      <w:r>
        <w:rPr>
          <w:rFonts w:hint="eastAsia"/>
        </w:rPr>
        <w:t>×</w:t>
      </w:r>
    </w:p>
    <w:p w:rsidR="001655F6" w:rsidP="001655F6">
      <w:pPr>
        <w:pStyle w:val="Heading3"/>
        <w:spacing w:before="120" w:beforeLines="0" w:after="120" w:afterLines="0"/>
        <w:rPr>
          <w:rFonts w:hint="eastAsia"/>
        </w:rPr>
      </w:pPr>
      <w:r>
        <w:rPr>
          <w:rFonts w:hint="eastAsia"/>
        </w:rPr>
        <w:t>水洗塔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依据：1.冷蒸塔顶喷淋丙烯量〔为进料丙烯的1/2〕。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℃</w:t>
      </w:r>
      <w:r>
        <w:rPr>
          <w:rFonts w:hint="eastAsia"/>
        </w:rPr>
        <w:t>井水吸收剂。</w:t>
      </w:r>
    </w:p>
    <w:p w:rsidR="001655F6" w:rsidP="001655F6">
      <w:pPr>
        <w:pStyle w:val="BodyText"/>
        <w:rPr>
          <w:rFonts w:hint="eastAsia"/>
        </w:rPr>
      </w:pPr>
      <w:r>
        <w:t>HCl</w:t>
      </w:r>
      <w:r>
        <w:rPr>
          <w:rFonts w:hint="eastAsia"/>
        </w:rPr>
        <w:t>的吸收率为95-99%〔粗氯化物全部溶解在盐酸中〕。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4.忽略丙烯，氮气溶解水中，塔顶蒸汽中水蒸汽饱和。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计算：(1〕塔底进口气体量及组成：</w:t>
      </w:r>
    </w:p>
    <w:p w:rsidR="001655F6" w:rsidP="001655F6">
      <w:pPr>
        <w:pStyle w:val="BodyText"/>
        <w:rPr>
          <w:rFonts w:hint="eastAsia"/>
        </w:rPr>
      </w:pPr>
      <w:r>
        <w:t>V</w:t>
      </w:r>
      <w:r>
        <w:rPr>
          <w:vertAlign w:val="subscript"/>
        </w:rPr>
        <w:t>D</w:t>
      </w:r>
      <w:r>
        <w:t>=V</w:t>
      </w:r>
      <w:r>
        <w:rPr>
          <w:vertAlign w:val="subscript"/>
        </w:rPr>
        <w:t>D</w:t>
      </w:r>
      <w:r>
        <w:t>(</w:t>
      </w:r>
      <w:r>
        <w:rPr>
          <w:rFonts w:hint="eastAsia"/>
        </w:rPr>
        <w:t>冷蒸塔)+1/2</w:t>
      </w:r>
      <w:r>
        <w:rPr>
          <w:rFonts w:hint="eastAsia"/>
        </w:rPr>
        <w:t>×</w:t>
      </w:r>
      <w:r>
        <w:rPr>
          <w:rFonts w:hint="eastAsia"/>
        </w:rPr>
        <w:t>G</w:t>
      </w:r>
      <w:r>
        <w:rPr>
          <w:rFonts w:hint="eastAsia"/>
          <w:vertAlign w:val="subscript"/>
        </w:rPr>
        <w:t>总C3</w:t>
      </w:r>
      <w:r>
        <w:rPr>
          <w:rFonts w:hint="eastAsia"/>
          <w:vertAlign w:val="superscript"/>
        </w:rPr>
        <w:t>=</w:t>
      </w:r>
      <w:r>
        <w:rPr>
          <w:rFonts w:hint="eastAsia"/>
        </w:rPr>
        <w:t xml:space="preserve"> 48.17198+1/2</w:t>
      </w:r>
      <w:r>
        <w:rPr>
          <w:rFonts w:hint="eastAsia"/>
        </w:rPr>
        <w:t>×</w:t>
      </w:r>
      <w:r>
        <w:t>kmol/h</w:t>
      </w:r>
      <w:r>
        <w:rPr>
          <w:rFonts w:hint="eastAsia"/>
        </w:rPr>
        <w:t>；</w:t>
      </w:r>
    </w:p>
    <w:p w:rsidR="001655F6" w:rsidP="001655F6">
      <w:pPr>
        <w:pStyle w:val="BodyText"/>
        <w:rPr>
          <w:rFonts w:hint="eastAsia"/>
        </w:rPr>
      </w:pPr>
      <w:r>
        <w:rPr>
          <w:rFonts w:hint="eastAsia"/>
        </w:rPr>
        <w:t>(2〕塔顶出口干气量：</w:t>
      </w:r>
    </w:p>
    <w:p w:rsidR="001655F6" w:rsidP="001655F6">
      <w:pPr>
        <w:pStyle w:val="BodyText"/>
      </w:pPr>
      <w:r>
        <w:rPr>
          <w:rFonts w:hint="eastAsia"/>
        </w:rPr>
        <w:t>V</w:t>
      </w:r>
      <w:r>
        <w:rPr>
          <w:vertAlign w:val="subscript"/>
        </w:rPr>
        <w:t>N,</w:t>
      </w:r>
      <w:r>
        <w:rPr>
          <w:rFonts w:hint="eastAsia"/>
          <w:vertAlign w:val="subscript"/>
        </w:rPr>
        <w:t>干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DD，HCL</w:t>
      </w:r>
      <w:r>
        <w:rPr>
          <w:rFonts w:hint="eastAsia"/>
        </w:rPr>
        <w:t>-V</w:t>
      </w:r>
      <w:r>
        <w:rPr>
          <w:rFonts w:hint="eastAsia"/>
          <w:vertAlign w:val="subscript"/>
        </w:rPr>
        <w:t>D，粗氯</w:t>
      </w:r>
      <w:r>
        <w:rPr>
          <w:rFonts w:hint="eastAsia"/>
        </w:rPr>
        <w:t>×</w:t>
      </w:r>
      <w:r>
        <w:t>kmol/h</w:t>
      </w:r>
    </w:p>
    <w:p w:rsidR="001655F6" w:rsidP="001655F6">
      <w:pPr>
        <w:pStyle w:val="BodyText"/>
        <w:rPr>
          <w:rFonts w:hint="eastAsia"/>
        </w:rPr>
      </w:pPr>
      <w:r>
        <w:t>kmol/h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https://d.book118.com/228077017024006032</w:t>
        </w:r>
      </w:hyperlink>
    </w:p>
    <w:p w:rsidR="001655F6" w:rsidP="001655F6">
      <w:pPr>
        <w:pStyle w:val="BodyText"/>
        <w:rPr>
          <w:rFonts w:hint="eastAsia"/>
        </w:rPr>
      </w:pPr>
    </w:p>
    <w:sectPr w:rsidSect="00E36937">
      <w:type w:val="nextPage"/>
      <w:pgSz w:w="11906" w:h="16838"/>
      <w:pgMar w:top="1332" w:right="1191" w:bottom="1293" w:left="1191" w:header="851" w:footer="992" w:gutter="0"/>
      <w:pgNumType w:start="1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_GB2312">
    <w:altName w:val="楷体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ArialUnicodeMS">
    <w:altName w:val="Gulim"/>
    <w:panose1 w:val="00000000000000000000"/>
    <w:charset w:val="81"/>
    <w:family w:val="auto"/>
    <w:pitch w:val="default"/>
    <w:sig w:usb0="00000001" w:usb1="09060000" w:usb2="00000010" w:usb3="00000000" w:csb0="00080000" w:csb1="00000000"/>
  </w:font>
  <w:font w:name="DengXian">
    <w:altName w:val="宋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suff w:val="space"/>
      <w:lvlText w:val="%1 "/>
      <w:lvlJc w:val="left"/>
      <w:pPr>
        <w:ind w:left="420" w:hanging="420"/>
      </w:pPr>
      <w:rPr>
        <w:rFonts w:ascii="Arial" w:hAnsi="Arial" w:hint="default"/>
        <w:b w:val="0"/>
        <w:i w:val="0"/>
        <w:sz w:val="32"/>
      </w:rPr>
    </w:lvl>
    <w:lvl w:ilvl="1">
      <w:start w:val="1"/>
      <w:numFmt w:val="decimal"/>
      <w:suff w:val="space"/>
      <w:lvlText w:val="%1.%2 "/>
      <w:lvlJc w:val="left"/>
      <w:pPr>
        <w:ind w:left="992" w:hanging="992"/>
      </w:pPr>
      <w:rPr>
        <w:rFonts w:ascii="Arial" w:hAnsi="Arial" w:hint="default"/>
        <w:b w:val="0"/>
        <w:i w:val="0"/>
        <w:sz w:val="32"/>
        <w:vertAlign w:val="baseline"/>
      </w:rPr>
    </w:lvl>
    <w:lvl w:ilvl="2">
      <w:start w:val="1"/>
      <w:numFmt w:val="decimal"/>
      <w:suff w:val="space"/>
      <w:lvlText w:val="%1.%2.%3 "/>
      <w:lvlJc w:val="left"/>
      <w:pPr>
        <w:ind w:left="1943" w:hanging="1418"/>
      </w:pPr>
      <w:rPr>
        <w:rFonts w:ascii="Times New Roman" w:hAnsi="Times New Roman" w:hint="default"/>
        <w:b/>
        <w:i w:val="0"/>
        <w:snapToGrid w:val="0"/>
        <w:sz w:val="28"/>
        <w:vertAlign w:val="baseline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F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F1657"/>
    <w:rsid w:val="000F4BCD"/>
    <w:rsid w:val="001655F6"/>
    <w:rsid w:val="00261A96"/>
    <w:rsid w:val="00272C31"/>
    <w:rsid w:val="003D200F"/>
    <w:rsid w:val="003E4F64"/>
    <w:rsid w:val="00477307"/>
    <w:rsid w:val="00574F34"/>
    <w:rsid w:val="005B63FF"/>
    <w:rsid w:val="0074715F"/>
    <w:rsid w:val="007C30A4"/>
    <w:rsid w:val="00832717"/>
    <w:rsid w:val="008E516C"/>
    <w:rsid w:val="0094403C"/>
    <w:rsid w:val="009478EF"/>
    <w:rsid w:val="00A33107"/>
    <w:rsid w:val="00A747B6"/>
    <w:rsid w:val="00B6389D"/>
    <w:rsid w:val="00BA4FD4"/>
    <w:rsid w:val="00C5425F"/>
    <w:rsid w:val="00CD4AEE"/>
    <w:rsid w:val="00E36937"/>
    <w:rsid w:val="00E81E17"/>
    <w:rsid w:val="00E92BE6"/>
    <w:rsid w:val="00EA7A34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35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next w:val="Normal"/>
    <w:link w:val="1"/>
    <w:uiPriority w:val="9"/>
    <w:qFormat/>
    <w:rsid w:val="001655F6"/>
    <w:pPr>
      <w:keepNext/>
      <w:pageBreakBefore/>
      <w:numPr>
        <w:numId w:val="1"/>
      </w:numPr>
      <w:adjustRightInd w:val="0"/>
      <w:snapToGrid w:val="0"/>
      <w:spacing w:before="312" w:beforeLines="100" w:after="936" w:afterLines="300"/>
      <w:jc w:val="center"/>
      <w:outlineLvl w:val="0"/>
    </w:pPr>
    <w:rPr>
      <w:rFonts w:ascii="Arial" w:eastAsia="黑体" w:hAnsi="Arial"/>
      <w:bCs/>
      <w:snapToGrid w:val="0"/>
      <w:kern w:val="44"/>
      <w:sz w:val="32"/>
      <w:szCs w:val="32"/>
    </w:rPr>
  </w:style>
  <w:style w:type="paragraph" w:styleId="Heading2">
    <w:name w:val="heading 2"/>
    <w:next w:val="Normal"/>
    <w:link w:val="2"/>
    <w:uiPriority w:val="9"/>
    <w:qFormat/>
    <w:rsid w:val="001655F6"/>
    <w:pPr>
      <w:keepNext/>
      <w:keepLines/>
      <w:numPr>
        <w:ilvl w:val="1"/>
        <w:numId w:val="1"/>
      </w:numPr>
      <w:spacing w:before="156" w:beforeLines="50" w:after="156" w:afterLines="50"/>
      <w:jc w:val="both"/>
      <w:outlineLvl w:val="1"/>
    </w:pPr>
    <w:rPr>
      <w:rFonts w:ascii="Calibri" w:eastAsia="楷体" w:hAnsi="Calibri"/>
      <w:b/>
      <w:bCs/>
      <w:snapToGrid w:val="0"/>
      <w:kern w:val="2"/>
      <w:sz w:val="32"/>
      <w:szCs w:val="32"/>
    </w:rPr>
  </w:style>
  <w:style w:type="paragraph" w:styleId="Heading3">
    <w:name w:val="heading 3"/>
    <w:next w:val="Normal"/>
    <w:link w:val="3"/>
    <w:uiPriority w:val="9"/>
    <w:qFormat/>
    <w:rsid w:val="001655F6"/>
    <w:pPr>
      <w:keepNext/>
      <w:keepLines/>
      <w:numPr>
        <w:ilvl w:val="2"/>
        <w:numId w:val="1"/>
      </w:numPr>
      <w:adjustRightInd w:val="0"/>
      <w:snapToGrid w:val="0"/>
      <w:spacing w:before="156" w:beforeLines="50" w:after="156" w:afterLines="50"/>
      <w:outlineLvl w:val="2"/>
    </w:pPr>
    <w:rPr>
      <w:rFonts w:ascii="Calibri" w:hAnsi="Calibri"/>
      <w:b/>
      <w:bCs/>
      <w:snapToGrid w:val="0"/>
      <w:kern w:val="2"/>
      <w:sz w:val="28"/>
      <w:szCs w:val="32"/>
    </w:rPr>
  </w:style>
  <w:style w:type="paragraph" w:styleId="Heading4">
    <w:name w:val="heading 4"/>
    <w:basedOn w:val="Normal"/>
    <w:next w:val="Normal"/>
    <w:link w:val="4"/>
    <w:uiPriority w:val="9"/>
    <w:qFormat/>
    <w:rsid w:val="001655F6"/>
    <w:pPr>
      <w:keepNext/>
      <w:keepLines/>
      <w:snapToGrid w:val="0"/>
      <w:spacing w:before="280" w:after="290" w:line="374" w:lineRule="auto"/>
      <w:ind w:firstLine="200" w:firstLineChars="200"/>
      <w:jc w:val="left"/>
      <w:outlineLvl w:val="3"/>
    </w:pPr>
    <w:rPr>
      <w:rFonts w:ascii="Cambria" w:hAnsi="Cambria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link w:val="a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a0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眉 字符"/>
    <w:link w:val="Header"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0">
    <w:name w:val="页脚 字符"/>
    <w:link w:val="Footer"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">
    <w:name w:val="标题 1 字符"/>
    <w:basedOn w:val="DefaultParagraphFont"/>
    <w:link w:val="Heading1"/>
    <w:uiPriority w:val="9"/>
    <w:rsid w:val="001655F6"/>
    <w:rPr>
      <w:rFonts w:ascii="Arial" w:eastAsia="黑体" w:hAnsi="Arial"/>
      <w:bCs/>
      <w:snapToGrid w:val="0"/>
      <w:kern w:val="44"/>
      <w:sz w:val="32"/>
      <w:szCs w:val="32"/>
    </w:rPr>
  </w:style>
  <w:style w:type="character" w:customStyle="1" w:styleId="2">
    <w:name w:val="标题 2 字符"/>
    <w:basedOn w:val="DefaultParagraphFont"/>
    <w:link w:val="Heading2"/>
    <w:uiPriority w:val="9"/>
    <w:rsid w:val="001655F6"/>
    <w:rPr>
      <w:rFonts w:ascii="Calibri" w:eastAsia="楷体" w:hAnsi="Calibri"/>
      <w:b/>
      <w:bCs/>
      <w:snapToGrid w:val="0"/>
      <w:kern w:val="2"/>
      <w:sz w:val="32"/>
      <w:szCs w:val="32"/>
    </w:rPr>
  </w:style>
  <w:style w:type="character" w:customStyle="1" w:styleId="3">
    <w:name w:val="标题 3 字符"/>
    <w:basedOn w:val="DefaultParagraphFont"/>
    <w:link w:val="Heading3"/>
    <w:uiPriority w:val="9"/>
    <w:rsid w:val="001655F6"/>
    <w:rPr>
      <w:rFonts w:ascii="Calibri" w:hAnsi="Calibri"/>
      <w:b/>
      <w:bCs/>
      <w:snapToGrid w:val="0"/>
      <w:kern w:val="2"/>
      <w:sz w:val="28"/>
      <w:szCs w:val="32"/>
    </w:rPr>
  </w:style>
  <w:style w:type="character" w:customStyle="1" w:styleId="4">
    <w:name w:val="标题 4 字符"/>
    <w:basedOn w:val="DefaultParagraphFont"/>
    <w:link w:val="Heading4"/>
    <w:uiPriority w:val="9"/>
    <w:rsid w:val="001655F6"/>
    <w:rPr>
      <w:rFonts w:ascii="Cambria" w:hAnsi="Cambria"/>
      <w:b/>
      <w:bCs/>
      <w:kern w:val="2"/>
      <w:sz w:val="28"/>
      <w:szCs w:val="28"/>
    </w:rPr>
  </w:style>
  <w:style w:type="character" w:customStyle="1" w:styleId="a1">
    <w:name w:val="批注框文本 字符"/>
    <w:basedOn w:val="DefaultParagraphFont"/>
    <w:link w:val="BalloonText"/>
    <w:rsid w:val="001655F6"/>
    <w:rPr>
      <w:sz w:val="18"/>
      <w:szCs w:val="18"/>
    </w:rPr>
  </w:style>
  <w:style w:type="character" w:customStyle="1" w:styleId="a2">
    <w:name w:val="标题 字符"/>
    <w:basedOn w:val="DefaultParagraphFont"/>
    <w:link w:val="Title"/>
    <w:rsid w:val="001655F6"/>
    <w:rPr>
      <w:rFonts w:eastAsia="黑体"/>
      <w:bCs/>
      <w:snapToGrid w:val="0"/>
      <w:sz w:val="32"/>
      <w:szCs w:val="32"/>
    </w:rPr>
  </w:style>
  <w:style w:type="character" w:customStyle="1" w:styleId="a3">
    <w:name w:val="正文文本 字符"/>
    <w:basedOn w:val="DefaultParagraphFont"/>
    <w:link w:val="BodyText"/>
    <w:rsid w:val="001655F6"/>
    <w:rPr>
      <w:rFonts w:ascii="宋体" w:hAnsi="宋体" w:cs="宋体"/>
      <w:bCs/>
      <w:snapToGrid w:val="0"/>
      <w:color w:val="000000"/>
      <w:sz w:val="24"/>
      <w:szCs w:val="24"/>
      <w:lang w:val="en"/>
    </w:rPr>
  </w:style>
  <w:style w:type="character" w:customStyle="1" w:styleId="30">
    <w:name w:val="正文文本缩进 3 字符"/>
    <w:basedOn w:val="DefaultParagraphFont"/>
    <w:link w:val="BodyTextIndent3"/>
    <w:rsid w:val="001655F6"/>
    <w:rPr>
      <w:rFonts w:eastAsia="楷体"/>
      <w:snapToGrid w:val="0"/>
      <w:kern w:val="2"/>
      <w:sz w:val="28"/>
      <w:szCs w:val="28"/>
    </w:rPr>
  </w:style>
  <w:style w:type="character" w:customStyle="1" w:styleId="google-src-text1">
    <w:name w:val="google-src-text1"/>
    <w:basedOn w:val="DefaultParagraphFont"/>
    <w:rsid w:val="001655F6"/>
    <w:rPr>
      <w:vanish/>
    </w:rPr>
  </w:style>
  <w:style w:type="character" w:customStyle="1" w:styleId="a4">
    <w:name w:val="日期 字符"/>
    <w:basedOn w:val="DefaultParagraphFont"/>
    <w:link w:val="Date"/>
    <w:rsid w:val="001655F6"/>
    <w:rPr>
      <w:sz w:val="24"/>
      <w:szCs w:val="22"/>
    </w:rPr>
  </w:style>
  <w:style w:type="character" w:styleId="Strong">
    <w:name w:val="Strong"/>
    <w:basedOn w:val="DefaultParagraphFont"/>
    <w:uiPriority w:val="22"/>
    <w:qFormat/>
    <w:rsid w:val="001655F6"/>
    <w:rPr>
      <w:rFonts w:ascii="Times New Roman" w:eastAsia="黑体" w:hAnsi="Times New Roman"/>
      <w:b/>
      <w:bCs/>
      <w:sz w:val="28"/>
    </w:rPr>
  </w:style>
  <w:style w:type="character" w:customStyle="1" w:styleId="a5">
    <w:name w:val="正文文本缩进 字符"/>
    <w:basedOn w:val="DefaultParagraphFont"/>
    <w:link w:val="BodyTextIndent"/>
    <w:rsid w:val="001655F6"/>
    <w:rPr>
      <w:sz w:val="24"/>
      <w:szCs w:val="24"/>
    </w:rPr>
  </w:style>
  <w:style w:type="character" w:customStyle="1" w:styleId="10">
    <w:name w:val="占位符文本1"/>
    <w:basedOn w:val="DefaultParagraphFont"/>
    <w:rsid w:val="001655F6"/>
    <w:rPr>
      <w:color w:val="808080"/>
    </w:rPr>
  </w:style>
  <w:style w:type="character" w:styleId="Hyperlink">
    <w:name w:val="Hyperlink"/>
    <w:basedOn w:val="DefaultParagraphFont"/>
    <w:rsid w:val="001655F6"/>
    <w:rPr>
      <w:color w:val="0000FF"/>
      <w:u w:val="single"/>
    </w:rPr>
  </w:style>
  <w:style w:type="character" w:customStyle="1" w:styleId="31">
    <w:name w:val="正文文本 3 字符"/>
    <w:basedOn w:val="DefaultParagraphFont"/>
    <w:link w:val="BodyText3"/>
    <w:rsid w:val="001655F6"/>
    <w:rPr>
      <w:rFonts w:eastAsia="楷体"/>
      <w:snapToGrid w:val="0"/>
      <w:kern w:val="2"/>
      <w:sz w:val="28"/>
      <w:szCs w:val="16"/>
    </w:rPr>
  </w:style>
  <w:style w:type="paragraph" w:styleId="List5">
    <w:name w:val="List 5"/>
    <w:basedOn w:val="Normal"/>
    <w:rsid w:val="001655F6"/>
    <w:pPr>
      <w:adjustRightInd w:val="0"/>
      <w:snapToGrid w:val="0"/>
      <w:ind w:left="100" w:hanging="200" w:leftChars="800" w:hangingChars="200"/>
    </w:pPr>
    <w:rPr>
      <w:sz w:val="24"/>
    </w:rPr>
  </w:style>
  <w:style w:type="paragraph" w:styleId="BalloonText">
    <w:name w:val="Balloon Text"/>
    <w:basedOn w:val="Normal"/>
    <w:link w:val="a1"/>
    <w:rsid w:val="001655F6"/>
    <w:pPr>
      <w:adjustRightInd w:val="0"/>
      <w:snapToGrid w:val="0"/>
    </w:pPr>
    <w:rPr>
      <w:kern w:val="0"/>
      <w:sz w:val="18"/>
      <w:szCs w:val="18"/>
    </w:rPr>
  </w:style>
  <w:style w:type="character" w:customStyle="1" w:styleId="11">
    <w:name w:val="批注框文本 字符1"/>
    <w:basedOn w:val="DefaultParagraphFont"/>
    <w:rsid w:val="001655F6"/>
    <w:rPr>
      <w:kern w:val="2"/>
      <w:sz w:val="18"/>
      <w:szCs w:val="18"/>
    </w:rPr>
  </w:style>
  <w:style w:type="paragraph" w:styleId="List4">
    <w:name w:val="List 4"/>
    <w:basedOn w:val="Normal"/>
    <w:rsid w:val="001655F6"/>
    <w:pPr>
      <w:adjustRightInd w:val="0"/>
      <w:snapToGrid w:val="0"/>
      <w:ind w:left="100" w:hanging="200" w:leftChars="600" w:hangingChars="200"/>
    </w:pPr>
    <w:rPr>
      <w:sz w:val="24"/>
    </w:rPr>
  </w:style>
  <w:style w:type="paragraph" w:styleId="Date">
    <w:name w:val="Date"/>
    <w:basedOn w:val="Normal"/>
    <w:next w:val="Normal"/>
    <w:link w:val="a4"/>
    <w:rsid w:val="001655F6"/>
    <w:pPr>
      <w:snapToGrid w:val="0"/>
      <w:spacing w:line="360" w:lineRule="auto"/>
      <w:ind w:left="100" w:firstLine="200" w:leftChars="2500" w:firstLineChars="200"/>
      <w:jc w:val="left"/>
    </w:pPr>
    <w:rPr>
      <w:kern w:val="0"/>
      <w:sz w:val="24"/>
      <w:szCs w:val="22"/>
    </w:rPr>
  </w:style>
  <w:style w:type="character" w:customStyle="1" w:styleId="12">
    <w:name w:val="日期 字符1"/>
    <w:basedOn w:val="DefaultParagraphFont"/>
    <w:rsid w:val="001655F6"/>
    <w:rPr>
      <w:kern w:val="2"/>
      <w:sz w:val="21"/>
      <w:szCs w:val="24"/>
    </w:rPr>
  </w:style>
  <w:style w:type="paragraph" w:styleId="Title">
    <w:name w:val="Title"/>
    <w:next w:val="Normal"/>
    <w:link w:val="a2"/>
    <w:qFormat/>
    <w:rsid w:val="001655F6"/>
    <w:pPr>
      <w:pageBreakBefore/>
      <w:adjustRightInd w:val="0"/>
      <w:snapToGrid w:val="0"/>
      <w:spacing w:before="360" w:after="360"/>
      <w:jc w:val="center"/>
      <w:outlineLvl w:val="0"/>
    </w:pPr>
    <w:rPr>
      <w:rFonts w:eastAsia="黑体"/>
      <w:bCs/>
      <w:snapToGrid w:val="0"/>
      <w:sz w:val="32"/>
      <w:szCs w:val="32"/>
    </w:rPr>
  </w:style>
  <w:style w:type="character" w:customStyle="1" w:styleId="13">
    <w:name w:val="标题 字符1"/>
    <w:basedOn w:val="DefaultParagraphFont"/>
    <w:rsid w:val="001655F6"/>
    <w:rPr>
      <w:rFonts w:ascii="等线 Light" w:hAnsi="等线 Light" w:cs="Times New Roman"/>
      <w:b/>
      <w:bCs/>
      <w:kern w:val="2"/>
      <w:sz w:val="32"/>
      <w:szCs w:val="32"/>
    </w:rPr>
  </w:style>
  <w:style w:type="paragraph" w:styleId="ListNumber2">
    <w:name w:val="List Number 2"/>
    <w:basedOn w:val="Normal"/>
    <w:rsid w:val="001655F6"/>
    <w:pPr>
      <w:numPr>
        <w:numId w:val="2"/>
      </w:numPr>
      <w:tabs>
        <w:tab w:val="left" w:pos="780"/>
      </w:tabs>
      <w:adjustRightInd w:val="0"/>
      <w:snapToGrid w:val="0"/>
    </w:pPr>
    <w:rPr>
      <w:sz w:val="24"/>
    </w:rPr>
  </w:style>
  <w:style w:type="paragraph" w:styleId="List">
    <w:name w:val="List"/>
    <w:rsid w:val="001655F6"/>
    <w:pPr>
      <w:adjustRightInd w:val="0"/>
      <w:snapToGrid w:val="0"/>
      <w:jc w:val="center"/>
    </w:pPr>
    <w:rPr>
      <w:snapToGrid w:val="0"/>
      <w:kern w:val="2"/>
      <w:sz w:val="21"/>
      <w:szCs w:val="24"/>
    </w:rPr>
  </w:style>
  <w:style w:type="paragraph" w:styleId="ListNumber">
    <w:name w:val="List Number"/>
    <w:basedOn w:val="Normal"/>
    <w:rsid w:val="001655F6"/>
    <w:pPr>
      <w:numPr>
        <w:numId w:val="3"/>
      </w:numPr>
      <w:tabs>
        <w:tab w:val="left" w:pos="360"/>
      </w:tabs>
      <w:adjustRightInd w:val="0"/>
      <w:snapToGrid w:val="0"/>
    </w:pPr>
    <w:rPr>
      <w:sz w:val="24"/>
    </w:rPr>
  </w:style>
  <w:style w:type="paragraph" w:styleId="BodyTextIndent3">
    <w:name w:val="Body Text Indent 3"/>
    <w:next w:val="Normal"/>
    <w:link w:val="30"/>
    <w:rsid w:val="001655F6"/>
    <w:pPr>
      <w:adjustRightInd w:val="0"/>
      <w:snapToGrid w:val="0"/>
      <w:spacing w:line="360" w:lineRule="auto"/>
      <w:ind w:firstLine="560" w:firstLineChars="200"/>
      <w:jc w:val="both"/>
    </w:pPr>
    <w:rPr>
      <w:rFonts w:eastAsia="楷体"/>
      <w:snapToGrid w:val="0"/>
      <w:kern w:val="2"/>
      <w:sz w:val="28"/>
      <w:szCs w:val="28"/>
    </w:rPr>
  </w:style>
  <w:style w:type="character" w:customStyle="1" w:styleId="310">
    <w:name w:val="正文文本缩进 3 字符1"/>
    <w:basedOn w:val="DefaultParagraphFont"/>
    <w:rsid w:val="001655F6"/>
    <w:rPr>
      <w:kern w:val="2"/>
      <w:sz w:val="16"/>
      <w:szCs w:val="16"/>
    </w:rPr>
  </w:style>
  <w:style w:type="paragraph" w:styleId="TOC1">
    <w:name w:val="toc 1"/>
    <w:next w:val="Normal"/>
    <w:uiPriority w:val="39"/>
    <w:rsid w:val="001655F6"/>
    <w:pPr>
      <w:tabs>
        <w:tab w:val="right" w:leader="dot" w:pos="8777"/>
      </w:tabs>
    </w:pPr>
    <w:rPr>
      <w:snapToGrid w:val="0"/>
      <w:kern w:val="2"/>
      <w:sz w:val="24"/>
      <w:szCs w:val="24"/>
    </w:rPr>
  </w:style>
  <w:style w:type="paragraph" w:styleId="List3">
    <w:name w:val="List 3"/>
    <w:basedOn w:val="Normal"/>
    <w:rsid w:val="001655F6"/>
    <w:pPr>
      <w:adjustRightInd w:val="0"/>
      <w:snapToGrid w:val="0"/>
      <w:ind w:left="100" w:hanging="200" w:leftChars="400" w:hangingChars="200"/>
    </w:pPr>
    <w:rPr>
      <w:sz w:val="24"/>
    </w:rPr>
  </w:style>
  <w:style w:type="paragraph" w:customStyle="1" w:styleId="TOC10">
    <w:name w:val="TOC 标题1"/>
    <w:basedOn w:val="Heading1"/>
    <w:next w:val="Normal"/>
    <w:rsid w:val="001655F6"/>
    <w:pPr>
      <w:adjustRightInd/>
      <w:snapToGrid/>
      <w:spacing w:line="276" w:lineRule="auto"/>
      <w:outlineLvl w:val="9"/>
    </w:pPr>
    <w:rPr>
      <w:rFonts w:ascii="Cambria" w:eastAsia="宋体" w:hAnsi="Cambria"/>
      <w:b/>
      <w:color w:val="365F91"/>
      <w:kern w:val="0"/>
      <w:sz w:val="28"/>
      <w:szCs w:val="28"/>
    </w:rPr>
  </w:style>
  <w:style w:type="paragraph" w:styleId="NormalWeb">
    <w:name w:val="Normal (Web)"/>
    <w:basedOn w:val="Normal"/>
    <w:rsid w:val="001655F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BodyText">
    <w:name w:val="Body Text"/>
    <w:link w:val="a3"/>
    <w:rsid w:val="001655F6"/>
    <w:pPr>
      <w:adjustRightInd w:val="0"/>
      <w:snapToGrid w:val="0"/>
      <w:spacing w:line="360" w:lineRule="auto"/>
      <w:ind w:firstLine="480" w:firstLineChars="200"/>
      <w:jc w:val="both"/>
    </w:pPr>
    <w:rPr>
      <w:rFonts w:ascii="宋体" w:hAnsi="宋体" w:cs="宋体"/>
      <w:bCs/>
      <w:snapToGrid w:val="0"/>
      <w:color w:val="000000"/>
      <w:sz w:val="24"/>
      <w:szCs w:val="24"/>
      <w:lang w:val="en"/>
    </w:rPr>
  </w:style>
  <w:style w:type="character" w:customStyle="1" w:styleId="14">
    <w:name w:val="正文文本 字符1"/>
    <w:basedOn w:val="DefaultParagraphFont"/>
    <w:rsid w:val="001655F6"/>
    <w:rPr>
      <w:kern w:val="2"/>
      <w:sz w:val="21"/>
      <w:szCs w:val="24"/>
    </w:rPr>
  </w:style>
  <w:style w:type="paragraph" w:styleId="BodyText3">
    <w:name w:val="Body Text 3"/>
    <w:next w:val="Normal"/>
    <w:link w:val="31"/>
    <w:rsid w:val="001655F6"/>
    <w:pPr>
      <w:adjustRightInd w:val="0"/>
      <w:snapToGrid w:val="0"/>
      <w:spacing w:before="312" w:beforeLines="100" w:line="360" w:lineRule="auto"/>
      <w:ind w:left="1265" w:hanging="1265" w:hangingChars="450"/>
      <w:jc w:val="both"/>
    </w:pPr>
    <w:rPr>
      <w:rFonts w:eastAsia="楷体"/>
      <w:snapToGrid w:val="0"/>
      <w:kern w:val="2"/>
      <w:sz w:val="28"/>
      <w:szCs w:val="16"/>
    </w:rPr>
  </w:style>
  <w:style w:type="character" w:customStyle="1" w:styleId="311">
    <w:name w:val="正文文本 3 字符1"/>
    <w:basedOn w:val="DefaultParagraphFont"/>
    <w:rsid w:val="001655F6"/>
    <w:rPr>
      <w:kern w:val="2"/>
      <w:sz w:val="16"/>
      <w:szCs w:val="16"/>
    </w:rPr>
  </w:style>
  <w:style w:type="paragraph" w:styleId="Caption">
    <w:name w:val="caption"/>
    <w:next w:val="Normal"/>
    <w:uiPriority w:val="35"/>
    <w:qFormat/>
    <w:rsid w:val="001655F6"/>
    <w:pPr>
      <w:adjustRightInd w:val="0"/>
      <w:snapToGrid w:val="0"/>
      <w:spacing w:after="156" w:afterLines="50"/>
      <w:jc w:val="center"/>
    </w:pPr>
    <w:rPr>
      <w:rFonts w:ascii="Arial" w:eastAsia="黑体" w:hAnsi="Arial"/>
      <w:snapToGrid w:val="0"/>
      <w:color w:val="000000"/>
      <w:kern w:val="2"/>
      <w:sz w:val="21"/>
    </w:rPr>
  </w:style>
  <w:style w:type="paragraph" w:styleId="NormalIndent">
    <w:name w:val="Normal Indent"/>
    <w:basedOn w:val="Normal"/>
    <w:rsid w:val="001655F6"/>
    <w:pPr>
      <w:spacing w:line="360" w:lineRule="auto"/>
      <w:ind w:firstLine="480" w:firstLineChars="200"/>
    </w:pPr>
    <w:rPr>
      <w:sz w:val="24"/>
    </w:rPr>
  </w:style>
  <w:style w:type="paragraph" w:styleId="TOC2">
    <w:name w:val="toc 2"/>
    <w:basedOn w:val="Normal"/>
    <w:next w:val="Normal"/>
    <w:uiPriority w:val="39"/>
    <w:rsid w:val="001655F6"/>
    <w:pPr>
      <w:tabs>
        <w:tab w:val="right" w:leader="dot" w:pos="8777"/>
      </w:tabs>
      <w:adjustRightInd w:val="0"/>
      <w:snapToGrid w:val="0"/>
      <w:ind w:firstLine="480" w:firstLineChars="200"/>
      <w:jc w:val="left"/>
    </w:pPr>
    <w:rPr>
      <w:snapToGrid w:val="0"/>
      <w:sz w:val="24"/>
      <w:szCs w:val="22"/>
    </w:rPr>
  </w:style>
  <w:style w:type="paragraph" w:styleId="List2">
    <w:name w:val="List 2"/>
    <w:basedOn w:val="Normal"/>
    <w:rsid w:val="001655F6"/>
    <w:pPr>
      <w:adjustRightInd w:val="0"/>
      <w:snapToGrid w:val="0"/>
      <w:ind w:left="100" w:hanging="200" w:leftChars="200" w:hangingChars="200"/>
    </w:pPr>
    <w:rPr>
      <w:sz w:val="24"/>
    </w:rPr>
  </w:style>
  <w:style w:type="paragraph" w:styleId="BodyTextIndent">
    <w:name w:val="Body Text Indent"/>
    <w:basedOn w:val="Normal"/>
    <w:link w:val="a5"/>
    <w:rsid w:val="001655F6"/>
    <w:pPr>
      <w:adjustRightInd w:val="0"/>
      <w:snapToGrid w:val="0"/>
      <w:spacing w:after="120"/>
      <w:ind w:left="420" w:leftChars="200"/>
    </w:pPr>
    <w:rPr>
      <w:kern w:val="0"/>
      <w:sz w:val="24"/>
    </w:rPr>
  </w:style>
  <w:style w:type="character" w:customStyle="1" w:styleId="15">
    <w:name w:val="正文文本缩进 字符1"/>
    <w:basedOn w:val="DefaultParagraphFont"/>
    <w:rsid w:val="001655F6"/>
    <w:rPr>
      <w:kern w:val="2"/>
      <w:sz w:val="21"/>
      <w:szCs w:val="24"/>
    </w:rPr>
  </w:style>
  <w:style w:type="paragraph" w:styleId="TOC3">
    <w:name w:val="toc 3"/>
    <w:next w:val="Normal"/>
    <w:uiPriority w:val="39"/>
    <w:rsid w:val="001655F6"/>
    <w:pPr>
      <w:ind w:left="840" w:leftChars="400"/>
    </w:pPr>
    <w:rPr>
      <w:snapToGrid w:val="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1" Type="http://schemas.openxmlformats.org/officeDocument/2006/relationships/image" Target="media/image4.wmf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wmf" /><Relationship Id="rId16" Type="http://schemas.openxmlformats.org/officeDocument/2006/relationships/oleObject" Target="embeddings/oleObject6.bin" /><Relationship Id="rId17" Type="http://schemas.openxmlformats.org/officeDocument/2006/relationships/image" Target="media/image7.wmf" /><Relationship Id="rId18" Type="http://schemas.openxmlformats.org/officeDocument/2006/relationships/oleObject" Target="embeddings/oleObject7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hyperlink" Target="https://d.book118.com/228077017024006032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image" Target="media/image2.wmf" /><Relationship Id="rId8" Type="http://schemas.openxmlformats.org/officeDocument/2006/relationships/oleObject" Target="embeddings/oleObject2.bin" /><Relationship Id="rId9" Type="http://schemas.openxmlformats.org/officeDocument/2006/relationships/image" Target="media/image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44A8D06-80F4-4007-99F4-A8DC96929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10088</Words>
  <Characters>57502</Characters>
  <Application>Microsoft Office Word</Application>
  <DocSecurity>0</DocSecurity>
  <Lines>479</Lines>
  <Paragraphs>134</Paragraphs>
  <ScaleCrop>false</ScaleCrop>
  <Company>Sky123.Org</Company>
  <LinksUpToDate>false</LinksUpToDate>
  <CharactersWithSpaces>67456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JonMMx 2000</dc:creator>
  <cp:lastModifiedBy>JonMMx 2000</cp:lastModifiedBy>
  <cp:revision>1</cp:revision>
  <dcterms:created xsi:type="dcterms:W3CDTF">2021-10-29T17:47:00Z</dcterms:created>
  <dcterms:modified xsi:type="dcterms:W3CDTF">2021-10-29T17:47:00Z</dcterms:modified>
</cp:coreProperties>
</file>