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荧光增白剂相关公司员工职业道路规划与管理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21" w:history="1">
        <w:r>
          <w:rPr>
            <w:rFonts w:ascii="仿宋" w:eastAsia="仿宋" w:hAnsi="仿宋" w:cs="仿宋" w:hint="eastAsia"/>
            <w:lang w:eastAsia="zh-CN"/>
          </w:rPr>
          <w:t>前言</w:t>
        </w:r>
        <w:r>
          <w:tab/>
        </w:r>
        <w:r>
          <w:fldChar w:fldCharType="begin"/>
        </w:r>
        <w:r>
          <w:instrText xml:space="preserve"> PAGEREF _Toc29621 \h </w:instrText>
        </w:r>
        <w:r>
          <w:fldChar w:fldCharType="separate"/>
        </w:r>
        <w:r>
          <w:t>3</w:t>
        </w:r>
        <w:r>
          <w:fldChar w:fldCharType="end"/>
        </w:r>
      </w:hyperlink>
    </w:p>
    <w:p>
      <w:pPr>
        <w:pStyle w:val="TOC1"/>
        <w:tabs>
          <w:tab w:val="right" w:leader="dot" w:pos="8306"/>
        </w:tabs>
      </w:pPr>
      <w:hyperlink w:anchor="_Toc8566" w:history="1">
        <w:r>
          <w:rPr>
            <w:rFonts w:ascii="仿宋" w:eastAsia="仿宋" w:hAnsi="仿宋" w:cs="仿宋" w:hint="eastAsia"/>
            <w:lang w:eastAsia="zh-CN"/>
          </w:rPr>
          <w:t>一、第七章员工培训与发展</w:t>
        </w:r>
        <w:r>
          <w:tab/>
        </w:r>
        <w:r>
          <w:fldChar w:fldCharType="begin"/>
        </w:r>
        <w:r>
          <w:instrText xml:space="preserve"> PAGEREF _Toc8566 \h </w:instrText>
        </w:r>
        <w:r>
          <w:fldChar w:fldCharType="separate"/>
        </w:r>
        <w:r>
          <w:t>3</w:t>
        </w:r>
        <w:r>
          <w:fldChar w:fldCharType="end"/>
        </w:r>
      </w:hyperlink>
    </w:p>
    <w:p>
      <w:pPr>
        <w:pStyle w:val="TOC2"/>
        <w:tabs>
          <w:tab w:val="right" w:leader="dot" w:pos="8306"/>
        </w:tabs>
      </w:pPr>
      <w:hyperlink w:anchor="_Toc4613" w:history="1">
        <w:r>
          <w:rPr>
            <w:rFonts w:ascii="仿宋" w:eastAsia="仿宋" w:hAnsi="仿宋" w:cs="仿宋" w:hint="eastAsia"/>
            <w:lang w:eastAsia="zh-CN"/>
          </w:rPr>
          <w:t>(一)、培训需求分析</w:t>
        </w:r>
        <w:r>
          <w:tab/>
        </w:r>
        <w:r>
          <w:fldChar w:fldCharType="begin"/>
        </w:r>
        <w:r>
          <w:instrText xml:space="preserve"> PAGEREF _Toc4613 \h </w:instrText>
        </w:r>
        <w:r>
          <w:fldChar w:fldCharType="separate"/>
        </w:r>
        <w:r>
          <w:t>3</w:t>
        </w:r>
        <w:r>
          <w:fldChar w:fldCharType="end"/>
        </w:r>
      </w:hyperlink>
    </w:p>
    <w:p>
      <w:pPr>
        <w:pStyle w:val="TOC2"/>
        <w:tabs>
          <w:tab w:val="right" w:leader="dot" w:pos="8306"/>
        </w:tabs>
      </w:pPr>
      <w:hyperlink w:anchor="_Toc2196" w:history="1">
        <w:r>
          <w:rPr>
            <w:rFonts w:ascii="仿宋" w:eastAsia="仿宋" w:hAnsi="仿宋" w:cs="仿宋" w:hint="eastAsia"/>
            <w:lang w:eastAsia="zh-CN"/>
          </w:rPr>
          <w:t>(二)、培训计划制定</w:t>
        </w:r>
        <w:r>
          <w:tab/>
        </w:r>
        <w:r>
          <w:fldChar w:fldCharType="begin"/>
        </w:r>
        <w:r>
          <w:instrText xml:space="preserve"> PAGEREF _Toc2196 \h </w:instrText>
        </w:r>
        <w:r>
          <w:fldChar w:fldCharType="separate"/>
        </w:r>
        <w:r>
          <w:t>4</w:t>
        </w:r>
        <w:r>
          <w:fldChar w:fldCharType="end"/>
        </w:r>
      </w:hyperlink>
    </w:p>
    <w:p>
      <w:pPr>
        <w:pStyle w:val="TOC2"/>
        <w:tabs>
          <w:tab w:val="right" w:leader="dot" w:pos="8306"/>
        </w:tabs>
      </w:pPr>
      <w:hyperlink w:anchor="_Toc27429" w:history="1">
        <w:r>
          <w:rPr>
            <w:rFonts w:ascii="仿宋" w:eastAsia="仿宋" w:hAnsi="仿宋" w:cs="仿宋" w:hint="eastAsia"/>
            <w:lang w:eastAsia="zh-CN"/>
          </w:rPr>
          <w:t>(三)、培训实施与评估</w:t>
        </w:r>
        <w:r>
          <w:tab/>
        </w:r>
        <w:r>
          <w:fldChar w:fldCharType="begin"/>
        </w:r>
        <w:r>
          <w:instrText xml:space="preserve"> PAGEREF _Toc27429 \h </w:instrText>
        </w:r>
        <w:r>
          <w:fldChar w:fldCharType="separate"/>
        </w:r>
        <w:r>
          <w:t>4</w:t>
        </w:r>
        <w:r>
          <w:fldChar w:fldCharType="end"/>
        </w:r>
      </w:hyperlink>
    </w:p>
    <w:p>
      <w:pPr>
        <w:pStyle w:val="TOC2"/>
        <w:tabs>
          <w:tab w:val="right" w:leader="dot" w:pos="8306"/>
        </w:tabs>
      </w:pPr>
      <w:hyperlink w:anchor="_Toc21478" w:history="1">
        <w:r>
          <w:rPr>
            <w:rFonts w:ascii="仿宋" w:eastAsia="仿宋" w:hAnsi="仿宋" w:cs="仿宋" w:hint="eastAsia"/>
            <w:lang w:eastAsia="zh-CN"/>
          </w:rPr>
          <w:t>(四)、持续学习与专业发展支持</w:t>
        </w:r>
        <w:r>
          <w:tab/>
        </w:r>
        <w:r>
          <w:fldChar w:fldCharType="begin"/>
        </w:r>
        <w:r>
          <w:instrText xml:space="preserve"> PAGEREF _Toc21478 \h </w:instrText>
        </w:r>
        <w:r>
          <w:fldChar w:fldCharType="separate"/>
        </w:r>
        <w:r>
          <w:t>6</w:t>
        </w:r>
        <w:r>
          <w:fldChar w:fldCharType="end"/>
        </w:r>
      </w:hyperlink>
    </w:p>
    <w:p>
      <w:pPr>
        <w:pStyle w:val="TOC1"/>
        <w:tabs>
          <w:tab w:val="right" w:leader="dot" w:pos="8306"/>
        </w:tabs>
      </w:pPr>
      <w:hyperlink w:anchor="_Toc32441" w:history="1">
        <w:r>
          <w:rPr>
            <w:rFonts w:ascii="仿宋" w:eastAsia="仿宋" w:hAnsi="仿宋" w:cs="仿宋" w:hint="eastAsia"/>
            <w:lang w:eastAsia="zh-CN"/>
          </w:rPr>
          <w:t>二、项目基本情况</w:t>
        </w:r>
        <w:r>
          <w:tab/>
        </w:r>
        <w:r>
          <w:fldChar w:fldCharType="begin"/>
        </w:r>
        <w:r>
          <w:instrText xml:space="preserve"> PAGEREF _Toc32441 \h </w:instrText>
        </w:r>
        <w:r>
          <w:fldChar w:fldCharType="separate"/>
        </w:r>
        <w:r>
          <w:t>7</w:t>
        </w:r>
        <w:r>
          <w:fldChar w:fldCharType="end"/>
        </w:r>
      </w:hyperlink>
    </w:p>
    <w:p>
      <w:pPr>
        <w:pStyle w:val="TOC2"/>
        <w:tabs>
          <w:tab w:val="right" w:leader="dot" w:pos="8306"/>
        </w:tabs>
      </w:pPr>
      <w:hyperlink w:anchor="_Toc19371" w:history="1">
        <w:r>
          <w:rPr>
            <w:rFonts w:ascii="仿宋" w:eastAsia="仿宋" w:hAnsi="仿宋" w:cs="仿宋" w:hint="eastAsia"/>
            <w:lang w:eastAsia="zh-CN"/>
          </w:rPr>
          <w:t>(一)、项目名称及建设性质</w:t>
        </w:r>
        <w:r>
          <w:tab/>
        </w:r>
        <w:r>
          <w:fldChar w:fldCharType="begin"/>
        </w:r>
        <w:r>
          <w:instrText xml:space="preserve"> PAGEREF _Toc19371 \h </w:instrText>
        </w:r>
        <w:r>
          <w:fldChar w:fldCharType="separate"/>
        </w:r>
        <w:r>
          <w:t>7</w:t>
        </w:r>
        <w:r>
          <w:fldChar w:fldCharType="end"/>
        </w:r>
      </w:hyperlink>
    </w:p>
    <w:p>
      <w:pPr>
        <w:pStyle w:val="TOC2"/>
        <w:tabs>
          <w:tab w:val="right" w:leader="dot" w:pos="8306"/>
        </w:tabs>
      </w:pPr>
      <w:hyperlink w:anchor="_Toc18055" w:history="1">
        <w:r>
          <w:rPr>
            <w:rFonts w:ascii="仿宋" w:eastAsia="仿宋" w:hAnsi="仿宋" w:cs="仿宋" w:hint="eastAsia"/>
            <w:lang w:eastAsia="zh-CN"/>
          </w:rPr>
          <w:t>(二)、项目承办单位</w:t>
        </w:r>
        <w:r>
          <w:tab/>
        </w:r>
        <w:r>
          <w:fldChar w:fldCharType="begin"/>
        </w:r>
        <w:r>
          <w:instrText xml:space="preserve"> PAGEREF _Toc18055 \h </w:instrText>
        </w:r>
        <w:r>
          <w:fldChar w:fldCharType="separate"/>
        </w:r>
        <w:r>
          <w:t>8</w:t>
        </w:r>
        <w:r>
          <w:fldChar w:fldCharType="end"/>
        </w:r>
      </w:hyperlink>
    </w:p>
    <w:p>
      <w:pPr>
        <w:pStyle w:val="TOC2"/>
        <w:tabs>
          <w:tab w:val="right" w:leader="dot" w:pos="8306"/>
        </w:tabs>
      </w:pPr>
      <w:hyperlink w:anchor="_Toc4875" w:history="1">
        <w:r>
          <w:rPr>
            <w:rFonts w:ascii="仿宋" w:eastAsia="仿宋" w:hAnsi="仿宋" w:cs="仿宋" w:hint="eastAsia"/>
            <w:lang w:eastAsia="zh-CN"/>
          </w:rPr>
          <w:t>(三)、项目实施的可行性</w:t>
        </w:r>
        <w:r>
          <w:tab/>
        </w:r>
        <w:r>
          <w:fldChar w:fldCharType="begin"/>
        </w:r>
        <w:r>
          <w:instrText xml:space="preserve"> PAGEREF _Toc4875 \h </w:instrText>
        </w:r>
        <w:r>
          <w:fldChar w:fldCharType="separate"/>
        </w:r>
        <w:r>
          <w:t>9</w:t>
        </w:r>
        <w:r>
          <w:fldChar w:fldCharType="end"/>
        </w:r>
      </w:hyperlink>
    </w:p>
    <w:p>
      <w:pPr>
        <w:pStyle w:val="TOC2"/>
        <w:tabs>
          <w:tab w:val="right" w:leader="dot" w:pos="8306"/>
        </w:tabs>
      </w:pPr>
      <w:hyperlink w:anchor="_Toc4007" w:history="1">
        <w:r>
          <w:rPr>
            <w:rFonts w:ascii="仿宋" w:eastAsia="仿宋" w:hAnsi="仿宋" w:cs="仿宋" w:hint="eastAsia"/>
            <w:lang w:eastAsia="zh-CN"/>
          </w:rPr>
          <w:t>(四)、项目建设选址</w:t>
        </w:r>
        <w:r>
          <w:tab/>
        </w:r>
        <w:r>
          <w:fldChar w:fldCharType="begin"/>
        </w:r>
        <w:r>
          <w:instrText xml:space="preserve"> PAGEREF _Toc4007 \h </w:instrText>
        </w:r>
        <w:r>
          <w:fldChar w:fldCharType="separate"/>
        </w:r>
        <w:r>
          <w:t>11</w:t>
        </w:r>
        <w:r>
          <w:fldChar w:fldCharType="end"/>
        </w:r>
      </w:hyperlink>
    </w:p>
    <w:p>
      <w:pPr>
        <w:pStyle w:val="TOC2"/>
        <w:tabs>
          <w:tab w:val="right" w:leader="dot" w:pos="8306"/>
        </w:tabs>
      </w:pPr>
      <w:hyperlink w:anchor="_Toc26375" w:history="1">
        <w:r>
          <w:rPr>
            <w:rFonts w:ascii="仿宋" w:eastAsia="仿宋" w:hAnsi="仿宋" w:cs="仿宋" w:hint="eastAsia"/>
            <w:lang w:eastAsia="zh-CN"/>
          </w:rPr>
          <w:t>(五)、建筑物建设规模</w:t>
        </w:r>
        <w:r>
          <w:tab/>
        </w:r>
        <w:r>
          <w:fldChar w:fldCharType="begin"/>
        </w:r>
        <w:r>
          <w:instrText xml:space="preserve"> PAGEREF _Toc26375 \h </w:instrText>
        </w:r>
        <w:r>
          <w:fldChar w:fldCharType="separate"/>
        </w:r>
        <w:r>
          <w:t>12</w:t>
        </w:r>
        <w:r>
          <w:fldChar w:fldCharType="end"/>
        </w:r>
      </w:hyperlink>
    </w:p>
    <w:p>
      <w:pPr>
        <w:pStyle w:val="TOC2"/>
        <w:tabs>
          <w:tab w:val="right" w:leader="dot" w:pos="8306"/>
        </w:tabs>
      </w:pPr>
      <w:hyperlink w:anchor="_Toc24124" w:history="1">
        <w:r>
          <w:rPr>
            <w:rFonts w:ascii="仿宋" w:eastAsia="仿宋" w:hAnsi="仿宋" w:cs="仿宋" w:hint="eastAsia"/>
            <w:lang w:eastAsia="zh-CN"/>
          </w:rPr>
          <w:t>(六)、项目总投资及资金构成</w:t>
        </w:r>
        <w:r>
          <w:tab/>
        </w:r>
        <w:r>
          <w:fldChar w:fldCharType="begin"/>
        </w:r>
        <w:r>
          <w:instrText xml:space="preserve"> PAGEREF _Toc24124 \h </w:instrText>
        </w:r>
        <w:r>
          <w:fldChar w:fldCharType="separate"/>
        </w:r>
        <w:r>
          <w:t>13</w:t>
        </w:r>
        <w:r>
          <w:fldChar w:fldCharType="end"/>
        </w:r>
      </w:hyperlink>
    </w:p>
    <w:p>
      <w:pPr>
        <w:pStyle w:val="TOC2"/>
        <w:tabs>
          <w:tab w:val="right" w:leader="dot" w:pos="8306"/>
        </w:tabs>
      </w:pPr>
      <w:hyperlink w:anchor="_Toc4565" w:history="1">
        <w:r>
          <w:rPr>
            <w:rFonts w:ascii="仿宋" w:eastAsia="仿宋" w:hAnsi="仿宋" w:cs="仿宋" w:hint="eastAsia"/>
            <w:lang w:eastAsia="zh-CN"/>
          </w:rPr>
          <w:t>(七)、资金筹措方案</w:t>
        </w:r>
        <w:r>
          <w:tab/>
        </w:r>
        <w:r>
          <w:fldChar w:fldCharType="begin"/>
        </w:r>
        <w:r>
          <w:instrText xml:space="preserve"> PAGEREF _Toc4565 \h </w:instrText>
        </w:r>
        <w:r>
          <w:fldChar w:fldCharType="separate"/>
        </w:r>
        <w:r>
          <w:t>14</w:t>
        </w:r>
        <w:r>
          <w:fldChar w:fldCharType="end"/>
        </w:r>
      </w:hyperlink>
    </w:p>
    <w:p>
      <w:pPr>
        <w:pStyle w:val="TOC2"/>
        <w:tabs>
          <w:tab w:val="right" w:leader="dot" w:pos="8306"/>
        </w:tabs>
      </w:pPr>
      <w:hyperlink w:anchor="_Toc14287" w:history="1">
        <w:r>
          <w:rPr>
            <w:rFonts w:ascii="仿宋" w:eastAsia="仿宋" w:hAnsi="仿宋" w:cs="仿宋" w:hint="eastAsia"/>
            <w:lang w:eastAsia="zh-CN"/>
          </w:rPr>
          <w:t>(八)、项目预期经济效益规划目标</w:t>
        </w:r>
        <w:r>
          <w:tab/>
        </w:r>
        <w:r>
          <w:fldChar w:fldCharType="begin"/>
        </w:r>
        <w:r>
          <w:instrText xml:space="preserve"> PAGEREF _Toc14287 \h </w:instrText>
        </w:r>
        <w:r>
          <w:fldChar w:fldCharType="separate"/>
        </w:r>
        <w:r>
          <w:t>15</w:t>
        </w:r>
        <w:r>
          <w:fldChar w:fldCharType="end"/>
        </w:r>
      </w:hyperlink>
    </w:p>
    <w:p>
      <w:pPr>
        <w:pStyle w:val="TOC2"/>
        <w:tabs>
          <w:tab w:val="right" w:leader="dot" w:pos="8306"/>
        </w:tabs>
      </w:pPr>
      <w:hyperlink w:anchor="_Toc7742" w:history="1">
        <w:r>
          <w:rPr>
            <w:rFonts w:ascii="仿宋" w:eastAsia="仿宋" w:hAnsi="仿宋" w:cs="仿宋" w:hint="eastAsia"/>
            <w:lang w:eastAsia="zh-CN"/>
          </w:rPr>
          <w:t>(九)、项目建设进度规划</w:t>
        </w:r>
        <w:r>
          <w:tab/>
        </w:r>
        <w:r>
          <w:fldChar w:fldCharType="begin"/>
        </w:r>
        <w:r>
          <w:instrText xml:space="preserve"> PAGEREF _Toc7742 \h </w:instrText>
        </w:r>
        <w:r>
          <w:fldChar w:fldCharType="separate"/>
        </w:r>
        <w:r>
          <w:t>16</w:t>
        </w:r>
        <w:r>
          <w:fldChar w:fldCharType="end"/>
        </w:r>
      </w:hyperlink>
    </w:p>
    <w:p>
      <w:pPr>
        <w:pStyle w:val="TOC1"/>
        <w:tabs>
          <w:tab w:val="right" w:leader="dot" w:pos="8306"/>
        </w:tabs>
      </w:pPr>
      <w:hyperlink w:anchor="_Toc20944" w:history="1">
        <w:r>
          <w:rPr>
            <w:rFonts w:ascii="仿宋" w:eastAsia="仿宋" w:hAnsi="仿宋" w:cs="仿宋" w:hint="eastAsia"/>
            <w:lang w:eastAsia="zh-CN"/>
          </w:rPr>
          <w:t>三、荧光增白剂行业背景分析</w:t>
        </w:r>
        <w:r>
          <w:tab/>
        </w:r>
        <w:r>
          <w:fldChar w:fldCharType="begin"/>
        </w:r>
        <w:r>
          <w:instrText xml:space="preserve"> PAGEREF _Toc20944 \h </w:instrText>
        </w:r>
        <w:r>
          <w:fldChar w:fldCharType="separate"/>
        </w:r>
        <w:r>
          <w:t>18</w:t>
        </w:r>
        <w:r>
          <w:fldChar w:fldCharType="end"/>
        </w:r>
      </w:hyperlink>
    </w:p>
    <w:p>
      <w:pPr>
        <w:pStyle w:val="TOC2"/>
        <w:tabs>
          <w:tab w:val="right" w:leader="dot" w:pos="8306"/>
        </w:tabs>
      </w:pPr>
      <w:hyperlink w:anchor="_Toc29358" w:history="1">
        <w:r>
          <w:rPr>
            <w:rFonts w:ascii="仿宋" w:eastAsia="仿宋" w:hAnsi="仿宋" w:cs="仿宋" w:hint="eastAsia"/>
            <w:lang w:eastAsia="zh-CN"/>
          </w:rPr>
          <w:t>(一)、荧光增白剂行业背景分析</w:t>
        </w:r>
        <w:r>
          <w:tab/>
        </w:r>
        <w:r>
          <w:fldChar w:fldCharType="begin"/>
        </w:r>
        <w:r>
          <w:instrText xml:space="preserve"> PAGEREF _Toc29358 \h </w:instrText>
        </w:r>
        <w:r>
          <w:fldChar w:fldCharType="separate"/>
        </w:r>
        <w:r>
          <w:t>18</w:t>
        </w:r>
        <w:r>
          <w:fldChar w:fldCharType="end"/>
        </w:r>
      </w:hyperlink>
    </w:p>
    <w:p>
      <w:pPr>
        <w:pStyle w:val="TOC1"/>
        <w:tabs>
          <w:tab w:val="right" w:leader="dot" w:pos="8306"/>
        </w:tabs>
      </w:pPr>
      <w:hyperlink w:anchor="_Toc19652" w:history="1">
        <w:r>
          <w:rPr>
            <w:rFonts w:ascii="仿宋" w:eastAsia="仿宋" w:hAnsi="仿宋" w:cs="仿宋" w:hint="eastAsia"/>
            <w:lang w:eastAsia="zh-CN"/>
          </w:rPr>
          <w:t>四、第八章员工绩效管理</w:t>
        </w:r>
        <w:r>
          <w:tab/>
        </w:r>
        <w:r>
          <w:fldChar w:fldCharType="begin"/>
        </w:r>
        <w:r>
          <w:instrText xml:space="preserve"> PAGEREF _Toc19652 \h </w:instrText>
        </w:r>
        <w:r>
          <w:fldChar w:fldCharType="separate"/>
        </w:r>
        <w:r>
          <w:t>20</w:t>
        </w:r>
        <w:r>
          <w:fldChar w:fldCharType="end"/>
        </w:r>
      </w:hyperlink>
    </w:p>
    <w:p>
      <w:pPr>
        <w:pStyle w:val="TOC2"/>
        <w:tabs>
          <w:tab w:val="right" w:leader="dot" w:pos="8306"/>
        </w:tabs>
      </w:pPr>
      <w:hyperlink w:anchor="_Toc31264" w:history="1">
        <w:r>
          <w:rPr>
            <w:rFonts w:ascii="仿宋" w:eastAsia="仿宋" w:hAnsi="仿宋" w:cs="仿宋" w:hint="eastAsia"/>
            <w:lang w:eastAsia="zh-CN"/>
          </w:rPr>
          <w:t>(一)、绩效评估体系建立</w:t>
        </w:r>
        <w:r>
          <w:tab/>
        </w:r>
        <w:r>
          <w:fldChar w:fldCharType="begin"/>
        </w:r>
        <w:r>
          <w:instrText xml:space="preserve"> PAGEREF _Toc31264 \h </w:instrText>
        </w:r>
        <w:r>
          <w:fldChar w:fldCharType="separate"/>
        </w:r>
        <w:r>
          <w:t>20</w:t>
        </w:r>
        <w:r>
          <w:fldChar w:fldCharType="end"/>
        </w:r>
      </w:hyperlink>
    </w:p>
    <w:p>
      <w:pPr>
        <w:pStyle w:val="TOC2"/>
        <w:tabs>
          <w:tab w:val="right" w:leader="dot" w:pos="8306"/>
        </w:tabs>
      </w:pPr>
      <w:hyperlink w:anchor="_Toc10786" w:history="1">
        <w:r>
          <w:rPr>
            <w:rFonts w:ascii="仿宋" w:eastAsia="仿宋" w:hAnsi="仿宋" w:cs="仿宋" w:hint="eastAsia"/>
            <w:lang w:eastAsia="zh-CN"/>
          </w:rPr>
          <w:t>(二)、绩效考核与反馈</w:t>
        </w:r>
        <w:r>
          <w:tab/>
        </w:r>
        <w:r>
          <w:fldChar w:fldCharType="begin"/>
        </w:r>
        <w:r>
          <w:instrText xml:space="preserve"> PAGEREF _Toc10786 \h </w:instrText>
        </w:r>
        <w:r>
          <w:fldChar w:fldCharType="separate"/>
        </w:r>
        <w:r>
          <w:t>21</w:t>
        </w:r>
        <w:r>
          <w:fldChar w:fldCharType="end"/>
        </w:r>
      </w:hyperlink>
    </w:p>
    <w:p>
      <w:pPr>
        <w:pStyle w:val="TOC2"/>
        <w:tabs>
          <w:tab w:val="right" w:leader="dot" w:pos="8306"/>
        </w:tabs>
      </w:pPr>
      <w:hyperlink w:anchor="_Toc28938" w:history="1">
        <w:r>
          <w:rPr>
            <w:rFonts w:ascii="仿宋" w:eastAsia="仿宋" w:hAnsi="仿宋" w:cs="仿宋" w:hint="eastAsia"/>
            <w:lang w:eastAsia="zh-CN"/>
          </w:rPr>
          <w:t>(三)、激励与奖惩机制</w:t>
        </w:r>
        <w:r>
          <w:tab/>
        </w:r>
        <w:r>
          <w:fldChar w:fldCharType="begin"/>
        </w:r>
        <w:r>
          <w:instrText xml:space="preserve"> PAGEREF _Toc28938 \h </w:instrText>
        </w:r>
        <w:r>
          <w:fldChar w:fldCharType="separate"/>
        </w:r>
        <w:r>
          <w:t>21</w:t>
        </w:r>
        <w:r>
          <w:fldChar w:fldCharType="end"/>
        </w:r>
      </w:hyperlink>
    </w:p>
    <w:p>
      <w:pPr>
        <w:pStyle w:val="TOC1"/>
        <w:tabs>
          <w:tab w:val="right" w:leader="dot" w:pos="8306"/>
        </w:tabs>
      </w:pPr>
      <w:hyperlink w:anchor="_Toc23031" w:history="1">
        <w:r>
          <w:rPr>
            <w:rFonts w:ascii="仿宋" w:eastAsia="仿宋" w:hAnsi="仿宋" w:cs="仿宋" w:hint="eastAsia"/>
            <w:lang w:eastAsia="zh-CN"/>
          </w:rPr>
          <w:t>五、宏观环境分析</w:t>
        </w:r>
        <w:r>
          <w:tab/>
        </w:r>
        <w:r>
          <w:fldChar w:fldCharType="begin"/>
        </w:r>
        <w:r>
          <w:instrText xml:space="preserve"> PAGEREF _Toc23031 \h </w:instrText>
        </w:r>
        <w:r>
          <w:fldChar w:fldCharType="separate"/>
        </w:r>
        <w:r>
          <w:t>22</w:t>
        </w:r>
        <w:r>
          <w:fldChar w:fldCharType="end"/>
        </w:r>
      </w:hyperlink>
    </w:p>
    <w:p>
      <w:pPr>
        <w:pStyle w:val="TOC2"/>
        <w:tabs>
          <w:tab w:val="right" w:leader="dot" w:pos="8306"/>
        </w:tabs>
      </w:pPr>
      <w:hyperlink w:anchor="_Toc24301" w:history="1">
        <w:r>
          <w:rPr>
            <w:rFonts w:ascii="仿宋" w:eastAsia="仿宋" w:hAnsi="仿宋" w:cs="仿宋" w:hint="eastAsia"/>
            <w:lang w:eastAsia="zh-CN"/>
          </w:rPr>
          <w:t>(一)、宏观环境分析</w:t>
        </w:r>
        <w:r>
          <w:tab/>
        </w:r>
        <w:r>
          <w:fldChar w:fldCharType="begin"/>
        </w:r>
        <w:r>
          <w:instrText xml:space="preserve"> PAGEREF _Toc24301 \h </w:instrText>
        </w:r>
        <w:r>
          <w:fldChar w:fldCharType="separate"/>
        </w:r>
        <w:r>
          <w:t>22</w:t>
        </w:r>
        <w:r>
          <w:fldChar w:fldCharType="end"/>
        </w:r>
      </w:hyperlink>
    </w:p>
    <w:p>
      <w:pPr>
        <w:pStyle w:val="TOC1"/>
        <w:tabs>
          <w:tab w:val="right" w:leader="dot" w:pos="8306"/>
        </w:tabs>
      </w:pPr>
      <w:hyperlink w:anchor="_Toc26309" w:history="1">
        <w:r>
          <w:rPr>
            <w:rFonts w:ascii="仿宋" w:eastAsia="仿宋" w:hAnsi="仿宋" w:cs="仿宋" w:hint="eastAsia"/>
            <w:lang w:eastAsia="zh-CN"/>
          </w:rPr>
          <w:t>六、第十三章技术与创新支持</w:t>
        </w:r>
        <w:r>
          <w:tab/>
        </w:r>
        <w:r>
          <w:fldChar w:fldCharType="begin"/>
        </w:r>
        <w:r>
          <w:instrText xml:space="preserve"> PAGEREF _Toc26309 \h </w:instrText>
        </w:r>
        <w:r>
          <w:fldChar w:fldCharType="separate"/>
        </w:r>
        <w:r>
          <w:t>23</w:t>
        </w:r>
        <w:r>
          <w:fldChar w:fldCharType="end"/>
        </w:r>
      </w:hyperlink>
    </w:p>
    <w:p>
      <w:pPr>
        <w:pStyle w:val="TOC2"/>
        <w:tabs>
          <w:tab w:val="right" w:leader="dot" w:pos="8306"/>
        </w:tabs>
      </w:pPr>
      <w:hyperlink w:anchor="_Toc18752" w:history="1">
        <w:r>
          <w:rPr>
            <w:rFonts w:ascii="仿宋" w:eastAsia="仿宋" w:hAnsi="仿宋" w:cs="仿宋" w:hint="eastAsia"/>
            <w:lang w:eastAsia="zh-CN"/>
          </w:rPr>
          <w:t>(一)、技术培训与更新</w:t>
        </w:r>
        <w:r>
          <w:tab/>
        </w:r>
        <w:r>
          <w:fldChar w:fldCharType="begin"/>
        </w:r>
        <w:r>
          <w:instrText xml:space="preserve"> PAGEREF _Toc18752 \h </w:instrText>
        </w:r>
        <w:r>
          <w:fldChar w:fldCharType="separate"/>
        </w:r>
        <w:r>
          <w:t>23</w:t>
        </w:r>
        <w:r>
          <w:fldChar w:fldCharType="end"/>
        </w:r>
      </w:hyperlink>
    </w:p>
    <w:p>
      <w:pPr>
        <w:pStyle w:val="TOC2"/>
        <w:tabs>
          <w:tab w:val="right" w:leader="dot" w:pos="8306"/>
        </w:tabs>
      </w:pPr>
      <w:hyperlink w:anchor="_Toc14648" w:history="1">
        <w:r>
          <w:rPr>
            <w:rFonts w:ascii="仿宋" w:eastAsia="仿宋" w:hAnsi="仿宋" w:cs="仿宋" w:hint="eastAsia"/>
            <w:lang w:eastAsia="zh-CN"/>
          </w:rPr>
          <w:t>(二)、创新文化与项目支持</w:t>
        </w:r>
        <w:r>
          <w:tab/>
        </w:r>
        <w:r>
          <w:fldChar w:fldCharType="begin"/>
        </w:r>
        <w:r>
          <w:instrText xml:space="preserve"> PAGEREF _Toc14648 \h </w:instrText>
        </w:r>
        <w:r>
          <w:fldChar w:fldCharType="separate"/>
        </w:r>
        <w:r>
          <w:t>24</w:t>
        </w:r>
        <w:r>
          <w:fldChar w:fldCharType="end"/>
        </w:r>
      </w:hyperlink>
    </w:p>
    <w:p>
      <w:pPr>
        <w:pStyle w:val="TOC1"/>
        <w:tabs>
          <w:tab w:val="right" w:leader="dot" w:pos="8306"/>
        </w:tabs>
      </w:pPr>
      <w:hyperlink w:anchor="_Toc21190" w:history="1">
        <w:r>
          <w:rPr>
            <w:rFonts w:ascii="仿宋" w:eastAsia="仿宋" w:hAnsi="仿宋" w:cs="仿宋" w:hint="eastAsia"/>
            <w:lang w:eastAsia="zh-CN"/>
          </w:rPr>
          <w:t>七、第四十章员工身心健康管理</w:t>
        </w:r>
        <w:r>
          <w:tab/>
        </w:r>
        <w:r>
          <w:fldChar w:fldCharType="begin"/>
        </w:r>
        <w:r>
          <w:instrText xml:space="preserve"> PAGEREF _Toc21190 \h </w:instrText>
        </w:r>
        <w:r>
          <w:fldChar w:fldCharType="separate"/>
        </w:r>
        <w:r>
          <w:t>25</w:t>
        </w:r>
        <w:r>
          <w:fldChar w:fldCharType="end"/>
        </w:r>
      </w:hyperlink>
    </w:p>
    <w:p>
      <w:pPr>
        <w:pStyle w:val="TOC2"/>
        <w:tabs>
          <w:tab w:val="right" w:leader="dot" w:pos="8306"/>
        </w:tabs>
      </w:pPr>
      <w:hyperlink w:anchor="_Toc31399" w:history="1">
        <w:r>
          <w:rPr>
            <w:rFonts w:ascii="仿宋" w:eastAsia="仿宋" w:hAnsi="仿宋" w:cs="仿宋" w:hint="eastAsia"/>
            <w:lang w:eastAsia="zh-CN"/>
          </w:rPr>
          <w:t>(一)、健康促进计划</w:t>
        </w:r>
        <w:r>
          <w:tab/>
        </w:r>
        <w:r>
          <w:fldChar w:fldCharType="begin"/>
        </w:r>
        <w:r>
          <w:instrText xml:space="preserve"> PAGEREF _Toc31399 \h </w:instrText>
        </w:r>
        <w:r>
          <w:fldChar w:fldCharType="separate"/>
        </w:r>
        <w:r>
          <w:t>25</w:t>
        </w:r>
        <w:r>
          <w:fldChar w:fldCharType="end"/>
        </w:r>
      </w:hyperlink>
    </w:p>
    <w:p>
      <w:pPr>
        <w:pStyle w:val="TOC2"/>
        <w:tabs>
          <w:tab w:val="right" w:leader="dot" w:pos="8306"/>
        </w:tabs>
      </w:pPr>
      <w:hyperlink w:anchor="_Toc21144" w:history="1">
        <w:r>
          <w:rPr>
            <w:rFonts w:ascii="仿宋" w:eastAsia="仿宋" w:hAnsi="仿宋" w:cs="仿宋" w:hint="eastAsia"/>
            <w:lang w:eastAsia="zh-CN"/>
          </w:rPr>
          <w:t>(二)、健康饮食与运动计划</w:t>
        </w:r>
        <w:r>
          <w:tab/>
        </w:r>
        <w:r>
          <w:fldChar w:fldCharType="begin"/>
        </w:r>
        <w:r>
          <w:instrText xml:space="preserve"> PAGEREF _Toc21144 \h </w:instrText>
        </w:r>
        <w:r>
          <w:fldChar w:fldCharType="separate"/>
        </w:r>
        <w:r>
          <w:t>26</w:t>
        </w:r>
        <w:r>
          <w:fldChar w:fldCharType="end"/>
        </w:r>
      </w:hyperlink>
    </w:p>
    <w:p>
      <w:pPr>
        <w:pStyle w:val="TOC2"/>
        <w:tabs>
          <w:tab w:val="right" w:leader="dot" w:pos="8306"/>
        </w:tabs>
      </w:pPr>
      <w:hyperlink w:anchor="_Toc5242" w:history="1">
        <w:r>
          <w:rPr>
            <w:rFonts w:ascii="仿宋" w:eastAsia="仿宋" w:hAnsi="仿宋" w:cs="仿宋" w:hint="eastAsia"/>
            <w:lang w:eastAsia="zh-CN"/>
          </w:rPr>
          <w:t>(三)、心理健康服务与支持</w:t>
        </w:r>
        <w:r>
          <w:tab/>
        </w:r>
        <w:r>
          <w:fldChar w:fldCharType="begin"/>
        </w:r>
        <w:r>
          <w:instrText xml:space="preserve"> PAGEREF _Toc5242 \h </w:instrText>
        </w:r>
        <w:r>
          <w:fldChar w:fldCharType="separate"/>
        </w:r>
        <w:r>
          <w:t>26</w:t>
        </w:r>
        <w:r>
          <w:fldChar w:fldCharType="end"/>
        </w:r>
      </w:hyperlink>
    </w:p>
    <w:p>
      <w:pPr>
        <w:pStyle w:val="TOC2"/>
        <w:tabs>
          <w:tab w:val="right" w:leader="dot" w:pos="8306"/>
        </w:tabs>
      </w:pPr>
      <w:hyperlink w:anchor="_Toc2146" w:history="1">
        <w:r>
          <w:rPr>
            <w:rFonts w:ascii="仿宋" w:eastAsia="仿宋" w:hAnsi="仿宋" w:cs="仿宋" w:hint="eastAsia"/>
            <w:lang w:eastAsia="zh-CN"/>
          </w:rPr>
          <w:t>(四)、工作压力管理</w:t>
        </w:r>
        <w:r>
          <w:tab/>
        </w:r>
        <w:r>
          <w:fldChar w:fldCharType="begin"/>
        </w:r>
        <w:r>
          <w:instrText xml:space="preserve"> PAGEREF _Toc2146 \h </w:instrText>
        </w:r>
        <w:r>
          <w:fldChar w:fldCharType="separate"/>
        </w:r>
        <w:r>
          <w:t>27</w:t>
        </w:r>
        <w:r>
          <w:fldChar w:fldCharType="end"/>
        </w:r>
      </w:hyperlink>
    </w:p>
    <w:p>
      <w:pPr>
        <w:pStyle w:val="TOC2"/>
        <w:tabs>
          <w:tab w:val="right" w:leader="dot" w:pos="8306"/>
        </w:tabs>
      </w:pPr>
      <w:hyperlink w:anchor="_Toc31728" w:history="1">
        <w:r>
          <w:rPr>
            <w:rFonts w:ascii="仿宋" w:eastAsia="仿宋" w:hAnsi="仿宋" w:cs="仿宋" w:hint="eastAsia"/>
            <w:lang w:eastAsia="zh-CN"/>
          </w:rPr>
          <w:t>(五)、工作负荷评估与调整</w:t>
        </w:r>
        <w:r>
          <w:tab/>
        </w:r>
        <w:r>
          <w:fldChar w:fldCharType="begin"/>
        </w:r>
        <w:r>
          <w:instrText xml:space="preserve"> PAGEREF _Toc31728 \h </w:instrText>
        </w:r>
        <w:r>
          <w:fldChar w:fldCharType="separate"/>
        </w:r>
        <w:r>
          <w:t>28</w:t>
        </w:r>
        <w:r>
          <w:fldChar w:fldCharType="end"/>
        </w:r>
      </w:hyperlink>
    </w:p>
    <w:p>
      <w:pPr>
        <w:pStyle w:val="TOC2"/>
        <w:tabs>
          <w:tab w:val="right" w:leader="dot" w:pos="8306"/>
        </w:tabs>
      </w:pPr>
      <w:hyperlink w:anchor="_Toc32677" w:history="1">
        <w:r>
          <w:rPr>
            <w:rFonts w:ascii="仿宋" w:eastAsia="仿宋" w:hAnsi="仿宋" w:cs="仿宋" w:hint="eastAsia"/>
            <w:lang w:eastAsia="zh-CN"/>
          </w:rPr>
          <w:t>(六)、员工心理咨询与支持</w:t>
        </w:r>
        <w:r>
          <w:tab/>
        </w:r>
        <w:r>
          <w:fldChar w:fldCharType="begin"/>
        </w:r>
        <w:r>
          <w:instrText xml:space="preserve"> PAGEREF _Toc32677 \h </w:instrText>
        </w:r>
        <w:r>
          <w:fldChar w:fldCharType="separate"/>
        </w:r>
        <w:r>
          <w:t>29</w:t>
        </w:r>
        <w:r>
          <w:fldChar w:fldCharType="end"/>
        </w:r>
      </w:hyperlink>
    </w:p>
    <w:p>
      <w:pPr>
        <w:pStyle w:val="TOC1"/>
        <w:tabs>
          <w:tab w:val="right" w:leader="dot" w:pos="8306"/>
        </w:tabs>
      </w:pPr>
      <w:hyperlink w:anchor="_Toc13527" w:history="1">
        <w:r>
          <w:rPr>
            <w:rFonts w:ascii="仿宋" w:eastAsia="仿宋" w:hAnsi="仿宋" w:cs="仿宋" w:hint="eastAsia"/>
            <w:lang w:eastAsia="zh-CN"/>
          </w:rPr>
          <w:t>八、第二十六章人才留存与流失管理</w:t>
        </w:r>
        <w:r>
          <w:tab/>
        </w:r>
        <w:r>
          <w:fldChar w:fldCharType="begin"/>
        </w:r>
        <w:r>
          <w:instrText xml:space="preserve"> PAGEREF _Toc13527 \h </w:instrText>
        </w:r>
        <w:r>
          <w:fldChar w:fldCharType="separate"/>
        </w:r>
        <w:r>
          <w:t>29</w:t>
        </w:r>
        <w:r>
          <w:fldChar w:fldCharType="end"/>
        </w:r>
      </w:hyperlink>
    </w:p>
    <w:p>
      <w:pPr>
        <w:pStyle w:val="TOC2"/>
        <w:tabs>
          <w:tab w:val="right" w:leader="dot" w:pos="8306"/>
        </w:tabs>
      </w:pPr>
      <w:hyperlink w:anchor="_Toc514" w:history="1">
        <w:r>
          <w:rPr>
            <w:rFonts w:ascii="仿宋" w:eastAsia="仿宋" w:hAnsi="仿宋" w:cs="仿宋" w:hint="eastAsia"/>
            <w:lang w:eastAsia="zh-CN"/>
          </w:rPr>
          <w:t>(一)、人才留存策略</w:t>
        </w:r>
        <w:r>
          <w:tab/>
        </w:r>
        <w:r>
          <w:fldChar w:fldCharType="begin"/>
        </w:r>
        <w:r>
          <w:instrText xml:space="preserve"> PAGEREF _Toc514 \h </w:instrText>
        </w:r>
        <w:r>
          <w:fldChar w:fldCharType="separate"/>
        </w:r>
        <w:r>
          <w:t>29</w:t>
        </w:r>
        <w:r>
          <w:fldChar w:fldCharType="end"/>
        </w:r>
      </w:hyperlink>
    </w:p>
    <w:p>
      <w:pPr>
        <w:pStyle w:val="TOC2"/>
        <w:tabs>
          <w:tab w:val="right" w:leader="dot" w:pos="8306"/>
        </w:tabs>
      </w:pPr>
      <w:hyperlink w:anchor="_Toc2861" w:history="1">
        <w:r>
          <w:rPr>
            <w:rFonts w:ascii="仿宋" w:eastAsia="仿宋" w:hAnsi="仿宋" w:cs="仿宋" w:hint="eastAsia"/>
            <w:lang w:eastAsia="zh-CN"/>
          </w:rPr>
          <w:t>(二)、人才流失分析与改进</w:t>
        </w:r>
        <w:r>
          <w:tab/>
        </w:r>
        <w:r>
          <w:fldChar w:fldCharType="begin"/>
        </w:r>
        <w:r>
          <w:instrText xml:space="preserve"> PAGEREF _Toc2861 \h </w:instrText>
        </w:r>
        <w:r>
          <w:fldChar w:fldCharType="separate"/>
        </w:r>
        <w:r>
          <w:t>30</w:t>
        </w:r>
        <w:r>
          <w:fldChar w:fldCharType="end"/>
        </w:r>
      </w:hyperlink>
    </w:p>
    <w:p>
      <w:pPr>
        <w:pStyle w:val="TOC2"/>
        <w:tabs>
          <w:tab w:val="right" w:leader="dot" w:pos="8306"/>
        </w:tabs>
      </w:pPr>
      <w:hyperlink w:anchor="_Toc14549" w:history="1">
        <w:r>
          <w:rPr>
            <w:rFonts w:ascii="仿宋" w:eastAsia="仿宋" w:hAnsi="仿宋" w:cs="仿宋" w:hint="eastAsia"/>
            <w:lang w:eastAsia="zh-CN"/>
          </w:rPr>
          <w:t>(三)、持续改进与未来展望</w:t>
        </w:r>
        <w:r>
          <w:tab/>
        </w:r>
        <w:r>
          <w:fldChar w:fldCharType="begin"/>
        </w:r>
        <w:r>
          <w:instrText xml:space="preserve"> PAGEREF _Toc14549 \h </w:instrText>
        </w:r>
        <w:r>
          <w:fldChar w:fldCharType="separate"/>
        </w:r>
        <w:r>
          <w:t>30</w:t>
        </w:r>
        <w:r>
          <w:fldChar w:fldCharType="end"/>
        </w:r>
      </w:hyperlink>
    </w:p>
    <w:p>
      <w:pPr>
        <w:pStyle w:val="TOC1"/>
        <w:tabs>
          <w:tab w:val="right" w:leader="dot" w:pos="8306"/>
        </w:tabs>
      </w:pPr>
      <w:hyperlink w:anchor="_Toc17108" w:history="1">
        <w:r>
          <w:rPr>
            <w:rFonts w:ascii="仿宋" w:eastAsia="仿宋" w:hAnsi="仿宋" w:cs="仿宋" w:hint="eastAsia"/>
            <w:lang w:eastAsia="zh-CN"/>
          </w:rPr>
          <w:t>九、第十二章职业伦理与社会责任</w:t>
        </w:r>
        <w:r>
          <w:tab/>
        </w:r>
        <w:r>
          <w:fldChar w:fldCharType="begin"/>
        </w:r>
        <w:r>
          <w:instrText xml:space="preserve"> PAGEREF _Toc17108 \h </w:instrText>
        </w:r>
        <w:r>
          <w:fldChar w:fldCharType="separate"/>
        </w:r>
        <w:r>
          <w:t>31</w:t>
        </w:r>
        <w:r>
          <w:fldChar w:fldCharType="end"/>
        </w:r>
      </w:hyperlink>
    </w:p>
    <w:p>
      <w:pPr>
        <w:pStyle w:val="TOC2"/>
        <w:tabs>
          <w:tab w:val="right" w:leader="dot" w:pos="8306"/>
        </w:tabs>
      </w:pPr>
      <w:hyperlink w:anchor="_Toc24743" w:history="1">
        <w:r>
          <w:rPr>
            <w:rFonts w:ascii="仿宋" w:eastAsia="仿宋" w:hAnsi="仿宋" w:cs="仿宋" w:hint="eastAsia"/>
            <w:lang w:eastAsia="zh-CN"/>
          </w:rPr>
          <w:t>(一)、职业道德规范</w:t>
        </w:r>
        <w:r>
          <w:tab/>
        </w:r>
        <w:r>
          <w:fldChar w:fldCharType="begin"/>
        </w:r>
        <w:r>
          <w:instrText xml:space="preserve"> PAGEREF _Toc24743 \h </w:instrText>
        </w:r>
        <w:r>
          <w:fldChar w:fldCharType="separate"/>
        </w:r>
        <w:r>
          <w:t>31</w:t>
        </w:r>
        <w:r>
          <w:fldChar w:fldCharType="end"/>
        </w:r>
      </w:hyperlink>
    </w:p>
    <w:p>
      <w:pPr>
        <w:pStyle w:val="TOC2"/>
        <w:tabs>
          <w:tab w:val="right" w:leader="dot" w:pos="8306"/>
        </w:tabs>
      </w:pPr>
      <w:hyperlink w:anchor="_Toc13742" w:history="1">
        <w:r>
          <w:rPr>
            <w:rFonts w:ascii="仿宋" w:eastAsia="仿宋" w:hAnsi="仿宋" w:cs="仿宋" w:hint="eastAsia"/>
            <w:lang w:eastAsia="zh-CN"/>
          </w:rPr>
          <w:t>(二)、社会责任履行</w:t>
        </w:r>
        <w:r>
          <w:tab/>
        </w:r>
        <w:r>
          <w:fldChar w:fldCharType="begin"/>
        </w:r>
        <w:r>
          <w:instrText xml:space="preserve"> PAGEREF _Toc13742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34" w:history="1">
        <w:r>
          <w:rPr>
            <w:rFonts w:ascii="仿宋" w:eastAsia="仿宋" w:hAnsi="仿宋" w:cs="仿宋" w:hint="eastAsia"/>
            <w:lang w:eastAsia="zh-CN"/>
          </w:rPr>
          <w:t>十、员工社会责任履行及参与公益活动</w:t>
        </w:r>
        <w:r>
          <w:tab/>
        </w:r>
        <w:r>
          <w:fldChar w:fldCharType="begin"/>
        </w:r>
        <w:r>
          <w:instrText xml:space="preserve"> PAGEREF _Toc17734 \h </w:instrText>
        </w:r>
        <w:r>
          <w:fldChar w:fldCharType="separate"/>
        </w:r>
        <w:r>
          <w:t>32</w:t>
        </w:r>
        <w:r>
          <w:fldChar w:fldCharType="end"/>
        </w:r>
      </w:hyperlink>
    </w:p>
    <w:p>
      <w:pPr>
        <w:pStyle w:val="TOC2"/>
        <w:tabs>
          <w:tab w:val="right" w:leader="dot" w:pos="8306"/>
        </w:tabs>
      </w:pPr>
      <w:hyperlink w:anchor="_Toc23525" w:history="1">
        <w:r>
          <w:rPr>
            <w:rFonts w:ascii="仿宋" w:eastAsia="仿宋" w:hAnsi="仿宋" w:cs="仿宋" w:hint="eastAsia"/>
            <w:lang w:eastAsia="zh-CN"/>
          </w:rPr>
          <w:t>(一)、员工社会责任的内涵及履行方式</w:t>
        </w:r>
        <w:r>
          <w:tab/>
        </w:r>
        <w:r>
          <w:fldChar w:fldCharType="begin"/>
        </w:r>
        <w:r>
          <w:instrText xml:space="preserve"> PAGEREF _Toc23525 \h </w:instrText>
        </w:r>
        <w:r>
          <w:fldChar w:fldCharType="separate"/>
        </w:r>
        <w:r>
          <w:t>32</w:t>
        </w:r>
        <w:r>
          <w:fldChar w:fldCharType="end"/>
        </w:r>
      </w:hyperlink>
    </w:p>
    <w:p>
      <w:pPr>
        <w:pStyle w:val="TOC2"/>
        <w:tabs>
          <w:tab w:val="right" w:leader="dot" w:pos="8306"/>
        </w:tabs>
      </w:pPr>
      <w:hyperlink w:anchor="_Toc13186" w:history="1">
        <w:r>
          <w:rPr>
            <w:rFonts w:ascii="仿宋" w:eastAsia="仿宋" w:hAnsi="仿宋" w:cs="仿宋" w:hint="eastAsia"/>
            <w:lang w:eastAsia="zh-CN"/>
          </w:rPr>
          <w:t>(二)、参与公益活动的意义及实施策略</w:t>
        </w:r>
        <w:r>
          <w:tab/>
        </w:r>
        <w:r>
          <w:fldChar w:fldCharType="begin"/>
        </w:r>
        <w:r>
          <w:instrText xml:space="preserve"> PAGEREF _Toc13186 \h </w:instrText>
        </w:r>
        <w:r>
          <w:fldChar w:fldCharType="separate"/>
        </w:r>
        <w:r>
          <w:t>33</w:t>
        </w:r>
        <w:r>
          <w:fldChar w:fldCharType="end"/>
        </w:r>
      </w:hyperlink>
    </w:p>
    <w:p>
      <w:pPr>
        <w:pStyle w:val="TOC2"/>
        <w:tabs>
          <w:tab w:val="right" w:leader="dot" w:pos="8306"/>
        </w:tabs>
      </w:pPr>
      <w:hyperlink w:anchor="_Toc22316" w:history="1">
        <w:r>
          <w:rPr>
            <w:rFonts w:ascii="仿宋" w:eastAsia="仿宋" w:hAnsi="仿宋" w:cs="仿宋" w:hint="eastAsia"/>
            <w:lang w:eastAsia="zh-CN"/>
          </w:rPr>
          <w:t>(三)、社会责任履行及公益活动参与的持续推进</w:t>
        </w:r>
        <w:r>
          <w:tab/>
        </w:r>
        <w:r>
          <w:fldChar w:fldCharType="begin"/>
        </w:r>
        <w:r>
          <w:instrText xml:space="preserve"> PAGEREF _Toc22316 \h </w:instrText>
        </w:r>
        <w:r>
          <w:fldChar w:fldCharType="separate"/>
        </w:r>
        <w:r>
          <w:t>33</w:t>
        </w:r>
        <w:r>
          <w:fldChar w:fldCharType="end"/>
        </w:r>
      </w:hyperlink>
    </w:p>
    <w:p>
      <w:pPr>
        <w:pStyle w:val="TOC1"/>
        <w:tabs>
          <w:tab w:val="right" w:leader="dot" w:pos="8306"/>
        </w:tabs>
      </w:pPr>
      <w:hyperlink w:anchor="_Toc13787" w:history="1">
        <w:r>
          <w:rPr>
            <w:rFonts w:ascii="仿宋" w:eastAsia="仿宋" w:hAnsi="仿宋" w:cs="仿宋" w:hint="eastAsia"/>
            <w:lang w:eastAsia="zh-CN"/>
          </w:rPr>
          <w:t>十一、第四十三章员工参与决策与公司治理</w:t>
        </w:r>
        <w:r>
          <w:tab/>
        </w:r>
        <w:r>
          <w:fldChar w:fldCharType="begin"/>
        </w:r>
        <w:r>
          <w:instrText xml:space="preserve"> PAGEREF _Toc13787 \h </w:instrText>
        </w:r>
        <w:r>
          <w:fldChar w:fldCharType="separate"/>
        </w:r>
        <w:r>
          <w:t>34</w:t>
        </w:r>
        <w:r>
          <w:fldChar w:fldCharType="end"/>
        </w:r>
      </w:hyperlink>
    </w:p>
    <w:p>
      <w:pPr>
        <w:pStyle w:val="TOC2"/>
        <w:tabs>
          <w:tab w:val="right" w:leader="dot" w:pos="8306"/>
        </w:tabs>
      </w:pPr>
      <w:hyperlink w:anchor="_Toc8500" w:history="1">
        <w:r>
          <w:rPr>
            <w:rFonts w:ascii="仿宋" w:eastAsia="仿宋" w:hAnsi="仿宋" w:cs="仿宋" w:hint="eastAsia"/>
            <w:lang w:eastAsia="zh-CN"/>
          </w:rPr>
          <w:t>(一)、员工参与决策机制</w:t>
        </w:r>
        <w:r>
          <w:tab/>
        </w:r>
        <w:r>
          <w:fldChar w:fldCharType="begin"/>
        </w:r>
        <w:r>
          <w:instrText xml:space="preserve"> PAGEREF _Toc8500 \h </w:instrText>
        </w:r>
        <w:r>
          <w:fldChar w:fldCharType="separate"/>
        </w:r>
        <w:r>
          <w:t>34</w:t>
        </w:r>
        <w:r>
          <w:fldChar w:fldCharType="end"/>
        </w:r>
      </w:hyperlink>
    </w:p>
    <w:p>
      <w:pPr>
        <w:pStyle w:val="TOC2"/>
        <w:tabs>
          <w:tab w:val="right" w:leader="dot" w:pos="8306"/>
        </w:tabs>
      </w:pPr>
      <w:hyperlink w:anchor="_Toc23468" w:history="1">
        <w:r>
          <w:rPr>
            <w:rFonts w:ascii="仿宋" w:eastAsia="仿宋" w:hAnsi="仿宋" w:cs="仿宋" w:hint="eastAsia"/>
            <w:lang w:eastAsia="zh-CN"/>
          </w:rPr>
          <w:t>(二)、参与决策的渠道与机会</w:t>
        </w:r>
        <w:r>
          <w:tab/>
        </w:r>
        <w:r>
          <w:fldChar w:fldCharType="begin"/>
        </w:r>
        <w:r>
          <w:instrText xml:space="preserve"> PAGEREF _Toc23468 \h </w:instrText>
        </w:r>
        <w:r>
          <w:fldChar w:fldCharType="separate"/>
        </w:r>
        <w:r>
          <w:t>34</w:t>
        </w:r>
        <w:r>
          <w:fldChar w:fldCharType="end"/>
        </w:r>
      </w:hyperlink>
    </w:p>
    <w:p>
      <w:pPr>
        <w:pStyle w:val="TOC2"/>
        <w:tabs>
          <w:tab w:val="right" w:leader="dot" w:pos="8306"/>
        </w:tabs>
      </w:pPr>
      <w:hyperlink w:anchor="_Toc16048" w:history="1">
        <w:r>
          <w:rPr>
            <w:rFonts w:ascii="仿宋" w:eastAsia="仿宋" w:hAnsi="仿宋" w:cs="仿宋" w:hint="eastAsia"/>
            <w:lang w:eastAsia="zh-CN"/>
          </w:rPr>
          <w:t>(三)、代表员工意见的制度</w:t>
        </w:r>
        <w:r>
          <w:tab/>
        </w:r>
        <w:r>
          <w:fldChar w:fldCharType="begin"/>
        </w:r>
        <w:r>
          <w:instrText xml:space="preserve"> PAGEREF _Toc16048 \h </w:instrText>
        </w:r>
        <w:r>
          <w:fldChar w:fldCharType="separate"/>
        </w:r>
        <w:r>
          <w:t>35</w:t>
        </w:r>
        <w:r>
          <w:fldChar w:fldCharType="end"/>
        </w:r>
      </w:hyperlink>
    </w:p>
    <w:p>
      <w:pPr>
        <w:pStyle w:val="TOC2"/>
        <w:tabs>
          <w:tab w:val="right" w:leader="dot" w:pos="8306"/>
        </w:tabs>
      </w:pPr>
      <w:hyperlink w:anchor="_Toc1680" w:history="1">
        <w:r>
          <w:rPr>
            <w:rFonts w:ascii="仿宋" w:eastAsia="仿宋" w:hAnsi="仿宋" w:cs="仿宋" w:hint="eastAsia"/>
            <w:lang w:eastAsia="zh-CN"/>
          </w:rPr>
          <w:t>(四)、公司治理与透明度</w:t>
        </w:r>
        <w:r>
          <w:tab/>
        </w:r>
        <w:r>
          <w:fldChar w:fldCharType="begin"/>
        </w:r>
        <w:r>
          <w:instrText xml:space="preserve"> PAGEREF _Toc1680 \h </w:instrText>
        </w:r>
        <w:r>
          <w:fldChar w:fldCharType="separate"/>
        </w:r>
        <w:r>
          <w:t>36</w:t>
        </w:r>
        <w:r>
          <w:fldChar w:fldCharType="end"/>
        </w:r>
      </w:hyperlink>
    </w:p>
    <w:p>
      <w:pPr>
        <w:pStyle w:val="TOC2"/>
        <w:tabs>
          <w:tab w:val="right" w:leader="dot" w:pos="8306"/>
        </w:tabs>
      </w:pPr>
      <w:hyperlink w:anchor="_Toc9118" w:history="1">
        <w:r>
          <w:rPr>
            <w:rFonts w:ascii="仿宋" w:eastAsia="仿宋" w:hAnsi="仿宋" w:cs="仿宋" w:hint="eastAsia"/>
            <w:lang w:eastAsia="zh-CN"/>
          </w:rPr>
          <w:t>(五)、公司治理结构的建设</w:t>
        </w:r>
        <w:r>
          <w:tab/>
        </w:r>
        <w:r>
          <w:fldChar w:fldCharType="begin"/>
        </w:r>
        <w:r>
          <w:instrText xml:space="preserve"> PAGEREF _Toc9118 \h </w:instrText>
        </w:r>
        <w:r>
          <w:fldChar w:fldCharType="separate"/>
        </w:r>
        <w:r>
          <w:t>37</w:t>
        </w:r>
        <w:r>
          <w:fldChar w:fldCharType="end"/>
        </w:r>
      </w:hyperlink>
    </w:p>
    <w:p>
      <w:pPr>
        <w:pStyle w:val="TOC2"/>
        <w:tabs>
          <w:tab w:val="right" w:leader="dot" w:pos="8306"/>
        </w:tabs>
      </w:pPr>
      <w:hyperlink w:anchor="_Toc22551" w:history="1">
        <w:r>
          <w:rPr>
            <w:rFonts w:ascii="仿宋" w:eastAsia="仿宋" w:hAnsi="仿宋" w:cs="仿宋" w:hint="eastAsia"/>
            <w:lang w:eastAsia="zh-CN"/>
          </w:rPr>
          <w:t>(六)、公司业绩与财务信息的公开</w:t>
        </w:r>
        <w:r>
          <w:tab/>
        </w:r>
        <w:r>
          <w:fldChar w:fldCharType="begin"/>
        </w:r>
        <w:r>
          <w:instrText xml:space="preserve"> PAGEREF _Toc22551 \h </w:instrText>
        </w:r>
        <w:r>
          <w:fldChar w:fldCharType="separate"/>
        </w:r>
        <w:r>
          <w:t>37</w:t>
        </w:r>
        <w:r>
          <w:fldChar w:fldCharType="end"/>
        </w:r>
      </w:hyperlink>
    </w:p>
    <w:p>
      <w:pPr>
        <w:pStyle w:val="TOC1"/>
        <w:tabs>
          <w:tab w:val="right" w:leader="dot" w:pos="8306"/>
        </w:tabs>
      </w:pPr>
      <w:hyperlink w:anchor="_Toc6831" w:history="1">
        <w:r>
          <w:rPr>
            <w:rFonts w:ascii="仿宋" w:eastAsia="仿宋" w:hAnsi="仿宋" w:cs="仿宋" w:hint="eastAsia"/>
            <w:lang w:eastAsia="zh-CN"/>
          </w:rPr>
          <w:t>十二、第四十五章员工品牌建设</w:t>
        </w:r>
        <w:r>
          <w:tab/>
        </w:r>
        <w:r>
          <w:fldChar w:fldCharType="begin"/>
        </w:r>
        <w:r>
          <w:instrText xml:space="preserve"> PAGEREF _Toc6831 \h </w:instrText>
        </w:r>
        <w:r>
          <w:fldChar w:fldCharType="separate"/>
        </w:r>
        <w:r>
          <w:t>39</w:t>
        </w:r>
        <w:r>
          <w:fldChar w:fldCharType="end"/>
        </w:r>
      </w:hyperlink>
    </w:p>
    <w:p>
      <w:pPr>
        <w:pStyle w:val="TOC2"/>
        <w:tabs>
          <w:tab w:val="right" w:leader="dot" w:pos="8306"/>
        </w:tabs>
      </w:pPr>
      <w:hyperlink w:anchor="_Toc27146" w:history="1">
        <w:r>
          <w:rPr>
            <w:rFonts w:ascii="仿宋" w:eastAsia="仿宋" w:hAnsi="仿宋" w:cs="仿宋" w:hint="eastAsia"/>
            <w:lang w:eastAsia="zh-CN"/>
          </w:rPr>
          <w:t>(一)、个人品牌管理</w:t>
        </w:r>
        <w:r>
          <w:tab/>
        </w:r>
        <w:r>
          <w:fldChar w:fldCharType="begin"/>
        </w:r>
        <w:r>
          <w:instrText xml:space="preserve"> PAGEREF _Toc27146 \h </w:instrText>
        </w:r>
        <w:r>
          <w:fldChar w:fldCharType="separate"/>
        </w:r>
        <w:r>
          <w:t>39</w:t>
        </w:r>
        <w:r>
          <w:fldChar w:fldCharType="end"/>
        </w:r>
      </w:hyperlink>
    </w:p>
    <w:p>
      <w:pPr>
        <w:pStyle w:val="TOC2"/>
        <w:tabs>
          <w:tab w:val="right" w:leader="dot" w:pos="8306"/>
        </w:tabs>
      </w:pPr>
      <w:hyperlink w:anchor="_Toc20734" w:history="1">
        <w:r>
          <w:rPr>
            <w:rFonts w:ascii="仿宋" w:eastAsia="仿宋" w:hAnsi="仿宋" w:cs="仿宋" w:hint="eastAsia"/>
            <w:lang w:eastAsia="zh-CN"/>
          </w:rPr>
          <w:t>(二)、在荧光增白剂行业内建立个人影响力</w:t>
        </w:r>
        <w:r>
          <w:tab/>
        </w:r>
        <w:r>
          <w:fldChar w:fldCharType="begin"/>
        </w:r>
        <w:r>
          <w:instrText xml:space="preserve"> PAGEREF _Toc20734 \h </w:instrText>
        </w:r>
        <w:r>
          <w:fldChar w:fldCharType="separate"/>
        </w:r>
        <w:r>
          <w:t>39</w:t>
        </w:r>
        <w:r>
          <w:fldChar w:fldCharType="end"/>
        </w:r>
      </w:hyperlink>
    </w:p>
    <w:p>
      <w:pPr>
        <w:pStyle w:val="TOC2"/>
        <w:tabs>
          <w:tab w:val="right" w:leader="dot" w:pos="8306"/>
        </w:tabs>
      </w:pPr>
      <w:hyperlink w:anchor="_Toc3525" w:history="1">
        <w:r>
          <w:rPr>
            <w:rFonts w:ascii="仿宋" w:eastAsia="仿宋" w:hAnsi="仿宋" w:cs="仿宋" w:hint="eastAsia"/>
            <w:lang w:eastAsia="zh-CN"/>
          </w:rPr>
          <w:t>(三)、个人品牌与公司品牌的关联</w:t>
        </w:r>
        <w:r>
          <w:tab/>
        </w:r>
        <w:r>
          <w:fldChar w:fldCharType="begin"/>
        </w:r>
        <w:r>
          <w:instrText xml:space="preserve"> PAGEREF _Toc3525 \h </w:instrText>
        </w:r>
        <w:r>
          <w:fldChar w:fldCharType="separate"/>
        </w:r>
        <w:r>
          <w:t>40</w:t>
        </w:r>
        <w:r>
          <w:fldChar w:fldCharType="end"/>
        </w:r>
      </w:hyperlink>
    </w:p>
    <w:p>
      <w:pPr>
        <w:pStyle w:val="TOC2"/>
        <w:tabs>
          <w:tab w:val="right" w:leader="dot" w:pos="8306"/>
        </w:tabs>
      </w:pPr>
      <w:hyperlink w:anchor="_Toc28794" w:history="1">
        <w:r>
          <w:rPr>
            <w:rFonts w:ascii="仿宋" w:eastAsia="仿宋" w:hAnsi="仿宋" w:cs="仿宋" w:hint="eastAsia"/>
            <w:lang w:eastAsia="zh-CN"/>
          </w:rPr>
          <w:t>(四)、社交媒体与个人品牌</w:t>
        </w:r>
        <w:r>
          <w:tab/>
        </w:r>
        <w:r>
          <w:fldChar w:fldCharType="begin"/>
        </w:r>
        <w:r>
          <w:instrText xml:space="preserve"> PAGEREF _Toc28794 \h </w:instrText>
        </w:r>
        <w:r>
          <w:fldChar w:fldCharType="separate"/>
        </w:r>
        <w:r>
          <w:t>41</w:t>
        </w:r>
        <w:r>
          <w:fldChar w:fldCharType="end"/>
        </w:r>
      </w:hyperlink>
    </w:p>
    <w:p>
      <w:pPr>
        <w:pStyle w:val="TOC2"/>
        <w:tabs>
          <w:tab w:val="right" w:leader="dot" w:pos="8306"/>
        </w:tabs>
      </w:pPr>
      <w:hyperlink w:anchor="_Toc29555" w:history="1">
        <w:r>
          <w:rPr>
            <w:rFonts w:ascii="仿宋" w:eastAsia="仿宋" w:hAnsi="仿宋" w:cs="仿宋" w:hint="eastAsia"/>
            <w:lang w:eastAsia="zh-CN"/>
          </w:rPr>
          <w:t>(五)、个人品牌的社交媒体传播</w:t>
        </w:r>
        <w:r>
          <w:tab/>
        </w:r>
        <w:r>
          <w:fldChar w:fldCharType="begin"/>
        </w:r>
        <w:r>
          <w:instrText xml:space="preserve"> PAGEREF _Toc29555 \h </w:instrText>
        </w:r>
        <w:r>
          <w:fldChar w:fldCharType="separate"/>
        </w:r>
        <w:r>
          <w:t>42</w:t>
        </w:r>
        <w:r>
          <w:fldChar w:fldCharType="end"/>
        </w:r>
      </w:hyperlink>
    </w:p>
    <w:p>
      <w:pPr>
        <w:pStyle w:val="TOC2"/>
        <w:tabs>
          <w:tab w:val="right" w:leader="dot" w:pos="8306"/>
        </w:tabs>
      </w:pPr>
      <w:hyperlink w:anchor="_Toc18095" w:history="1">
        <w:r>
          <w:rPr>
            <w:rFonts w:ascii="仿宋" w:eastAsia="仿宋" w:hAnsi="仿宋" w:cs="仿宋" w:hint="eastAsia"/>
            <w:lang w:eastAsia="zh-CN"/>
          </w:rPr>
          <w:t>(六)、员工品牌建设与公司形象一致性</w:t>
        </w:r>
        <w:r>
          <w:tab/>
        </w:r>
        <w:r>
          <w:fldChar w:fldCharType="begin"/>
        </w:r>
        <w:r>
          <w:instrText xml:space="preserve"> PAGEREF _Toc18095 \h </w:instrText>
        </w:r>
        <w:r>
          <w:fldChar w:fldCharType="separate"/>
        </w:r>
        <w:r>
          <w:t>43</w:t>
        </w:r>
        <w:r>
          <w:fldChar w:fldCharType="end"/>
        </w:r>
      </w:hyperlink>
    </w:p>
    <w:p>
      <w:pPr>
        <w:pStyle w:val="TOC1"/>
        <w:tabs>
          <w:tab w:val="right" w:leader="dot" w:pos="8306"/>
        </w:tabs>
      </w:pPr>
      <w:hyperlink w:anchor="_Toc24631" w:history="1">
        <w:r>
          <w:rPr>
            <w:rFonts w:ascii="仿宋" w:eastAsia="仿宋" w:hAnsi="仿宋" w:cs="仿宋" w:hint="eastAsia"/>
            <w:lang w:eastAsia="zh-CN"/>
          </w:rPr>
          <w:t>十三、员工职业发展教育与培训</w:t>
        </w:r>
        <w:r>
          <w:tab/>
        </w:r>
        <w:r>
          <w:fldChar w:fldCharType="begin"/>
        </w:r>
        <w:r>
          <w:instrText xml:space="preserve"> PAGEREF _Toc24631 \h </w:instrText>
        </w:r>
        <w:r>
          <w:fldChar w:fldCharType="separate"/>
        </w:r>
        <w:r>
          <w:t>44</w:t>
        </w:r>
        <w:r>
          <w:fldChar w:fldCharType="end"/>
        </w:r>
      </w:hyperlink>
    </w:p>
    <w:p>
      <w:pPr>
        <w:pStyle w:val="TOC2"/>
        <w:tabs>
          <w:tab w:val="right" w:leader="dot" w:pos="8306"/>
        </w:tabs>
      </w:pPr>
      <w:hyperlink w:anchor="_Toc8918" w:history="1">
        <w:r>
          <w:rPr>
            <w:rFonts w:ascii="仿宋" w:eastAsia="仿宋" w:hAnsi="仿宋" w:cs="仿宋" w:hint="eastAsia"/>
            <w:lang w:eastAsia="zh-CN"/>
          </w:rPr>
          <w:t>(一)、职业发展教育的目标与实施策略</w:t>
        </w:r>
        <w:r>
          <w:tab/>
        </w:r>
        <w:r>
          <w:fldChar w:fldCharType="begin"/>
        </w:r>
        <w:r>
          <w:instrText xml:space="preserve"> PAGEREF _Toc8918 \h </w:instrText>
        </w:r>
        <w:r>
          <w:fldChar w:fldCharType="separate"/>
        </w:r>
        <w:r>
          <w:t>44</w:t>
        </w:r>
        <w:r>
          <w:fldChar w:fldCharType="end"/>
        </w:r>
      </w:hyperlink>
    </w:p>
    <w:p>
      <w:pPr>
        <w:pStyle w:val="TOC2"/>
        <w:tabs>
          <w:tab w:val="right" w:leader="dot" w:pos="8306"/>
        </w:tabs>
      </w:pPr>
      <w:hyperlink w:anchor="_Toc4740" w:history="1">
        <w:r>
          <w:rPr>
            <w:rFonts w:ascii="仿宋" w:eastAsia="仿宋" w:hAnsi="仿宋" w:cs="仿宋" w:hint="eastAsia"/>
            <w:lang w:eastAsia="zh-CN"/>
          </w:rPr>
          <w:t>(二)、培训计划的设计与实施步骤</w:t>
        </w:r>
        <w:r>
          <w:tab/>
        </w:r>
        <w:r>
          <w:fldChar w:fldCharType="begin"/>
        </w:r>
        <w:r>
          <w:instrText xml:space="preserve"> PAGEREF _Toc4740 \h </w:instrText>
        </w:r>
        <w:r>
          <w:fldChar w:fldCharType="separate"/>
        </w:r>
        <w:r>
          <w:t>45</w:t>
        </w:r>
        <w:r>
          <w:fldChar w:fldCharType="end"/>
        </w:r>
      </w:hyperlink>
    </w:p>
    <w:p>
      <w:pPr>
        <w:pStyle w:val="TOC2"/>
        <w:tabs>
          <w:tab w:val="right" w:leader="dot" w:pos="8306"/>
        </w:tabs>
      </w:pPr>
      <w:hyperlink w:anchor="_Toc11596" w:history="1">
        <w:r>
          <w:rPr>
            <w:rFonts w:ascii="仿宋" w:eastAsia="仿宋" w:hAnsi="仿宋" w:cs="仿宋" w:hint="eastAsia"/>
            <w:lang w:eastAsia="zh-CN"/>
          </w:rPr>
          <w:t>(三)、培训效果的评估与反馈机制</w:t>
        </w:r>
        <w:r>
          <w:tab/>
        </w:r>
        <w:r>
          <w:fldChar w:fldCharType="begin"/>
        </w:r>
        <w:r>
          <w:instrText xml:space="preserve"> PAGEREF _Toc11596 \h </w:instrText>
        </w:r>
        <w:r>
          <w:fldChar w:fldCharType="separate"/>
        </w:r>
        <w:r>
          <w:t>46</w:t>
        </w:r>
        <w:r>
          <w:fldChar w:fldCharType="end"/>
        </w:r>
      </w:hyperlink>
    </w:p>
    <w:p>
      <w:pPr>
        <w:pStyle w:val="TOC1"/>
        <w:tabs>
          <w:tab w:val="right" w:leader="dot" w:pos="8306"/>
        </w:tabs>
      </w:pPr>
      <w:hyperlink w:anchor="_Toc11817" w:history="1">
        <w:r>
          <w:rPr>
            <w:rFonts w:ascii="仿宋" w:eastAsia="仿宋" w:hAnsi="仿宋" w:cs="仿宋" w:hint="eastAsia"/>
            <w:lang w:eastAsia="zh-CN"/>
          </w:rPr>
          <w:t>十四、员工满意度调查与提升策略</w:t>
        </w:r>
        <w:r>
          <w:tab/>
        </w:r>
        <w:r>
          <w:fldChar w:fldCharType="begin"/>
        </w:r>
        <w:r>
          <w:instrText xml:space="preserve"> PAGEREF _Toc11817 \h </w:instrText>
        </w:r>
        <w:r>
          <w:fldChar w:fldCharType="separate"/>
        </w:r>
        <w:r>
          <w:t>46</w:t>
        </w:r>
        <w:r>
          <w:fldChar w:fldCharType="end"/>
        </w:r>
      </w:hyperlink>
    </w:p>
    <w:p>
      <w:pPr>
        <w:pStyle w:val="TOC2"/>
        <w:tabs>
          <w:tab w:val="right" w:leader="dot" w:pos="8306"/>
        </w:tabs>
      </w:pPr>
      <w:hyperlink w:anchor="_Toc19430" w:history="1">
        <w:r>
          <w:rPr>
            <w:rFonts w:ascii="仿宋" w:eastAsia="仿宋" w:hAnsi="仿宋" w:cs="仿宋" w:hint="eastAsia"/>
            <w:lang w:eastAsia="zh-CN"/>
          </w:rPr>
          <w:t>(一)、满意度调查的设计与实施</w:t>
        </w:r>
        <w:r>
          <w:tab/>
        </w:r>
        <w:r>
          <w:fldChar w:fldCharType="begin"/>
        </w:r>
        <w:r>
          <w:instrText xml:space="preserve"> PAGEREF _Toc19430 \h </w:instrText>
        </w:r>
        <w:r>
          <w:fldChar w:fldCharType="separate"/>
        </w:r>
        <w:r>
          <w:t>46</w:t>
        </w:r>
        <w:r>
          <w:fldChar w:fldCharType="end"/>
        </w:r>
      </w:hyperlink>
    </w:p>
    <w:p>
      <w:pPr>
        <w:pStyle w:val="TOC2"/>
        <w:tabs>
          <w:tab w:val="right" w:leader="dot" w:pos="8306"/>
        </w:tabs>
      </w:pPr>
      <w:hyperlink w:anchor="_Toc5603" w:history="1">
        <w:r>
          <w:rPr>
            <w:rFonts w:ascii="仿宋" w:eastAsia="仿宋" w:hAnsi="仿宋" w:cs="仿宋" w:hint="eastAsia"/>
            <w:lang w:eastAsia="zh-CN"/>
          </w:rPr>
          <w:t>(二)、员工满意度的分析与解读</w:t>
        </w:r>
        <w:r>
          <w:tab/>
        </w:r>
        <w:r>
          <w:fldChar w:fldCharType="begin"/>
        </w:r>
        <w:r>
          <w:instrText xml:space="preserve"> PAGEREF _Toc5603 \h </w:instrText>
        </w:r>
        <w:r>
          <w:fldChar w:fldCharType="separate"/>
        </w:r>
        <w:r>
          <w:t>48</w:t>
        </w:r>
        <w:r>
          <w:fldChar w:fldCharType="end"/>
        </w:r>
      </w:hyperlink>
    </w:p>
    <w:p>
      <w:pPr>
        <w:pStyle w:val="TOC2"/>
        <w:tabs>
          <w:tab w:val="right" w:leader="dot" w:pos="8306"/>
        </w:tabs>
      </w:pPr>
      <w:hyperlink w:anchor="_Toc442" w:history="1">
        <w:r>
          <w:rPr>
            <w:rFonts w:ascii="仿宋" w:eastAsia="仿宋" w:hAnsi="仿宋" w:cs="仿宋" w:hint="eastAsia"/>
            <w:lang w:eastAsia="zh-CN"/>
          </w:rPr>
          <w:t>(三)、提升员工满意度的措施与行动计划</w:t>
        </w:r>
        <w:r>
          <w:tab/>
        </w:r>
        <w:r>
          <w:fldChar w:fldCharType="begin"/>
        </w:r>
        <w:r>
          <w:instrText xml:space="preserve"> PAGEREF _Toc442 \h </w:instrText>
        </w:r>
        <w:r>
          <w:fldChar w:fldCharType="separate"/>
        </w:r>
        <w:r>
          <w:t>50</w:t>
        </w:r>
        <w:r>
          <w:fldChar w:fldCharType="end"/>
        </w:r>
      </w:hyperlink>
    </w:p>
    <w:p>
      <w:pPr>
        <w:pStyle w:val="TOC1"/>
        <w:tabs>
          <w:tab w:val="right" w:leader="dot" w:pos="8306"/>
        </w:tabs>
      </w:pPr>
      <w:hyperlink w:anchor="_Toc1660" w:history="1">
        <w:r>
          <w:rPr>
            <w:rFonts w:ascii="仿宋" w:eastAsia="仿宋" w:hAnsi="仿宋" w:cs="仿宋" w:hint="eastAsia"/>
            <w:lang w:eastAsia="zh-CN"/>
          </w:rPr>
          <w:t>十五、第四十七章全球人才流动与交流</w:t>
        </w:r>
        <w:r>
          <w:tab/>
        </w:r>
        <w:r>
          <w:fldChar w:fldCharType="begin"/>
        </w:r>
        <w:r>
          <w:instrText xml:space="preserve"> PAGEREF _Toc1660 \h </w:instrText>
        </w:r>
        <w:r>
          <w:fldChar w:fldCharType="separate"/>
        </w:r>
        <w:r>
          <w:t>51</w:t>
        </w:r>
        <w:r>
          <w:fldChar w:fldCharType="end"/>
        </w:r>
      </w:hyperlink>
    </w:p>
    <w:p>
      <w:pPr>
        <w:pStyle w:val="TOC2"/>
        <w:tabs>
          <w:tab w:val="right" w:leader="dot" w:pos="8306"/>
        </w:tabs>
      </w:pPr>
      <w:hyperlink w:anchor="_Toc28242" w:history="1">
        <w:r>
          <w:rPr>
            <w:rFonts w:ascii="仿宋" w:eastAsia="仿宋" w:hAnsi="仿宋" w:cs="仿宋" w:hint="eastAsia"/>
            <w:lang w:eastAsia="zh-CN"/>
          </w:rPr>
          <w:t>(一)、跨国项目与团队</w:t>
        </w:r>
        <w:r>
          <w:tab/>
        </w:r>
        <w:r>
          <w:fldChar w:fldCharType="begin"/>
        </w:r>
        <w:r>
          <w:instrText xml:space="preserve"> PAGEREF _Toc28242 \h </w:instrText>
        </w:r>
        <w:r>
          <w:fldChar w:fldCharType="separate"/>
        </w:r>
        <w:r>
          <w:t>51</w:t>
        </w:r>
        <w:r>
          <w:fldChar w:fldCharType="end"/>
        </w:r>
      </w:hyperlink>
    </w:p>
    <w:p>
      <w:pPr>
        <w:pStyle w:val="TOC2"/>
        <w:tabs>
          <w:tab w:val="right" w:leader="dot" w:pos="8306"/>
        </w:tabs>
      </w:pPr>
      <w:hyperlink w:anchor="_Toc10160" w:history="1">
        <w:r>
          <w:rPr>
            <w:rFonts w:ascii="仿宋" w:eastAsia="仿宋" w:hAnsi="仿宋" w:cs="仿宋" w:hint="eastAsia"/>
            <w:lang w:eastAsia="zh-CN"/>
          </w:rPr>
          <w:t>(二)、全球项目经验的累积</w:t>
        </w:r>
        <w:r>
          <w:tab/>
        </w:r>
        <w:r>
          <w:fldChar w:fldCharType="begin"/>
        </w:r>
        <w:r>
          <w:instrText xml:space="preserve"> PAGEREF _Toc10160 \h </w:instrText>
        </w:r>
        <w:r>
          <w:fldChar w:fldCharType="separate"/>
        </w:r>
        <w:r>
          <w:t>52</w:t>
        </w:r>
        <w:r>
          <w:fldChar w:fldCharType="end"/>
        </w:r>
      </w:hyperlink>
    </w:p>
    <w:p>
      <w:pPr>
        <w:pStyle w:val="TOC2"/>
        <w:tabs>
          <w:tab w:val="right" w:leader="dot" w:pos="8306"/>
        </w:tabs>
      </w:pPr>
      <w:hyperlink w:anchor="_Toc28521" w:history="1">
        <w:r>
          <w:rPr>
            <w:rFonts w:ascii="仿宋" w:eastAsia="仿宋" w:hAnsi="仿宋" w:cs="仿宋" w:hint="eastAsia"/>
            <w:lang w:eastAsia="zh-CN"/>
          </w:rPr>
          <w:t>(三)、跨文化团队领导与协作</w:t>
        </w:r>
        <w:r>
          <w:tab/>
        </w:r>
        <w:r>
          <w:fldChar w:fldCharType="begin"/>
        </w:r>
        <w:r>
          <w:instrText xml:space="preserve"> PAGEREF _Toc28521 \h </w:instrText>
        </w:r>
        <w:r>
          <w:fldChar w:fldCharType="separate"/>
        </w:r>
        <w:r>
          <w:t>53</w:t>
        </w:r>
        <w:r>
          <w:fldChar w:fldCharType="end"/>
        </w:r>
      </w:hyperlink>
    </w:p>
    <w:p>
      <w:pPr>
        <w:pStyle w:val="TOC2"/>
        <w:tabs>
          <w:tab w:val="right" w:leader="dot" w:pos="8306"/>
        </w:tabs>
      </w:pPr>
      <w:hyperlink w:anchor="_Toc10612" w:history="1">
        <w:r>
          <w:rPr>
            <w:rFonts w:ascii="仿宋" w:eastAsia="仿宋" w:hAnsi="仿宋" w:cs="仿宋" w:hint="eastAsia"/>
            <w:lang w:eastAsia="zh-CN"/>
          </w:rPr>
          <w:t>(四)、跨国交流与人才培养</w:t>
        </w:r>
        <w:r>
          <w:tab/>
        </w:r>
        <w:r>
          <w:fldChar w:fldCharType="begin"/>
        </w:r>
        <w:r>
          <w:instrText xml:space="preserve"> PAGEREF _Toc10612 \h </w:instrText>
        </w:r>
        <w:r>
          <w:fldChar w:fldCharType="separate"/>
        </w:r>
        <w:r>
          <w:t>54</w:t>
        </w:r>
        <w:r>
          <w:fldChar w:fldCharType="end"/>
        </w:r>
      </w:hyperlink>
    </w:p>
    <w:p>
      <w:pPr>
        <w:pStyle w:val="TOC2"/>
        <w:tabs>
          <w:tab w:val="right" w:leader="dot" w:pos="8306"/>
        </w:tabs>
      </w:pPr>
      <w:hyperlink w:anchor="_Toc16802" w:history="1">
        <w:r>
          <w:rPr>
            <w:rFonts w:ascii="仿宋" w:eastAsia="仿宋" w:hAnsi="仿宋" w:cs="仿宋" w:hint="eastAsia"/>
            <w:lang w:eastAsia="zh-CN"/>
          </w:rPr>
          <w:t>(五)、跨国交流计划的实施</w:t>
        </w:r>
        <w:r>
          <w:tab/>
        </w:r>
        <w:r>
          <w:fldChar w:fldCharType="begin"/>
        </w:r>
        <w:r>
          <w:instrText xml:space="preserve"> PAGEREF _Toc16802 \h </w:instrText>
        </w:r>
        <w:r>
          <w:fldChar w:fldCharType="separate"/>
        </w:r>
        <w:r>
          <w:t>54</w:t>
        </w:r>
        <w:r>
          <w:fldChar w:fldCharType="end"/>
        </w:r>
      </w:hyperlink>
    </w:p>
    <w:p>
      <w:pPr>
        <w:pStyle w:val="TOC2"/>
        <w:tabs>
          <w:tab w:val="right" w:leader="dot" w:pos="8306"/>
        </w:tabs>
      </w:pPr>
      <w:hyperlink w:anchor="_Toc30810" w:history="1">
        <w:r>
          <w:rPr>
            <w:rFonts w:ascii="仿宋" w:eastAsia="仿宋" w:hAnsi="仿宋" w:cs="仿宋" w:hint="eastAsia"/>
            <w:lang w:eastAsia="zh-CN"/>
          </w:rPr>
          <w:t>(六)、跨国培训与知识转移</w:t>
        </w:r>
        <w:r>
          <w:tab/>
        </w:r>
        <w:r>
          <w:fldChar w:fldCharType="begin"/>
        </w:r>
        <w:r>
          <w:instrText xml:space="preserve"> PAGEREF _Toc30810 \h </w:instrText>
        </w:r>
        <w:r>
          <w:fldChar w:fldCharType="separate"/>
        </w:r>
        <w:r>
          <w:t>55</w:t>
        </w:r>
        <w:r>
          <w:fldChar w:fldCharType="end"/>
        </w:r>
      </w:hyperlink>
    </w:p>
    <w:p>
      <w:pPr>
        <w:pStyle w:val="TOC1"/>
        <w:tabs>
          <w:tab w:val="right" w:leader="dot" w:pos="8306"/>
        </w:tabs>
      </w:pPr>
      <w:hyperlink w:anchor="_Toc8150" w:history="1">
        <w:r>
          <w:rPr>
            <w:rFonts w:ascii="仿宋" w:eastAsia="仿宋" w:hAnsi="仿宋" w:cs="仿宋" w:hint="eastAsia"/>
            <w:lang w:eastAsia="zh-CN"/>
          </w:rPr>
          <w:t>十六、员工多元化与包容性管理</w:t>
        </w:r>
        <w:r>
          <w:tab/>
        </w:r>
        <w:r>
          <w:fldChar w:fldCharType="begin"/>
        </w:r>
        <w:r>
          <w:instrText xml:space="preserve"> PAGEREF _Toc8150 \h </w:instrText>
        </w:r>
        <w:r>
          <w:fldChar w:fldCharType="separate"/>
        </w:r>
        <w:r>
          <w:t>56</w:t>
        </w:r>
        <w:r>
          <w:fldChar w:fldCharType="end"/>
        </w:r>
      </w:hyperlink>
    </w:p>
    <w:p>
      <w:pPr>
        <w:pStyle w:val="TOC2"/>
        <w:tabs>
          <w:tab w:val="right" w:leader="dot" w:pos="8306"/>
        </w:tabs>
      </w:pPr>
      <w:hyperlink w:anchor="_Toc10787" w:history="1">
        <w:r>
          <w:rPr>
            <w:rFonts w:ascii="仿宋" w:eastAsia="仿宋" w:hAnsi="仿宋" w:cs="仿宋" w:hint="eastAsia"/>
            <w:lang w:eastAsia="zh-CN"/>
          </w:rPr>
          <w:t>(一)、员工多元化的价值与挑战</w:t>
        </w:r>
        <w:r>
          <w:tab/>
        </w:r>
        <w:r>
          <w:fldChar w:fldCharType="begin"/>
        </w:r>
        <w:r>
          <w:instrText xml:space="preserve"> PAGEREF _Toc10787 \h </w:instrText>
        </w:r>
        <w:r>
          <w:fldChar w:fldCharType="separate"/>
        </w:r>
        <w:r>
          <w:t>56</w:t>
        </w:r>
        <w:r>
          <w:fldChar w:fldCharType="end"/>
        </w:r>
      </w:hyperlink>
    </w:p>
    <w:p>
      <w:pPr>
        <w:pStyle w:val="TOC2"/>
        <w:tabs>
          <w:tab w:val="right" w:leader="dot" w:pos="8306"/>
        </w:tabs>
      </w:pPr>
      <w:hyperlink w:anchor="_Toc7659" w:history="1">
        <w:r>
          <w:rPr>
            <w:rFonts w:ascii="仿宋" w:eastAsia="仿宋" w:hAnsi="仿宋" w:cs="仿宋" w:hint="eastAsia"/>
            <w:lang w:eastAsia="zh-CN"/>
          </w:rPr>
          <w:t>(二)、员工包容性政策与实践</w:t>
        </w:r>
        <w:r>
          <w:tab/>
        </w:r>
        <w:r>
          <w:fldChar w:fldCharType="begin"/>
        </w:r>
        <w:r>
          <w:instrText xml:space="preserve"> PAGEREF _Toc7659 \h </w:instrText>
        </w:r>
        <w:r>
          <w:fldChar w:fldCharType="separate"/>
        </w:r>
        <w:r>
          <w:t>57</w:t>
        </w:r>
        <w:r>
          <w:fldChar w:fldCharType="end"/>
        </w:r>
      </w:hyperlink>
    </w:p>
    <w:p>
      <w:pPr>
        <w:pStyle w:val="TOC2"/>
        <w:tabs>
          <w:tab w:val="right" w:leader="dot" w:pos="8306"/>
        </w:tabs>
      </w:pPr>
      <w:hyperlink w:anchor="_Toc3000" w:history="1">
        <w:r>
          <w:rPr>
            <w:rFonts w:ascii="仿宋" w:eastAsia="仿宋" w:hAnsi="仿宋" w:cs="仿宋" w:hint="eastAsia"/>
            <w:lang w:eastAsia="zh-CN"/>
          </w:rPr>
          <w:t>(三)、多元与包容性文化的培育与维护</w:t>
        </w:r>
        <w:r>
          <w:tab/>
        </w:r>
        <w:r>
          <w:fldChar w:fldCharType="begin"/>
        </w:r>
        <w:r>
          <w:instrText xml:space="preserve"> PAGEREF _Toc3000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荧光增白剂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8566"/>
      <w:r>
        <w:rPr>
          <w:rFonts w:ascii="仿宋" w:eastAsia="仿宋" w:hAnsi="仿宋" w:cs="仿宋" w:hint="eastAsia"/>
          <w:sz w:val="28"/>
          <w:lang w:eastAsia="zh-CN"/>
        </w:rPr>
        <w:t>一、第七章员工培训与发展</w:t>
      </w:r>
      <w:bookmarkEnd w:id="2"/>
    </w:p>
    <w:p>
      <w:pPr>
        <w:pStyle w:val="Heading2"/>
        <w:rPr>
          <w:rFonts w:ascii="仿宋" w:eastAsia="仿宋" w:hAnsi="仿宋" w:cs="仿宋" w:hint="eastAsia"/>
          <w:lang w:eastAsia="zh-CN"/>
        </w:rPr>
      </w:pPr>
      <w:bookmarkStart w:id="3" w:name="_Toc4613"/>
      <w:r>
        <w:rPr>
          <w:rFonts w:ascii="仿宋" w:eastAsia="仿宋" w:hAnsi="仿宋" w:cs="仿宋" w:hint="eastAsia"/>
          <w:lang w:eastAsia="zh-CN"/>
        </w:rPr>
        <w:t>(一)、培训需求分析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4" w:name="_Toc2196"/>
      <w:r>
        <w:rPr>
          <w:rFonts w:ascii="仿宋" w:eastAsia="仿宋" w:hAnsi="仿宋" w:cs="仿宋" w:hint="eastAsia"/>
          <w:sz w:val="28"/>
          <w:lang w:eastAsia="zh-CN"/>
        </w:rPr>
        <w:t>(二)、培训计划制定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5" w:name="_Toc27429"/>
      <w:r>
        <w:rPr>
          <w:rFonts w:ascii="仿宋" w:eastAsia="仿宋" w:hAnsi="仿宋" w:cs="仿宋" w:hint="eastAsia"/>
          <w:sz w:val="28"/>
          <w:lang w:eastAsia="zh-CN"/>
        </w:rPr>
        <w:t>(三)、培训实施与评估</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灵活的教学方法：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6" w:name="_Toc21478"/>
      <w:r>
        <w:rPr>
          <w:rFonts w:ascii="仿宋" w:eastAsia="仿宋" w:hAnsi="仿宋" w:cs="仿宋" w:hint="eastAsia"/>
          <w:sz w:val="28"/>
          <w:lang w:eastAsia="zh-CN"/>
        </w:rPr>
        <w:t>(四)、持续学习与专业发展支持</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提供灵活的在线学习平台，使员工可以随时随地获取各类学习资源。这包括荧光增白剂行业报告、网络课程、研讨会等，帮助员工自主学习和获取最新的专业知识。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鼓励并支持员工获取相关的专业认证，例如荧光增白剂行业认可的证书或资格。组织可以提供学习资源、报名费用支持等，以激发员工的学习积极性。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定期组织专业培训活动，邀请荧光增白剂行业专家或内外部讲师进行知识分享和培训。这有助于员工深入了解荧光增白剂行业趋势，拓展视野，提高综合素质。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建立知识管理平台，鼓励员工分享经验、荧光增白剂行业见解和学习心得。这有助于构建学习型组织，促使知识在团队内部流动和共享。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7" w:name="_Toc32441"/>
      <w:r>
        <w:rPr>
          <w:rFonts w:ascii="仿宋" w:eastAsia="仿宋" w:hAnsi="仿宋" w:cs="仿宋" w:hint="eastAsia"/>
          <w:sz w:val="28"/>
          <w:lang w:eastAsia="zh-CN"/>
        </w:rPr>
        <w:t>二、项目基本情况</w:t>
      </w:r>
      <w:bookmarkEnd w:id="7"/>
    </w:p>
    <w:p>
      <w:pPr>
        <w:pStyle w:val="Heading2"/>
        <w:rPr>
          <w:rFonts w:ascii="仿宋" w:eastAsia="仿宋" w:hAnsi="仿宋" w:cs="仿宋" w:hint="eastAsia"/>
          <w:lang w:eastAsia="zh-CN"/>
        </w:rPr>
      </w:pPr>
      <w:bookmarkStart w:id="8" w:name="_Toc19371"/>
      <w:r>
        <w:rPr>
          <w:rFonts w:ascii="仿宋" w:eastAsia="仿宋" w:hAnsi="仿宋" w:cs="仿宋" w:hint="eastAsia"/>
          <w:lang w:eastAsia="zh-CN"/>
        </w:rPr>
        <w:t>(一)、项目名称及建设性质</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9" w:name="_Toc18055"/>
      <w:r>
        <w:rPr>
          <w:rFonts w:ascii="仿宋" w:eastAsia="仿宋" w:hAnsi="仿宋" w:cs="仿宋" w:hint="eastAsia"/>
          <w:sz w:val="28"/>
          <w:lang w:eastAsia="zh-CN"/>
        </w:rPr>
        <w:t>(二)、项目承办单位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0" w:name="_Toc4875"/>
      <w:r>
        <w:rPr>
          <w:rFonts w:ascii="仿宋" w:eastAsia="仿宋" w:hAnsi="仿宋" w:cs="仿宋" w:hint="eastAsia"/>
          <w:sz w:val="28"/>
          <w:lang w:eastAsia="zh-CN"/>
        </w:rPr>
        <w:t>(三)、项目实施的可行性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国在近年来积极推进产业结构的转型升级，出台了多项支持产业发展的政策和发展规划。这些政策着重支持荧光增白剂行业进行新材料、新工艺、新产品的研发，以促进整个荧光增白剂行业的结构调整和转型升级。这一系列政策的实施为荧光增白剂行业提供了有力的支持，有助于荧光增白剂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荧光增白剂行业提供了增长的空间，同时，逐步升级的消费需求也促使荧光增白剂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荧光增白剂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1" w:name="_Toc4007"/>
      <w:r>
        <w:rPr>
          <w:rFonts w:ascii="仿宋" w:eastAsia="仿宋" w:hAnsi="仿宋" w:cs="仿宋" w:hint="eastAsia"/>
          <w:sz w:val="28"/>
          <w:lang w:eastAsia="zh-CN"/>
        </w:rPr>
        <w:t>(四)、项目建设选址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2" w:name="_Toc26375"/>
      <w:r>
        <w:rPr>
          <w:rFonts w:ascii="仿宋" w:eastAsia="仿宋" w:hAnsi="仿宋" w:cs="仿宋" w:hint="eastAsia"/>
          <w:sz w:val="28"/>
          <w:lang w:eastAsia="zh-CN"/>
        </w:rPr>
        <w:t>(五)、建筑物建设规模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4124"/>
      <w:r>
        <w:rPr>
          <w:rFonts w:ascii="仿宋" w:eastAsia="仿宋" w:hAnsi="仿宋" w:cs="仿宋" w:hint="eastAsia"/>
          <w:sz w:val="28"/>
          <w:lang w:eastAsia="zh-CN"/>
        </w:rPr>
        <w:t>(六)、项目总投资及资金构成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4" w:name="_Toc4565"/>
      <w:r>
        <w:rPr>
          <w:rFonts w:ascii="仿宋" w:eastAsia="仿宋" w:hAnsi="仿宋" w:cs="仿宋" w:hint="eastAsia"/>
          <w:sz w:val="28"/>
          <w:lang w:eastAsia="zh-CN"/>
        </w:rPr>
        <w:t>(七)、资金筹措方案</w:t>
      </w:r>
      <w:bookmarkEnd w:id="1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公司计划邀请合作伙伴参与项目投资，共同分享项目的发展成果。通过与荧光增白剂行业内有实力、资源丰富的合作伙伴达成合作协议，实现资源共享、风险分担，提高项目的整体实力。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5" w:name="_Toc14287"/>
      <w:r>
        <w:rPr>
          <w:rFonts w:ascii="仿宋" w:eastAsia="仿宋" w:hAnsi="仿宋" w:cs="仿宋" w:hint="eastAsia"/>
          <w:sz w:val="28"/>
          <w:lang w:eastAsia="zh-CN"/>
        </w:rPr>
        <w:t>(八)、项目预期经济效益规划目标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6" w:name="_Toc7742"/>
      <w:r>
        <w:rPr>
          <w:rFonts w:ascii="仿宋" w:eastAsia="仿宋" w:hAnsi="仿宋" w:cs="仿宋" w:hint="eastAsia"/>
          <w:sz w:val="28"/>
          <w:lang w:eastAsia="zh-CN"/>
        </w:rPr>
        <w:t>(九)、项目建设进度规划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0944"/>
      <w:r>
        <w:rPr>
          <w:rFonts w:ascii="仿宋" w:eastAsia="仿宋" w:hAnsi="仿宋" w:cs="仿宋" w:hint="eastAsia"/>
          <w:sz w:val="28"/>
          <w:lang w:eastAsia="zh-CN"/>
        </w:rPr>
        <w:t>三、荧光增白剂行业背景分析</w:t>
      </w:r>
      <w:bookmarkEnd w:id="17"/>
    </w:p>
    <w:p>
      <w:pPr>
        <w:pStyle w:val="Heading2"/>
        <w:rPr>
          <w:rFonts w:ascii="仿宋" w:eastAsia="仿宋" w:hAnsi="仿宋" w:cs="仿宋" w:hint="eastAsia"/>
          <w:lang w:eastAsia="zh-CN"/>
        </w:rPr>
      </w:pPr>
      <w:bookmarkStart w:id="18" w:name="_Toc29358"/>
      <w:r>
        <w:rPr>
          <w:rFonts w:ascii="仿宋" w:eastAsia="仿宋" w:hAnsi="仿宋" w:cs="仿宋" w:hint="eastAsia"/>
          <w:lang w:eastAsia="zh-CN"/>
        </w:rPr>
        <w:t>(一)、荧光增白剂行业背景分析</w:t>
      </w:r>
      <w:bookmarkEnd w:id="18"/>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荧光增白剂行业是一个充满活力且不断演变的领域。近年来，该荧光增白剂行业经历了显著的增长，这一增长主要受益于多方面的推动因素，尤其是技术创新和市场需求的持续增加。技术创新为荧光增白剂行业带来了新的商业模式和解决方案，而不断增长的市场需求则推动了荧光增白剂行业的整体扩张。这使得</w:t>
      </w:r>
      <w:r>
        <w:rPr>
          <w:rFonts w:ascii="仿宋" w:eastAsia="仿宋" w:hAnsi="仿宋" w:cs="仿宋" w:hint="eastAsia"/>
          <w:sz w:val="28"/>
          <w:lang w:eastAsia="zh-CN"/>
        </w:rPr>
        <w:t xml:space="preserve"> 荧光增白剂行业成为当前经济中备受关注的一个重要组成部分。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荧光增白剂行业的市场规模持续扩大，预计未来几年仍将保持良好的增长势头。这一趋势得益于多种因素，其中包括数字化转型、全球化市场和消费者需求的多样化。数字化转型推动了荧光增白剂行业内各个环节的效率提升，全球化市场为企业提供了更广阔的业务机会，而消费者需求的多样化则促使荧光增白剂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荧光增白剂行业呈现激烈的竞争格局，主要由一些领先的企业主导市场。这些企业通常在创新、市场份额和客户忠诚度等方面表现出强大的竞争力。随着荧光增白剂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荧光增白剂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荧光增白剂行业发展的关键因素之一。新技术的引入，如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荧光增白剂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荧光增白剂行业仍然充满挑战和机遇。随着全球经济的发展和技术的不断进步，荧光增白剂行业参与者将面临着更多的发展机会。然而，需要时刻保持敏锐的市场洞察，灵活调整战略，以适应变化中的环境。对于 荧光增白剂行业的未来，持乐观但谨慎的态度，不断优化业务模式和提升核心竞争力是至关重要的。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9" w:name="_Toc19652"/>
      <w:r>
        <w:rPr>
          <w:rFonts w:ascii="仿宋" w:eastAsia="仿宋" w:hAnsi="仿宋" w:cs="仿宋" w:hint="eastAsia"/>
          <w:sz w:val="28"/>
          <w:lang w:eastAsia="zh-CN"/>
        </w:rPr>
        <w:t>四、第八章员工绩效管理</w:t>
      </w:r>
      <w:bookmarkEnd w:id="19"/>
    </w:p>
    <w:p>
      <w:pPr>
        <w:pStyle w:val="Heading2"/>
        <w:rPr>
          <w:rFonts w:ascii="仿宋" w:eastAsia="仿宋" w:hAnsi="仿宋" w:cs="仿宋" w:hint="eastAsia"/>
          <w:lang w:eastAsia="zh-CN"/>
        </w:rPr>
      </w:pPr>
      <w:bookmarkStart w:id="20" w:name="_Toc31264"/>
      <w:r>
        <w:rPr>
          <w:rFonts w:ascii="仿宋" w:eastAsia="仿宋" w:hAnsi="仿宋" w:cs="仿宋" w:hint="eastAsia"/>
          <w:lang w:eastAsia="zh-CN"/>
        </w:rPr>
        <w:t>(一)、绩效评估体系建立</w:t>
      </w:r>
      <w:bookmarkEnd w:id="20"/>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21" w:name="_Toc10786"/>
      <w:r>
        <w:rPr>
          <w:rFonts w:ascii="仿宋" w:eastAsia="仿宋" w:hAnsi="仿宋" w:cs="仿宋" w:hint="eastAsia"/>
          <w:sz w:val="28"/>
          <w:lang w:eastAsia="zh-CN"/>
        </w:rPr>
        <w:t>(二)、绩效考核与反馈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22" w:name="_Toc28938"/>
      <w:r>
        <w:rPr>
          <w:rFonts w:ascii="仿宋" w:eastAsia="仿宋" w:hAnsi="仿宋" w:cs="仿宋" w:hint="eastAsia"/>
          <w:sz w:val="28"/>
          <w:lang w:eastAsia="zh-CN"/>
        </w:rPr>
        <w:t>(三)、激励与奖惩机制</w:t>
      </w:r>
      <w:bookmarkEnd w:id="22"/>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23" w:name="_Toc23031"/>
      <w:r>
        <w:rPr>
          <w:rFonts w:ascii="仿宋" w:eastAsia="仿宋" w:hAnsi="仿宋" w:cs="仿宋" w:hint="eastAsia"/>
          <w:sz w:val="28"/>
          <w:lang w:eastAsia="zh-CN"/>
        </w:rPr>
        <w:t>五、宏观环境分析</w:t>
      </w:r>
      <w:bookmarkEnd w:id="23"/>
    </w:p>
    <w:p>
      <w:pPr>
        <w:pStyle w:val="Heading2"/>
        <w:rPr>
          <w:rFonts w:ascii="仿宋" w:eastAsia="仿宋" w:hAnsi="仿宋" w:cs="仿宋" w:hint="eastAsia"/>
          <w:lang w:eastAsia="zh-CN"/>
        </w:rPr>
      </w:pPr>
      <w:bookmarkStart w:id="24" w:name="_Toc24301"/>
      <w:r>
        <w:rPr>
          <w:rFonts w:ascii="仿宋" w:eastAsia="仿宋" w:hAnsi="仿宋" w:cs="仿宋" w:hint="eastAsia"/>
          <w:lang w:eastAsia="zh-CN"/>
        </w:rPr>
        <w:t>(一)、宏观环境分析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荧光增白剂行业中具有重要意义。随着社会结构的变化，消费者对产品和服务的需求也发生了变化。当前，社会对可持续性和社会责任的关注不断增加，这对 荧光增白剂行业提出了更高的要求。企业需要适应社会价值观的演变，关注社会趋势，以更好地满足市场需求。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荧光增白剂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政治因素对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荧光增白剂行业的发展至关重要。政府政策的变化、国际关系的调整都可能对企业产生深刻的影响。特别是在</w:t>
      </w:r>
      <w:r>
        <w:rPr>
          <w:rFonts w:ascii="仿宋" w:eastAsia="仿宋" w:hAnsi="仿宋" w:cs="仿宋" w:hint="eastAsia"/>
          <w:sz w:val="28"/>
          <w:lang w:eastAsia="zh-CN"/>
        </w:rPr>
        <w:t xml:space="preserve"> 荧光增白剂行业可能涉及到的领域，如法规、知识产权保护等，企业需要密切关注政治动态，及时调整战略。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荧光增白剂行业的驱动力之一。新技术的引入可能改变荧光增白剂行业格局，提高生产效率，创造新的商业机会。企业需要保持对技术趋势的敏感性，不断更新技术和提升创新能力，以保持竞争力。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荧光增白剂行业的运营产生直接的约束和引导。合规性、知识产权的保护、劳动法规等都是企业必须遵循的法律框架。企业需要建立完善的法律团队，确保在法规范围内经营，降低法律风险。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荧光增白剂行业需要更加重视环境因素。降低碳足迹、可持续生产、环保政策的遵守等都成为企业经营的重要考量。企业需要通过绿色技术和环保举措，积极履行社会责任。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25" w:name="_Toc26309"/>
      <w:r>
        <w:rPr>
          <w:rFonts w:ascii="仿宋" w:eastAsia="仿宋" w:hAnsi="仿宋" w:cs="仿宋" w:hint="eastAsia"/>
          <w:sz w:val="28"/>
          <w:lang w:eastAsia="zh-CN"/>
        </w:rPr>
        <w:t>六、第十三章技术与创新支持</w:t>
      </w:r>
      <w:bookmarkEnd w:id="25"/>
    </w:p>
    <w:p>
      <w:pPr>
        <w:pStyle w:val="Heading2"/>
        <w:rPr>
          <w:rFonts w:ascii="仿宋" w:eastAsia="仿宋" w:hAnsi="仿宋" w:cs="仿宋" w:hint="eastAsia"/>
          <w:lang w:eastAsia="zh-CN"/>
        </w:rPr>
      </w:pPr>
      <w:bookmarkStart w:id="26" w:name="_Toc18752"/>
      <w:r>
        <w:rPr>
          <w:rFonts w:ascii="仿宋" w:eastAsia="仿宋" w:hAnsi="仿宋" w:cs="仿宋" w:hint="eastAsia"/>
          <w:lang w:eastAsia="zh-CN"/>
        </w:rPr>
        <w:t>(一)、技术培训与更新</w:t>
      </w:r>
      <w:bookmarkEnd w:id="26"/>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快速发展要求企业保持与时俱进，不断提升员工的技术水平。技术培训与更新是确保员工紧跟技术前沿的重要手段。首先，技术培训有助于提高员工的工作效率和质量。通过不断学习新的技术知识和操作技能，员工能够更加熟练地完成工作任务，提高工作效率。其次，技术培训有助于降低员工面对新技术时的不适应感。随着技术的迅速发展，员工可能面临新技术的学习难度，而通过有计划的培训，能够降低员工的学习曲线，提高其适应新技术的速度。此外，技术培训也有助于提高员工的职业发展前景。拥有更新的技术知识和技能，使员工更具竞争力，有更多的机会参与到项目中，实现个人职业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技术培训与更新时，企业首先需要进行技能需求分析。了解员工当前的技术水平以及未来发展方向，有助于确定培训的重点和内容。其次，企业要选择适当的培训方式。这可以包括内部培训、外部培训、在线培训等多种形式，以满足不同员工的学习需求。同时，培训计划应当具有持续性，随着技术的不断发展进行更新，确保员工始终掌握最新的技术知识。最后，企业需要建立有效的培训评估机制，通过考核培训效果，不断改进培训计划，提高培训的实效性。</w:t>
      </w:r>
    </w:p>
    <w:p>
      <w:pPr>
        <w:pStyle w:val="Heading2"/>
        <w:ind w:firstLine="560" w:firstLineChars="200"/>
        <w:rPr>
          <w:rFonts w:ascii="仿宋" w:eastAsia="仿宋" w:hAnsi="仿宋" w:cs="仿宋" w:hint="eastAsia"/>
          <w:sz w:val="28"/>
          <w:lang w:eastAsia="zh-CN"/>
        </w:rPr>
      </w:pPr>
      <w:bookmarkStart w:id="27" w:name="_Toc14648"/>
      <w:r>
        <w:rPr>
          <w:rFonts w:ascii="仿宋" w:eastAsia="仿宋" w:hAnsi="仿宋" w:cs="仿宋" w:hint="eastAsia"/>
          <w:sz w:val="28"/>
          <w:lang w:eastAsia="zh-CN"/>
        </w:rPr>
        <w:t>(二)、创新文化与项目支持</w:t>
      </w:r>
      <w:bookmarkEnd w:id="27"/>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创新是企业持续发展的关键推动力，而创新文化的建设和项目支持是激发员工创新潜能的重要环节。首先，创新文化有助于培养员工的创新意识。通过强调鼓励新思维、接受失败和不断学习的价值观，创新文化可以激发员工对创新的热情，使其更加愿意尝试新的方法和思路。其次，创新文化有助于形成积极的团队合作氛围。在一个鼓励分享、合作和交流的文化中，员工更愿意共享自己的创意，从而形成更富有创新力的团队。此外，项目支持是将创新转化为实际业务的关键步骤。通过为创新项目提供资源、人才和支持，企业可以更好地推动创新成果的应用和商业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创新文化时，企业需要注重领导力的示范作用。领导层要树立积极创新的榜样，通过自身的行为引领企业进入创新的轨道。其次，企业要建立创新奖励机制，鼓励员工提出创新点子，并将其转化为实际项目。奖励不仅可以是物质上的，还可以是在晋升、项目资源分配等方面的激励。同时，企业要为员工提供创新项目的支持，包括专门的项目管理团队、技术支持和市场推广等方面的支持，确保创新项目的全面推进。最后，企业需要建立创新项目的评估机制。通过对创新项目进行及时、全面的评估，可以识别问题、调整方向，提高项目成功的概率。</w:t>
      </w:r>
    </w:p>
    <w:p>
      <w:pPr>
        <w:pStyle w:val="Heading1"/>
        <w:ind w:firstLine="560" w:firstLineChars="200"/>
        <w:rPr>
          <w:rFonts w:ascii="仿宋" w:eastAsia="仿宋" w:hAnsi="仿宋" w:cs="仿宋" w:hint="eastAsia"/>
          <w:sz w:val="28"/>
          <w:lang w:eastAsia="zh-CN"/>
        </w:rPr>
      </w:pPr>
      <w:bookmarkStart w:id="28" w:name="_Toc21190"/>
      <w:r>
        <w:rPr>
          <w:rFonts w:ascii="仿宋" w:eastAsia="仿宋" w:hAnsi="仿宋" w:cs="仿宋" w:hint="eastAsia"/>
          <w:sz w:val="28"/>
          <w:lang w:eastAsia="zh-CN"/>
        </w:rPr>
        <w:t>七、第四十章员工身心健康管理</w:t>
      </w:r>
      <w:bookmarkEnd w:id="28"/>
    </w:p>
    <w:p>
      <w:pPr>
        <w:pStyle w:val="Heading2"/>
        <w:rPr>
          <w:rFonts w:ascii="仿宋" w:eastAsia="仿宋" w:hAnsi="仿宋" w:cs="仿宋" w:hint="eastAsia"/>
          <w:lang w:eastAsia="zh-CN"/>
        </w:rPr>
      </w:pPr>
      <w:bookmarkStart w:id="29" w:name="_Toc31399"/>
      <w:r>
        <w:rPr>
          <w:rFonts w:ascii="仿宋" w:eastAsia="仿宋" w:hAnsi="仿宋" w:cs="仿宋" w:hint="eastAsia"/>
          <w:lang w:eastAsia="zh-CN"/>
        </w:rPr>
        <w:t>(一)、健康促进计划</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公司致力于员工身心健康的全面管理，将通过制定一系列全面的健康促进计划来关心员工的生活品质和职业健康。</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https://d.book118.com/228100055021006027</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荧光增白剂相关公司员工职业道路规划与管理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8D512F"/>
    <w:rsid w:val="0F8D51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228100055021006027"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2023-12-08T03:47:00Z</dcterms:created>
  <dcterms:modified xsi:type="dcterms:W3CDTF">2023-12-08T03:47:22Z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43A4217CE8C04B008E1EE2CF8DAC36C7_11</vt:lpwstr>
  </property>
  <property fmtid="{D5CDD505-2E9C-101B-9397-08002B2CF9AE}" pid="3" name="KSOProductBuildVer">
    <vt:lpwstr>2052-12.1.0.15712</vt:lpwstr>
  </property>
</Properties>
</file>