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8092A" w:rsidP="0058092A" w14:paraId="37F4F74B" w14:textId="77777777">
      <w:pPr>
        <w:spacing w:before="48" w:beforeLines="20" w:after="360" w:afterLines="150" w:line="360" w:lineRule="auto"/>
        <w:jc w:val="center"/>
        <w:rPr>
          <w:rFonts w:ascii="华文中宋" w:eastAsia="华文中宋" w:hAnsi="华文中宋"/>
          <w:b/>
          <w:sz w:val="30"/>
        </w:rPr>
      </w:pPr>
      <w:r w:rsidRPr="0058092A">
        <w:rPr>
          <w:rFonts w:ascii="华文中宋" w:eastAsia="华文中宋" w:hAnsi="华文中宋"/>
          <w:b/>
          <w:sz w:val="30"/>
        </w:rPr>
        <w:t>2023</w:t>
      </w:r>
      <w:r w:rsidRPr="0058092A">
        <w:rPr>
          <w:rFonts w:ascii="华文中宋" w:eastAsia="华文中宋" w:hAnsi="华文中宋"/>
          <w:b/>
          <w:sz w:val="30"/>
        </w:rPr>
        <w:t>四季度重庆石柱县事业单位招聘</w:t>
      </w:r>
      <w:r w:rsidRPr="0058092A">
        <w:rPr>
          <w:rFonts w:ascii="华文中宋" w:eastAsia="华文中宋" w:hAnsi="华文中宋"/>
          <w:b/>
          <w:sz w:val="30"/>
        </w:rPr>
        <w:t>106</w:t>
      </w:r>
      <w:r w:rsidRPr="0058092A">
        <w:rPr>
          <w:rFonts w:ascii="华文中宋" w:eastAsia="华文中宋" w:hAnsi="华文中宋"/>
          <w:b/>
          <w:sz w:val="30"/>
        </w:rPr>
        <w:t>人笔试备考题库及答案解析</w:t>
      </w:r>
    </w:p>
    <w:p w:rsidR="00A77B3E" w14:paraId="4BBFC61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71F7C5C" w14:textId="77777777">
      <w:pPr>
        <w:spacing w:after="260" w:line="360" w:lineRule="auto"/>
      </w:pPr>
      <w:r>
        <w:rPr>
          <w:rFonts w:ascii="微软雅黑" w:eastAsia="微软雅黑" w:cs="微软雅黑"/>
        </w:rPr>
        <w:t>一、选择题</w:t>
      </w:r>
    </w:p>
    <w:p w:rsidR="0030475A" w14:paraId="2DF28FA5"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下列表述，正确的一句是</w:t>
      </w:r>
      <w:r w:rsidRPr="0030475A">
        <w:rPr>
          <w:rFonts w:ascii="微软雅黑" w:eastAsia="微软雅黑" w:cs="微软雅黑"/>
          <w:szCs w:val="14"/>
        </w:rPr>
        <w:t>()</w:t>
      </w:r>
      <w:r w:rsidRPr="0030475A">
        <w:rPr>
          <w:rFonts w:ascii="微软雅黑" w:eastAsia="微软雅黑" w:cs="微软雅黑"/>
          <w:szCs w:val="14"/>
        </w:rPr>
        <w:t>。</w:t>
      </w:r>
    </w:p>
    <w:p w:rsidR="0030475A" w14:paraId="4D7D659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、议案就是提案，在一般场合叫提案，在正式场合叫议案</w:t>
      </w:r>
    </w:p>
    <w:p w:rsidR="0030475A" w14:paraId="5EAF119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、议案与提案都是国家正式公文，性质和作用完全一样</w:t>
      </w:r>
    </w:p>
    <w:p w:rsidR="0030475A" w14:paraId="7D43CA5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、议案适用于各级人民政府向各级人民代表大会提请审议事项</w:t>
      </w:r>
    </w:p>
    <w:p w:rsidR="0030475A" w14:paraId="2CB653A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、议案适用于各级人民政府向同级人民代表大会提请审议事项</w:t>
      </w:r>
    </w:p>
    <w:p w:rsidR="0030475A" w14:paraId="69B51F96"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6489B47A"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根据《党政机关公文处理工作条例》的规定，议案这种公文，主要适用于各级人民政府按照法律程序向同级人民代表大会或人民代表大会常务委员会提请审议事项。故选</w:t>
      </w:r>
      <w:r w:rsidRPr="0030475A">
        <w:rPr>
          <w:rFonts w:ascii="微软雅黑" w:eastAsia="微软雅黑" w:cs="微软雅黑"/>
          <w:szCs w:val="14"/>
        </w:rPr>
        <w:t>D</w:t>
      </w:r>
      <w:r w:rsidRPr="0030475A">
        <w:rPr>
          <w:rFonts w:ascii="微软雅黑" w:eastAsia="微软雅黑" w:cs="微软雅黑"/>
          <w:szCs w:val="14"/>
        </w:rPr>
        <w:t>。</w:t>
      </w:r>
    </w:p>
    <w:p w:rsidR="0030475A" w14:paraId="11DD973F"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中华民族精神源远流长，包含着丰富的内容。其中</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等动人的传说所集中体现的中华民族精神是</w:t>
      </w:r>
      <w:r w:rsidRPr="0030475A">
        <w:rPr>
          <w:rFonts w:ascii="微软雅黑" w:eastAsia="微软雅黑" w:cs="微软雅黑"/>
          <w:szCs w:val="14"/>
        </w:rPr>
        <w:t>()</w:t>
      </w:r>
      <w:r w:rsidRPr="0030475A">
        <w:rPr>
          <w:rFonts w:ascii="微软雅黑" w:eastAsia="微软雅黑" w:cs="微软雅黑"/>
          <w:szCs w:val="14"/>
        </w:rPr>
        <w:t>。</w:t>
      </w:r>
    </w:p>
    <w:p w:rsidR="0030475A" w14:paraId="7D00071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、勤劳勇敢</w:t>
      </w:r>
    </w:p>
    <w:p w:rsidR="0030475A" w14:paraId="051C772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、团结奋斗</w:t>
      </w:r>
    </w:p>
    <w:p w:rsidR="0030475A" w14:paraId="301350B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、自强不息</w:t>
      </w:r>
    </w:p>
    <w:p w:rsidR="0030475A" w14:paraId="700C052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、不折不挠</w:t>
      </w:r>
    </w:p>
    <w:p w:rsidR="0030475A" w14:paraId="182F4586"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688AE5B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中华民族精神的基本内涵：在五千多年的发展中，中华民族形成了以爱国主义为核心，团结统一、爱好和平、勤劳勇敢、自强不息的伟大民族精神。</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都体现的是自强不息的民族精神。故选</w:t>
      </w:r>
      <w:r w:rsidRPr="0030475A">
        <w:rPr>
          <w:rFonts w:ascii="微软雅黑" w:eastAsia="微软雅黑" w:cs="微软雅黑"/>
          <w:szCs w:val="14"/>
        </w:rPr>
        <w:t>C</w:t>
      </w:r>
      <w:r w:rsidRPr="0030475A">
        <w:rPr>
          <w:rFonts w:ascii="微软雅黑" w:eastAsia="微软雅黑" w:cs="微软雅黑"/>
          <w:szCs w:val="14"/>
        </w:rPr>
        <w:t>。</w:t>
      </w:r>
    </w:p>
    <w:p w:rsidR="0030475A" w14:paraId="339C8F7A"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统计局、信息中心、档案局这些机构都属于行政组织中的</w:t>
      </w:r>
      <w:r w:rsidRPr="0030475A">
        <w:rPr>
          <w:rFonts w:ascii="微软雅黑" w:eastAsia="微软雅黑" w:cs="微软雅黑"/>
          <w:szCs w:val="14"/>
        </w:rPr>
        <w:t>()</w:t>
      </w:r>
      <w:r w:rsidRPr="0030475A">
        <w:rPr>
          <w:rFonts w:ascii="微软雅黑" w:eastAsia="微软雅黑" w:cs="微软雅黑"/>
          <w:szCs w:val="14"/>
        </w:rPr>
        <w:t>。</w:t>
      </w:r>
    </w:p>
    <w:p w:rsidR="0030475A" w14:paraId="183912E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、领导机构</w:t>
      </w:r>
    </w:p>
    <w:p w:rsidR="0030475A" w14:paraId="60975B72"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、执行机构</w:t>
      </w:r>
    </w:p>
    <w:p w:rsidR="0030475A" w14:paraId="299C0659"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、监督机构</w:t>
      </w:r>
    </w:p>
    <w:p w:rsidR="0030475A" w14:paraId="61AC475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、信息机构</w:t>
      </w:r>
    </w:p>
    <w:p w:rsidR="0030475A" w14:paraId="2938D71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04A0D0C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统计局、信息中心、档案局属于信息机构。信息机构是负责信息收集、整理的辅助机关。故选</w:t>
      </w:r>
      <w:r w:rsidRPr="0030475A">
        <w:rPr>
          <w:rFonts w:ascii="微软雅黑" w:eastAsia="微软雅黑" w:cs="微软雅黑"/>
          <w:szCs w:val="14"/>
        </w:rPr>
        <w:t>D</w:t>
      </w:r>
      <w:r w:rsidRPr="0030475A">
        <w:rPr>
          <w:rFonts w:ascii="微软雅黑" w:eastAsia="微软雅黑" w:cs="微软雅黑"/>
          <w:szCs w:val="14"/>
        </w:rPr>
        <w:t>。</w:t>
      </w:r>
    </w:p>
    <w:p w:rsidR="0030475A" w14:paraId="2875E49E"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子曰</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者乐水，仁者乐山</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者动，仁者静。</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与仁都是儒家思想的重要内核体现了儒家对待动与静的态度。由此可见</w:t>
      </w:r>
      <w:r w:rsidRPr="0030475A">
        <w:rPr>
          <w:rFonts w:ascii="微软雅黑" w:eastAsia="微软雅黑" w:cs="微软雅黑"/>
          <w:szCs w:val="14"/>
        </w:rPr>
        <w:t>()</w:t>
      </w:r>
      <w:r w:rsidRPr="0030475A">
        <w:rPr>
          <w:rFonts w:ascii="微软雅黑" w:eastAsia="微软雅黑" w:cs="微软雅黑"/>
          <w:szCs w:val="14"/>
        </w:rPr>
        <w:t>。</w:t>
      </w:r>
    </w:p>
    <w:p w:rsidR="0030475A" w14:paraId="4DD04D13" w14:textId="77777777">
      <w:pPr>
        <w:pStyle w:val="NormalWeb"/>
        <w:widowControl/>
        <w:spacing w:beforeAutospacing="0" w:after="260" w:afterAutospacing="0" w:line="360" w:lineRule="auto"/>
      </w:pPr>
      <w:r w:rsidRPr="0030475A">
        <w:rPr>
          <w:rFonts w:ascii="微软雅黑" w:eastAsia="微软雅黑" w:cs="微软雅黑"/>
          <w:szCs w:val="14"/>
        </w:rPr>
        <w:t>①</w:t>
      </w:r>
      <w:r w:rsidRPr="0030475A">
        <w:rPr>
          <w:rFonts w:ascii="微软雅黑" w:eastAsia="微软雅黑" w:cs="微软雅黑"/>
          <w:szCs w:val="14"/>
        </w:rPr>
        <w:t>运动是绝对的、永恒的，知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比仁更重要</w:t>
      </w:r>
    </w:p>
    <w:p w:rsidR="0030475A" w14:paraId="4B29BD4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②</w:t>
      </w:r>
      <w:r w:rsidRPr="0030475A">
        <w:rPr>
          <w:rFonts w:ascii="微软雅黑" w:eastAsia="微软雅黑" w:cs="微软雅黑"/>
          <w:szCs w:val="14"/>
        </w:rPr>
        <w:t>人生要坚持动与静的结合，仁知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双全方为完人</w:t>
      </w:r>
    </w:p>
    <w:p w:rsidR="0030475A" w14:paraId="1B4F0B70" w14:textId="77777777">
      <w:pPr>
        <w:pStyle w:val="NormalWeb"/>
        <w:widowControl/>
        <w:spacing w:beforeAutospacing="0" w:after="260" w:afterAutospacing="0" w:line="360" w:lineRule="auto"/>
      </w:pPr>
      <w:r w:rsidRPr="0030475A">
        <w:rPr>
          <w:rFonts w:ascii="微软雅黑" w:eastAsia="微软雅黑" w:cs="微软雅黑"/>
          <w:szCs w:val="14"/>
        </w:rPr>
        <w:t>③</w:t>
      </w:r>
      <w:r w:rsidRPr="0030475A">
        <w:rPr>
          <w:rFonts w:ascii="微软雅黑" w:eastAsia="微软雅黑" w:cs="微软雅黑"/>
          <w:szCs w:val="14"/>
        </w:rPr>
        <w:t>儒家强调人既要像水一样知道变通，又要像山一样平和</w:t>
      </w:r>
    </w:p>
    <w:p w:rsidR="0030475A" w14:paraId="42767578" w14:textId="77777777">
      <w:pPr>
        <w:pStyle w:val="NormalWeb"/>
        <w:widowControl/>
        <w:spacing w:beforeAutospacing="0" w:after="260" w:afterAutospacing="0" w:line="360" w:lineRule="auto"/>
      </w:pPr>
      <w:r w:rsidRPr="0030475A">
        <w:rPr>
          <w:rFonts w:ascii="微软雅黑" w:eastAsia="微软雅黑" w:cs="微软雅黑"/>
          <w:szCs w:val="14"/>
        </w:rPr>
        <w:t>④</w:t>
      </w:r>
      <w:r w:rsidRPr="0030475A">
        <w:rPr>
          <w:rFonts w:ascii="微软雅黑" w:eastAsia="微软雅黑" w:cs="微软雅黑"/>
          <w:szCs w:val="14"/>
        </w:rPr>
        <w:t>静是一种特殊的</w:t>
      </w:r>
      <w:r w:rsidRPr="0030475A">
        <w:rPr>
          <w:rFonts w:ascii="微软雅黑" w:eastAsia="微软雅黑" w:cs="微软雅黑"/>
          <w:szCs w:val="14"/>
        </w:rPr>
        <w:t>“</w:t>
      </w:r>
      <w:r w:rsidRPr="0030475A">
        <w:rPr>
          <w:rFonts w:ascii="微软雅黑" w:eastAsia="微软雅黑" w:cs="微软雅黑"/>
          <w:szCs w:val="14"/>
        </w:rPr>
        <w:t>动</w:t>
      </w:r>
      <w:r w:rsidRPr="0030475A">
        <w:rPr>
          <w:rFonts w:ascii="微软雅黑" w:eastAsia="微软雅黑" w:cs="微软雅黑"/>
          <w:szCs w:val="14"/>
        </w:rPr>
        <w:t>”</w:t>
      </w:r>
      <w:r w:rsidRPr="0030475A">
        <w:rPr>
          <w:rFonts w:ascii="微软雅黑" w:eastAsia="微软雅黑" w:cs="微软雅黑"/>
          <w:szCs w:val="14"/>
        </w:rPr>
        <w:t>，要从知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的角度去理解仁</w:t>
      </w:r>
    </w:p>
    <w:p w:rsidR="0030475A" w14:paraId="558555C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①②</w:t>
      </w:r>
    </w:p>
    <w:p w:rsidR="0030475A" w14:paraId="7737D328"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①④</w:t>
      </w:r>
    </w:p>
    <w:p w:rsidR="0030475A" w14:paraId="33ACA40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②③</w:t>
      </w:r>
    </w:p>
    <w:p w:rsidR="0030475A" w14:paraId="011CD1F3"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③④</w:t>
      </w:r>
    </w:p>
    <w:p w:rsidR="0030475A" w14:paraId="49AEF5F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5820239C"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孔子认为人和自然是一体的，山和水的特点也反映在人的素质之中，静是一种特殊的</w:t>
      </w:r>
      <w:r w:rsidRPr="0030475A">
        <w:rPr>
          <w:rFonts w:ascii="微软雅黑" w:eastAsia="微软雅黑" w:cs="微软雅黑"/>
          <w:szCs w:val="14"/>
        </w:rPr>
        <w:t>“</w:t>
      </w:r>
      <w:r w:rsidRPr="0030475A">
        <w:rPr>
          <w:rFonts w:ascii="微软雅黑" w:eastAsia="微软雅黑" w:cs="微软雅黑"/>
          <w:szCs w:val="14"/>
        </w:rPr>
        <w:t>动</w:t>
      </w:r>
      <w:r w:rsidRPr="0030475A">
        <w:rPr>
          <w:rFonts w:ascii="微软雅黑" w:eastAsia="微软雅黑" w:cs="微软雅黑"/>
          <w:szCs w:val="14"/>
        </w:rPr>
        <w:t>”</w:t>
      </w:r>
      <w:r w:rsidRPr="0030475A">
        <w:rPr>
          <w:rFonts w:ascii="微软雅黑" w:eastAsia="微软雅黑" w:cs="微软雅黑"/>
          <w:szCs w:val="14"/>
        </w:rPr>
        <w:t>，要从知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的角度去理解仁，</w:t>
      </w:r>
      <w:r w:rsidRPr="0030475A">
        <w:rPr>
          <w:rFonts w:ascii="微软雅黑" w:eastAsia="微软雅黑" w:cs="微软雅黑"/>
          <w:szCs w:val="14"/>
        </w:rPr>
        <w:t>③④</w:t>
      </w:r>
      <w:r w:rsidRPr="0030475A">
        <w:rPr>
          <w:rFonts w:ascii="微软雅黑" w:eastAsia="微软雅黑" w:cs="微软雅黑"/>
          <w:szCs w:val="14"/>
        </w:rPr>
        <w:t>适合题意</w:t>
      </w:r>
      <w:r w:rsidRPr="0030475A">
        <w:rPr>
          <w:rFonts w:ascii="微软雅黑" w:eastAsia="微软雅黑" w:cs="微软雅黑"/>
          <w:szCs w:val="14"/>
        </w:rPr>
        <w:t>;</w:t>
      </w:r>
      <w:r w:rsidRPr="0030475A">
        <w:rPr>
          <w:rFonts w:ascii="微软雅黑" w:eastAsia="微软雅黑" w:cs="微软雅黑"/>
          <w:szCs w:val="14"/>
        </w:rPr>
        <w:t>运动是绝对的、永恒的，但不能说知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比仁更重要，</w:t>
      </w:r>
      <w:r w:rsidRPr="0030475A">
        <w:rPr>
          <w:rFonts w:ascii="微软雅黑" w:eastAsia="微软雅黑" w:cs="微软雅黑"/>
          <w:szCs w:val="14"/>
        </w:rPr>
        <w:t>①</w:t>
      </w:r>
      <w:r w:rsidRPr="0030475A">
        <w:rPr>
          <w:rFonts w:ascii="微软雅黑" w:eastAsia="微软雅黑" w:cs="微软雅黑"/>
          <w:szCs w:val="14"/>
        </w:rPr>
        <w:t>错误仁知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双全方为完人说法错误，排除</w:t>
      </w:r>
      <w:r w:rsidRPr="0030475A">
        <w:rPr>
          <w:rFonts w:ascii="微软雅黑" w:eastAsia="微软雅黑" w:cs="微软雅黑"/>
          <w:szCs w:val="14"/>
        </w:rPr>
        <w:t>②</w:t>
      </w:r>
      <w:r w:rsidRPr="0030475A">
        <w:rPr>
          <w:rFonts w:ascii="微软雅黑" w:eastAsia="微软雅黑" w:cs="微软雅黑"/>
          <w:szCs w:val="14"/>
        </w:rPr>
        <w:t>;</w:t>
      </w:r>
      <w:r w:rsidRPr="0030475A">
        <w:rPr>
          <w:rFonts w:ascii="微软雅黑" w:eastAsia="微软雅黑" w:cs="微软雅黑"/>
          <w:szCs w:val="14"/>
        </w:rPr>
        <w:t>故选</w:t>
      </w:r>
      <w:r w:rsidRPr="0030475A">
        <w:rPr>
          <w:rFonts w:ascii="微软雅黑" w:eastAsia="微软雅黑" w:cs="微软雅黑"/>
          <w:szCs w:val="14"/>
        </w:rPr>
        <w:t>D</w:t>
      </w:r>
      <w:r w:rsidRPr="0030475A">
        <w:rPr>
          <w:rFonts w:ascii="微软雅黑" w:eastAsia="微软雅黑" w:cs="微软雅黑"/>
          <w:szCs w:val="14"/>
        </w:rPr>
        <w:t>。</w:t>
      </w:r>
    </w:p>
    <w:p w:rsidR="0030475A" w14:paraId="6402F328"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下列做法在日常生活中可行的是</w:t>
      </w:r>
      <w:r w:rsidRPr="0030475A">
        <w:rPr>
          <w:rFonts w:ascii="微软雅黑" w:eastAsia="微软雅黑" w:cs="微软雅黑"/>
          <w:szCs w:val="14"/>
        </w:rPr>
        <w:t>()</w:t>
      </w:r>
      <w:r w:rsidRPr="0030475A">
        <w:rPr>
          <w:rFonts w:ascii="微软雅黑" w:eastAsia="微软雅黑" w:cs="微软雅黑"/>
          <w:szCs w:val="14"/>
        </w:rPr>
        <w:t>。</w:t>
      </w:r>
    </w:p>
    <w:p w:rsidR="0030475A" w14:paraId="60373D6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、医用酒精和工业酒精的主要成分相同，都可用于伤口消毒</w:t>
      </w:r>
    </w:p>
    <w:p w:rsidR="0030475A" w14:paraId="423BFD5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、喝牛奶、豆浆等富含蛋白质的食品可有效缓解重金属中毒现象</w:t>
      </w:r>
    </w:p>
    <w:p w:rsidR="0030475A" w14:paraId="12722F9F"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、由于淀粉有遇碘变蓝的特性，可利用淀粉检验加碘食盐的真假</w:t>
      </w:r>
    </w:p>
    <w:p w:rsidR="0030475A" w14:paraId="4199B1C4"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、低血糖症状出现时，吃馒头要比喝葡萄糖水见效快</w:t>
      </w:r>
    </w:p>
    <w:p w:rsidR="0030475A" w14:paraId="40457F3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https://d.book118.com/228100117044006032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92A" w:rsidP="00683DD2" w14:paraId="7B7D3E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092A" w14:paraId="3C8B44F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92A" w:rsidP="00683DD2" w14:paraId="0ECD5F2F" w14:textId="6D3F61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8092A" w14:paraId="11FDC6D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92A" w14:paraId="7CF299F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92A"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092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92A" w:rsidP="00683DD2" w14:textId="6D3F61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8092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92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92A"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8092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92A" w:rsidP="00683DD2" w14:textId="6D3F616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8092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92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92A" w14:paraId="4E4AEF1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92A" w14:paraId="02F06FD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92A" w14:paraId="3C1D9BD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92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92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92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92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92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92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58092A"/>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E296882"/>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58092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8092A"/>
    <w:rPr>
      <w:sz w:val="18"/>
      <w:szCs w:val="18"/>
    </w:rPr>
  </w:style>
  <w:style w:type="paragraph" w:styleId="Footer">
    <w:name w:val="footer"/>
    <w:basedOn w:val="Normal"/>
    <w:link w:val="a0"/>
    <w:rsid w:val="0058092A"/>
    <w:pPr>
      <w:tabs>
        <w:tab w:val="center" w:pos="4153"/>
        <w:tab w:val="right" w:pos="8306"/>
      </w:tabs>
      <w:snapToGrid w:val="0"/>
    </w:pPr>
    <w:rPr>
      <w:sz w:val="18"/>
      <w:szCs w:val="18"/>
    </w:rPr>
  </w:style>
  <w:style w:type="character" w:customStyle="1" w:styleId="a0">
    <w:name w:val="页脚 字符"/>
    <w:basedOn w:val="DefaultParagraphFont"/>
    <w:link w:val="Footer"/>
    <w:rsid w:val="0058092A"/>
    <w:rPr>
      <w:sz w:val="18"/>
      <w:szCs w:val="18"/>
    </w:rPr>
  </w:style>
  <w:style w:type="character" w:styleId="PageNumber">
    <w:name w:val="page number"/>
    <w:basedOn w:val="DefaultParagraphFont"/>
    <w:rsid w:val="005809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2810011704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2766</Words>
  <Characters>15767</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2024-01-29T10:38:00Z</dcterms:created>
  <dcterms:modified xsi:type="dcterms:W3CDTF">2024-01-29T10:38:00Z</dcterms:modified>
</cp:coreProperties>
</file>