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涂装配件项目规划设计方案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79" w:history="1">
        <w:r>
          <w:rPr>
            <w:rFonts w:ascii="仿宋" w:eastAsia="仿宋" w:hAnsi="仿宋" w:cs="仿宋" w:hint="eastAsia"/>
            <w:lang w:eastAsia="zh-CN"/>
          </w:rPr>
          <w:t>序言</w:t>
        </w:r>
        <w:r>
          <w:tab/>
        </w:r>
        <w:r>
          <w:fldChar w:fldCharType="begin"/>
        </w:r>
        <w:r>
          <w:instrText xml:space="preserve"> PAGEREF _Toc27779 \h </w:instrText>
        </w:r>
        <w:r>
          <w:fldChar w:fldCharType="separate"/>
        </w:r>
        <w:r>
          <w:t>3</w:t>
        </w:r>
        <w:r>
          <w:fldChar w:fldCharType="end"/>
        </w:r>
      </w:hyperlink>
    </w:p>
    <w:p>
      <w:pPr>
        <w:pStyle w:val="TOC1"/>
        <w:tabs>
          <w:tab w:val="right" w:leader="dot" w:pos="8306"/>
        </w:tabs>
      </w:pPr>
      <w:hyperlink w:anchor="_Toc29719" w:history="1">
        <w:r>
          <w:rPr>
            <w:rFonts w:ascii="仿宋" w:eastAsia="仿宋" w:hAnsi="仿宋" w:cs="仿宋" w:hint="eastAsia"/>
            <w:lang w:eastAsia="zh-CN"/>
          </w:rPr>
          <w:t>一、涂装配件项目文档管理</w:t>
        </w:r>
        <w:r>
          <w:tab/>
        </w:r>
        <w:r>
          <w:fldChar w:fldCharType="begin"/>
        </w:r>
        <w:r>
          <w:instrText xml:space="preserve"> PAGEREF _Toc29719 \h </w:instrText>
        </w:r>
        <w:r>
          <w:fldChar w:fldCharType="separate"/>
        </w:r>
        <w:r>
          <w:t>3</w:t>
        </w:r>
        <w:r>
          <w:fldChar w:fldCharType="end"/>
        </w:r>
      </w:hyperlink>
    </w:p>
    <w:p>
      <w:pPr>
        <w:pStyle w:val="TOC2"/>
        <w:tabs>
          <w:tab w:val="right" w:leader="dot" w:pos="8306"/>
        </w:tabs>
      </w:pPr>
      <w:hyperlink w:anchor="_Toc8849" w:history="1">
        <w:r>
          <w:rPr>
            <w:rFonts w:ascii="仿宋" w:eastAsia="仿宋" w:hAnsi="仿宋" w:cs="仿宋" w:hint="eastAsia"/>
            <w:lang w:eastAsia="zh-CN"/>
          </w:rPr>
          <w:t>(一)、文档编制与审查</w:t>
        </w:r>
        <w:r>
          <w:tab/>
        </w:r>
        <w:r>
          <w:fldChar w:fldCharType="begin"/>
        </w:r>
        <w:r>
          <w:instrText xml:space="preserve"> PAGEREF _Toc8849 \h </w:instrText>
        </w:r>
        <w:r>
          <w:fldChar w:fldCharType="separate"/>
        </w:r>
        <w:r>
          <w:t>3</w:t>
        </w:r>
        <w:r>
          <w:fldChar w:fldCharType="end"/>
        </w:r>
      </w:hyperlink>
    </w:p>
    <w:p>
      <w:pPr>
        <w:pStyle w:val="TOC2"/>
        <w:tabs>
          <w:tab w:val="right" w:leader="dot" w:pos="8306"/>
        </w:tabs>
      </w:pPr>
      <w:hyperlink w:anchor="_Toc16109" w:history="1">
        <w:r>
          <w:rPr>
            <w:rFonts w:ascii="仿宋" w:eastAsia="仿宋" w:hAnsi="仿宋" w:cs="仿宋" w:hint="eastAsia"/>
            <w:lang w:eastAsia="zh-CN"/>
          </w:rPr>
          <w:t>(二)、文档发布与分发</w:t>
        </w:r>
        <w:r>
          <w:tab/>
        </w:r>
        <w:r>
          <w:fldChar w:fldCharType="begin"/>
        </w:r>
        <w:r>
          <w:instrText xml:space="preserve"> PAGEREF _Toc16109 \h </w:instrText>
        </w:r>
        <w:r>
          <w:fldChar w:fldCharType="separate"/>
        </w:r>
        <w:r>
          <w:t>4</w:t>
        </w:r>
        <w:r>
          <w:fldChar w:fldCharType="end"/>
        </w:r>
      </w:hyperlink>
    </w:p>
    <w:p>
      <w:pPr>
        <w:pStyle w:val="TOC2"/>
        <w:tabs>
          <w:tab w:val="right" w:leader="dot" w:pos="8306"/>
        </w:tabs>
      </w:pPr>
      <w:hyperlink w:anchor="_Toc19497" w:history="1">
        <w:r>
          <w:rPr>
            <w:rFonts w:ascii="仿宋" w:eastAsia="仿宋" w:hAnsi="仿宋" w:cs="仿宋" w:hint="eastAsia"/>
            <w:lang w:eastAsia="zh-CN"/>
          </w:rPr>
          <w:t>(三)、文档存档与归档</w:t>
        </w:r>
        <w:r>
          <w:tab/>
        </w:r>
        <w:r>
          <w:fldChar w:fldCharType="begin"/>
        </w:r>
        <w:r>
          <w:instrText xml:space="preserve"> PAGEREF _Toc19497 \h </w:instrText>
        </w:r>
        <w:r>
          <w:fldChar w:fldCharType="separate"/>
        </w:r>
        <w:r>
          <w:t>5</w:t>
        </w:r>
        <w:r>
          <w:fldChar w:fldCharType="end"/>
        </w:r>
      </w:hyperlink>
    </w:p>
    <w:p>
      <w:pPr>
        <w:pStyle w:val="TOC1"/>
        <w:tabs>
          <w:tab w:val="right" w:leader="dot" w:pos="8306"/>
        </w:tabs>
      </w:pPr>
      <w:hyperlink w:anchor="_Toc12405" w:history="1">
        <w:r>
          <w:rPr>
            <w:rFonts w:ascii="仿宋" w:eastAsia="仿宋" w:hAnsi="仿宋" w:cs="仿宋" w:hint="eastAsia"/>
            <w:lang w:eastAsia="zh-CN"/>
          </w:rPr>
          <w:t>二、涂装配件项目概论</w:t>
        </w:r>
        <w:r>
          <w:tab/>
        </w:r>
        <w:r>
          <w:fldChar w:fldCharType="begin"/>
        </w:r>
        <w:r>
          <w:instrText xml:space="preserve"> PAGEREF _Toc12405 \h </w:instrText>
        </w:r>
        <w:r>
          <w:fldChar w:fldCharType="separate"/>
        </w:r>
        <w:r>
          <w:t>6</w:t>
        </w:r>
        <w:r>
          <w:fldChar w:fldCharType="end"/>
        </w:r>
      </w:hyperlink>
    </w:p>
    <w:p>
      <w:pPr>
        <w:pStyle w:val="TOC2"/>
        <w:tabs>
          <w:tab w:val="right" w:leader="dot" w:pos="8306"/>
        </w:tabs>
      </w:pPr>
      <w:hyperlink w:anchor="_Toc1729" w:history="1">
        <w:r>
          <w:rPr>
            <w:rFonts w:ascii="仿宋" w:eastAsia="仿宋" w:hAnsi="仿宋" w:cs="仿宋" w:hint="eastAsia"/>
            <w:lang w:eastAsia="zh-CN"/>
          </w:rPr>
          <w:t>(一)、涂装配件项目概况</w:t>
        </w:r>
        <w:r>
          <w:tab/>
        </w:r>
        <w:r>
          <w:fldChar w:fldCharType="begin"/>
        </w:r>
        <w:r>
          <w:instrText xml:space="preserve"> PAGEREF _Toc1729 \h </w:instrText>
        </w:r>
        <w:r>
          <w:fldChar w:fldCharType="separate"/>
        </w:r>
        <w:r>
          <w:t>6</w:t>
        </w:r>
        <w:r>
          <w:fldChar w:fldCharType="end"/>
        </w:r>
      </w:hyperlink>
    </w:p>
    <w:p>
      <w:pPr>
        <w:pStyle w:val="TOC2"/>
        <w:tabs>
          <w:tab w:val="right" w:leader="dot" w:pos="8306"/>
        </w:tabs>
      </w:pPr>
      <w:hyperlink w:anchor="_Toc17598" w:history="1">
        <w:r>
          <w:rPr>
            <w:rFonts w:ascii="仿宋" w:eastAsia="仿宋" w:hAnsi="仿宋" w:cs="仿宋" w:hint="eastAsia"/>
            <w:lang w:eastAsia="zh-CN"/>
          </w:rPr>
          <w:t>(二)、涂装配件项目目标</w:t>
        </w:r>
        <w:r>
          <w:tab/>
        </w:r>
        <w:r>
          <w:fldChar w:fldCharType="begin"/>
        </w:r>
        <w:r>
          <w:instrText xml:space="preserve"> PAGEREF _Toc17598 \h </w:instrText>
        </w:r>
        <w:r>
          <w:fldChar w:fldCharType="separate"/>
        </w:r>
        <w:r>
          <w:t>9</w:t>
        </w:r>
        <w:r>
          <w:fldChar w:fldCharType="end"/>
        </w:r>
      </w:hyperlink>
    </w:p>
    <w:p>
      <w:pPr>
        <w:pStyle w:val="TOC2"/>
        <w:tabs>
          <w:tab w:val="right" w:leader="dot" w:pos="8306"/>
        </w:tabs>
      </w:pPr>
      <w:hyperlink w:anchor="_Toc10455" w:history="1">
        <w:r>
          <w:rPr>
            <w:rFonts w:ascii="仿宋" w:eastAsia="仿宋" w:hAnsi="仿宋" w:cs="仿宋" w:hint="eastAsia"/>
            <w:lang w:eastAsia="zh-CN"/>
          </w:rPr>
          <w:t>(三)、涂装配件项目提出的理由</w:t>
        </w:r>
        <w:r>
          <w:tab/>
        </w:r>
        <w:r>
          <w:fldChar w:fldCharType="begin"/>
        </w:r>
        <w:r>
          <w:instrText xml:space="preserve"> PAGEREF _Toc10455 \h </w:instrText>
        </w:r>
        <w:r>
          <w:fldChar w:fldCharType="separate"/>
        </w:r>
        <w:r>
          <w:t>9</w:t>
        </w:r>
        <w:r>
          <w:fldChar w:fldCharType="end"/>
        </w:r>
      </w:hyperlink>
    </w:p>
    <w:p>
      <w:pPr>
        <w:pStyle w:val="TOC2"/>
        <w:tabs>
          <w:tab w:val="right" w:leader="dot" w:pos="8306"/>
        </w:tabs>
      </w:pPr>
      <w:hyperlink w:anchor="_Toc16462" w:history="1">
        <w:r>
          <w:rPr>
            <w:rFonts w:ascii="仿宋" w:eastAsia="仿宋" w:hAnsi="仿宋" w:cs="仿宋" w:hint="eastAsia"/>
            <w:lang w:eastAsia="zh-CN"/>
          </w:rPr>
          <w:t>(四)、涂装配件项目意义</w:t>
        </w:r>
        <w:r>
          <w:tab/>
        </w:r>
        <w:r>
          <w:fldChar w:fldCharType="begin"/>
        </w:r>
        <w:r>
          <w:instrText xml:space="preserve"> PAGEREF _Toc16462 \h </w:instrText>
        </w:r>
        <w:r>
          <w:fldChar w:fldCharType="separate"/>
        </w:r>
        <w:r>
          <w:t>11</w:t>
        </w:r>
        <w:r>
          <w:fldChar w:fldCharType="end"/>
        </w:r>
      </w:hyperlink>
    </w:p>
    <w:p>
      <w:pPr>
        <w:pStyle w:val="TOC2"/>
        <w:tabs>
          <w:tab w:val="right" w:leader="dot" w:pos="8306"/>
        </w:tabs>
      </w:pPr>
      <w:hyperlink w:anchor="_Toc5326" w:history="1">
        <w:r>
          <w:rPr>
            <w:rFonts w:ascii="仿宋" w:eastAsia="仿宋" w:hAnsi="仿宋" w:cs="仿宋" w:hint="eastAsia"/>
            <w:lang w:eastAsia="zh-CN"/>
          </w:rPr>
          <w:t>(五)、涂装配件项目背景</w:t>
        </w:r>
        <w:r>
          <w:tab/>
        </w:r>
        <w:r>
          <w:fldChar w:fldCharType="begin"/>
        </w:r>
        <w:r>
          <w:instrText xml:space="preserve"> PAGEREF _Toc5326 \h </w:instrText>
        </w:r>
        <w:r>
          <w:fldChar w:fldCharType="separate"/>
        </w:r>
        <w:r>
          <w:t>12</w:t>
        </w:r>
        <w:r>
          <w:fldChar w:fldCharType="end"/>
        </w:r>
      </w:hyperlink>
    </w:p>
    <w:p>
      <w:pPr>
        <w:pStyle w:val="TOC1"/>
        <w:tabs>
          <w:tab w:val="right" w:leader="dot" w:pos="8306"/>
        </w:tabs>
      </w:pPr>
      <w:hyperlink w:anchor="_Toc21520" w:history="1">
        <w:r>
          <w:rPr>
            <w:rFonts w:ascii="仿宋" w:eastAsia="仿宋" w:hAnsi="仿宋" w:cs="仿宋" w:hint="eastAsia"/>
            <w:lang w:eastAsia="zh-CN"/>
          </w:rPr>
          <w:t>三、涂装配件项目绩效评估</w:t>
        </w:r>
        <w:r>
          <w:tab/>
        </w:r>
        <w:r>
          <w:fldChar w:fldCharType="begin"/>
        </w:r>
        <w:r>
          <w:instrText xml:space="preserve"> PAGEREF _Toc21520 \h </w:instrText>
        </w:r>
        <w:r>
          <w:fldChar w:fldCharType="separate"/>
        </w:r>
        <w:r>
          <w:t>13</w:t>
        </w:r>
        <w:r>
          <w:fldChar w:fldCharType="end"/>
        </w:r>
      </w:hyperlink>
    </w:p>
    <w:p>
      <w:pPr>
        <w:pStyle w:val="TOC2"/>
        <w:tabs>
          <w:tab w:val="right" w:leader="dot" w:pos="8306"/>
        </w:tabs>
      </w:pPr>
      <w:hyperlink w:anchor="_Toc30644" w:history="1">
        <w:r>
          <w:rPr>
            <w:rFonts w:ascii="仿宋" w:eastAsia="仿宋" w:hAnsi="仿宋" w:cs="仿宋" w:hint="eastAsia"/>
            <w:lang w:eastAsia="zh-CN"/>
          </w:rPr>
          <w:t>(一)、绩效评估指标</w:t>
        </w:r>
        <w:r>
          <w:tab/>
        </w:r>
        <w:r>
          <w:fldChar w:fldCharType="begin"/>
        </w:r>
        <w:r>
          <w:instrText xml:space="preserve"> PAGEREF _Toc30644 \h </w:instrText>
        </w:r>
        <w:r>
          <w:fldChar w:fldCharType="separate"/>
        </w:r>
        <w:r>
          <w:t>13</w:t>
        </w:r>
        <w:r>
          <w:fldChar w:fldCharType="end"/>
        </w:r>
      </w:hyperlink>
    </w:p>
    <w:p>
      <w:pPr>
        <w:pStyle w:val="TOC2"/>
        <w:tabs>
          <w:tab w:val="right" w:leader="dot" w:pos="8306"/>
        </w:tabs>
      </w:pPr>
      <w:hyperlink w:anchor="_Toc24957" w:history="1">
        <w:r>
          <w:rPr>
            <w:rFonts w:ascii="仿宋" w:eastAsia="仿宋" w:hAnsi="仿宋" w:cs="仿宋" w:hint="eastAsia"/>
            <w:lang w:eastAsia="zh-CN"/>
          </w:rPr>
          <w:t>(二)、绩效评估方法</w:t>
        </w:r>
        <w:r>
          <w:tab/>
        </w:r>
        <w:r>
          <w:fldChar w:fldCharType="begin"/>
        </w:r>
        <w:r>
          <w:instrText xml:space="preserve"> PAGEREF _Toc24957 \h </w:instrText>
        </w:r>
        <w:r>
          <w:fldChar w:fldCharType="separate"/>
        </w:r>
        <w:r>
          <w:t>14</w:t>
        </w:r>
        <w:r>
          <w:fldChar w:fldCharType="end"/>
        </w:r>
      </w:hyperlink>
    </w:p>
    <w:p>
      <w:pPr>
        <w:pStyle w:val="TOC2"/>
        <w:tabs>
          <w:tab w:val="right" w:leader="dot" w:pos="8306"/>
        </w:tabs>
      </w:pPr>
      <w:hyperlink w:anchor="_Toc31544" w:history="1">
        <w:r>
          <w:rPr>
            <w:rFonts w:ascii="仿宋" w:eastAsia="仿宋" w:hAnsi="仿宋" w:cs="仿宋" w:hint="eastAsia"/>
            <w:lang w:eastAsia="zh-CN"/>
          </w:rPr>
          <w:t>(三)、绩效评估周期</w:t>
        </w:r>
        <w:r>
          <w:tab/>
        </w:r>
        <w:r>
          <w:fldChar w:fldCharType="begin"/>
        </w:r>
        <w:r>
          <w:instrText xml:space="preserve"> PAGEREF _Toc31544 \h </w:instrText>
        </w:r>
        <w:r>
          <w:fldChar w:fldCharType="separate"/>
        </w:r>
        <w:r>
          <w:t>15</w:t>
        </w:r>
        <w:r>
          <w:fldChar w:fldCharType="end"/>
        </w:r>
      </w:hyperlink>
    </w:p>
    <w:p>
      <w:pPr>
        <w:pStyle w:val="TOC1"/>
        <w:tabs>
          <w:tab w:val="right" w:leader="dot" w:pos="8306"/>
        </w:tabs>
      </w:pPr>
      <w:hyperlink w:anchor="_Toc26934" w:history="1">
        <w:r>
          <w:rPr>
            <w:rFonts w:ascii="仿宋" w:eastAsia="仿宋" w:hAnsi="仿宋" w:cs="仿宋" w:hint="eastAsia"/>
            <w:lang w:eastAsia="zh-CN"/>
          </w:rPr>
          <w:t>四、涂装配件项目危机管理</w:t>
        </w:r>
        <w:r>
          <w:tab/>
        </w:r>
        <w:r>
          <w:fldChar w:fldCharType="begin"/>
        </w:r>
        <w:r>
          <w:instrText xml:space="preserve"> PAGEREF _Toc26934 \h </w:instrText>
        </w:r>
        <w:r>
          <w:fldChar w:fldCharType="separate"/>
        </w:r>
        <w:r>
          <w:t>16</w:t>
        </w:r>
        <w:r>
          <w:fldChar w:fldCharType="end"/>
        </w:r>
      </w:hyperlink>
    </w:p>
    <w:p>
      <w:pPr>
        <w:pStyle w:val="TOC2"/>
        <w:tabs>
          <w:tab w:val="right" w:leader="dot" w:pos="8306"/>
        </w:tabs>
      </w:pPr>
      <w:hyperlink w:anchor="_Toc27740" w:history="1">
        <w:r>
          <w:rPr>
            <w:rFonts w:ascii="仿宋" w:eastAsia="仿宋" w:hAnsi="仿宋" w:cs="仿宋" w:hint="eastAsia"/>
            <w:lang w:eastAsia="zh-CN"/>
          </w:rPr>
          <w:t>(一)、危机预警与识别</w:t>
        </w:r>
        <w:r>
          <w:tab/>
        </w:r>
        <w:r>
          <w:fldChar w:fldCharType="begin"/>
        </w:r>
        <w:r>
          <w:instrText xml:space="preserve"> PAGEREF _Toc27740 \h </w:instrText>
        </w:r>
        <w:r>
          <w:fldChar w:fldCharType="separate"/>
        </w:r>
        <w:r>
          <w:t>16</w:t>
        </w:r>
        <w:r>
          <w:fldChar w:fldCharType="end"/>
        </w:r>
      </w:hyperlink>
    </w:p>
    <w:p>
      <w:pPr>
        <w:pStyle w:val="TOC2"/>
        <w:tabs>
          <w:tab w:val="right" w:leader="dot" w:pos="8306"/>
        </w:tabs>
      </w:pPr>
      <w:hyperlink w:anchor="_Toc16248" w:history="1">
        <w:r>
          <w:rPr>
            <w:rFonts w:ascii="仿宋" w:eastAsia="仿宋" w:hAnsi="仿宋" w:cs="仿宋" w:hint="eastAsia"/>
            <w:lang w:eastAsia="zh-CN"/>
          </w:rPr>
          <w:t>(二)、危机应对与恢复</w:t>
        </w:r>
        <w:r>
          <w:tab/>
        </w:r>
        <w:r>
          <w:fldChar w:fldCharType="begin"/>
        </w:r>
        <w:r>
          <w:instrText xml:space="preserve"> PAGEREF _Toc16248 \h </w:instrText>
        </w:r>
        <w:r>
          <w:fldChar w:fldCharType="separate"/>
        </w:r>
        <w:r>
          <w:t>17</w:t>
        </w:r>
        <w:r>
          <w:fldChar w:fldCharType="end"/>
        </w:r>
      </w:hyperlink>
    </w:p>
    <w:p>
      <w:pPr>
        <w:pStyle w:val="TOC1"/>
        <w:tabs>
          <w:tab w:val="right" w:leader="dot" w:pos="8306"/>
        </w:tabs>
      </w:pPr>
      <w:hyperlink w:anchor="_Toc9382" w:history="1">
        <w:r>
          <w:rPr>
            <w:rFonts w:ascii="仿宋" w:eastAsia="仿宋" w:hAnsi="仿宋" w:cs="仿宋" w:hint="eastAsia"/>
            <w:lang w:eastAsia="zh-CN"/>
          </w:rPr>
          <w:t>五、涂装配件项目建设单位说明</w:t>
        </w:r>
        <w:r>
          <w:tab/>
        </w:r>
        <w:r>
          <w:fldChar w:fldCharType="begin"/>
        </w:r>
        <w:r>
          <w:instrText xml:space="preserve"> PAGEREF _Toc9382 \h </w:instrText>
        </w:r>
        <w:r>
          <w:fldChar w:fldCharType="separate"/>
        </w:r>
        <w:r>
          <w:t>18</w:t>
        </w:r>
        <w:r>
          <w:fldChar w:fldCharType="end"/>
        </w:r>
      </w:hyperlink>
    </w:p>
    <w:p>
      <w:pPr>
        <w:pStyle w:val="TOC2"/>
        <w:tabs>
          <w:tab w:val="right" w:leader="dot" w:pos="8306"/>
        </w:tabs>
      </w:pPr>
      <w:hyperlink w:anchor="_Toc15623" w:history="1">
        <w:r>
          <w:rPr>
            <w:rFonts w:ascii="仿宋" w:eastAsia="仿宋" w:hAnsi="仿宋" w:cs="仿宋" w:hint="eastAsia"/>
            <w:lang w:eastAsia="zh-CN"/>
          </w:rPr>
          <w:t>(一)、涂装配件项目承办单位基本情况</w:t>
        </w:r>
        <w:r>
          <w:tab/>
        </w:r>
        <w:r>
          <w:fldChar w:fldCharType="begin"/>
        </w:r>
        <w:r>
          <w:instrText xml:space="preserve"> PAGEREF _Toc15623 \h </w:instrText>
        </w:r>
        <w:r>
          <w:fldChar w:fldCharType="separate"/>
        </w:r>
        <w:r>
          <w:t>18</w:t>
        </w:r>
        <w:r>
          <w:fldChar w:fldCharType="end"/>
        </w:r>
      </w:hyperlink>
    </w:p>
    <w:p>
      <w:pPr>
        <w:pStyle w:val="TOC2"/>
        <w:tabs>
          <w:tab w:val="right" w:leader="dot" w:pos="8306"/>
        </w:tabs>
      </w:pPr>
      <w:hyperlink w:anchor="_Toc12760" w:history="1">
        <w:r>
          <w:rPr>
            <w:rFonts w:ascii="仿宋" w:eastAsia="仿宋" w:hAnsi="仿宋" w:cs="仿宋" w:hint="eastAsia"/>
            <w:lang w:eastAsia="zh-CN"/>
          </w:rPr>
          <w:t>(二)、公司经济效益分析</w:t>
        </w:r>
        <w:r>
          <w:tab/>
        </w:r>
        <w:r>
          <w:fldChar w:fldCharType="begin"/>
        </w:r>
        <w:r>
          <w:instrText xml:space="preserve"> PAGEREF _Toc12760 \h </w:instrText>
        </w:r>
        <w:r>
          <w:fldChar w:fldCharType="separate"/>
        </w:r>
        <w:r>
          <w:t>19</w:t>
        </w:r>
        <w:r>
          <w:fldChar w:fldCharType="end"/>
        </w:r>
      </w:hyperlink>
    </w:p>
    <w:p>
      <w:pPr>
        <w:pStyle w:val="TOC1"/>
        <w:tabs>
          <w:tab w:val="right" w:leader="dot" w:pos="8306"/>
        </w:tabs>
      </w:pPr>
      <w:hyperlink w:anchor="_Toc6267" w:history="1">
        <w:r>
          <w:rPr>
            <w:rFonts w:ascii="仿宋" w:eastAsia="仿宋" w:hAnsi="仿宋" w:cs="仿宋" w:hint="eastAsia"/>
            <w:lang w:eastAsia="zh-CN"/>
          </w:rPr>
          <w:t>六、工艺说明</w:t>
        </w:r>
        <w:r>
          <w:tab/>
        </w:r>
        <w:r>
          <w:fldChar w:fldCharType="begin"/>
        </w:r>
        <w:r>
          <w:instrText xml:space="preserve"> PAGEREF _Toc6267 \h </w:instrText>
        </w:r>
        <w:r>
          <w:fldChar w:fldCharType="separate"/>
        </w:r>
        <w:r>
          <w:t>20</w:t>
        </w:r>
        <w:r>
          <w:fldChar w:fldCharType="end"/>
        </w:r>
      </w:hyperlink>
    </w:p>
    <w:p>
      <w:pPr>
        <w:pStyle w:val="TOC2"/>
        <w:tabs>
          <w:tab w:val="right" w:leader="dot" w:pos="8306"/>
        </w:tabs>
      </w:pPr>
      <w:hyperlink w:anchor="_Toc22653" w:history="1">
        <w:r>
          <w:rPr>
            <w:rFonts w:ascii="仿宋" w:eastAsia="仿宋" w:hAnsi="仿宋" w:cs="仿宋" w:hint="eastAsia"/>
            <w:lang w:eastAsia="zh-CN"/>
          </w:rPr>
          <w:t>(一)、技术管理特点</w:t>
        </w:r>
        <w:r>
          <w:tab/>
        </w:r>
        <w:r>
          <w:fldChar w:fldCharType="begin"/>
        </w:r>
        <w:r>
          <w:instrText xml:space="preserve"> PAGEREF _Toc22653 \h </w:instrText>
        </w:r>
        <w:r>
          <w:fldChar w:fldCharType="separate"/>
        </w:r>
        <w:r>
          <w:t>20</w:t>
        </w:r>
        <w:r>
          <w:fldChar w:fldCharType="end"/>
        </w:r>
      </w:hyperlink>
    </w:p>
    <w:p>
      <w:pPr>
        <w:pStyle w:val="TOC2"/>
        <w:tabs>
          <w:tab w:val="right" w:leader="dot" w:pos="8306"/>
        </w:tabs>
      </w:pPr>
      <w:hyperlink w:anchor="_Toc13094" w:history="1">
        <w:r>
          <w:rPr>
            <w:rFonts w:ascii="仿宋" w:eastAsia="仿宋" w:hAnsi="仿宋" w:cs="仿宋" w:hint="eastAsia"/>
            <w:lang w:eastAsia="zh-CN"/>
          </w:rPr>
          <w:t>(二)、涂装配件项目工艺技术设计方案</w:t>
        </w:r>
        <w:r>
          <w:tab/>
        </w:r>
        <w:r>
          <w:fldChar w:fldCharType="begin"/>
        </w:r>
        <w:r>
          <w:instrText xml:space="preserve"> PAGEREF _Toc13094 \h </w:instrText>
        </w:r>
        <w:r>
          <w:fldChar w:fldCharType="separate"/>
        </w:r>
        <w:r>
          <w:t>21</w:t>
        </w:r>
        <w:r>
          <w:fldChar w:fldCharType="end"/>
        </w:r>
      </w:hyperlink>
    </w:p>
    <w:p>
      <w:pPr>
        <w:pStyle w:val="TOC2"/>
        <w:tabs>
          <w:tab w:val="right" w:leader="dot" w:pos="8306"/>
        </w:tabs>
      </w:pPr>
      <w:hyperlink w:anchor="_Toc12237" w:history="1">
        <w:r>
          <w:rPr>
            <w:rFonts w:ascii="仿宋" w:eastAsia="仿宋" w:hAnsi="仿宋" w:cs="仿宋" w:hint="eastAsia"/>
            <w:lang w:eastAsia="zh-CN"/>
          </w:rPr>
          <w:t>(三)、设备选型方案</w:t>
        </w:r>
        <w:r>
          <w:tab/>
        </w:r>
        <w:r>
          <w:fldChar w:fldCharType="begin"/>
        </w:r>
        <w:r>
          <w:instrText xml:space="preserve"> PAGEREF _Toc12237 \h </w:instrText>
        </w:r>
        <w:r>
          <w:fldChar w:fldCharType="separate"/>
        </w:r>
        <w:r>
          <w:t>22</w:t>
        </w:r>
        <w:r>
          <w:fldChar w:fldCharType="end"/>
        </w:r>
      </w:hyperlink>
    </w:p>
    <w:p>
      <w:pPr>
        <w:pStyle w:val="TOC1"/>
        <w:tabs>
          <w:tab w:val="right" w:leader="dot" w:pos="8306"/>
        </w:tabs>
      </w:pPr>
      <w:hyperlink w:anchor="_Toc15843" w:history="1">
        <w:r>
          <w:rPr>
            <w:rFonts w:ascii="仿宋" w:eastAsia="仿宋" w:hAnsi="仿宋" w:cs="仿宋" w:hint="eastAsia"/>
            <w:lang w:eastAsia="zh-CN"/>
          </w:rPr>
          <w:t>七、涂装配件项目财务管理</w:t>
        </w:r>
        <w:r>
          <w:tab/>
        </w:r>
        <w:r>
          <w:fldChar w:fldCharType="begin"/>
        </w:r>
        <w:r>
          <w:instrText xml:space="preserve"> PAGEREF _Toc15843 \h </w:instrText>
        </w:r>
        <w:r>
          <w:fldChar w:fldCharType="separate"/>
        </w:r>
        <w:r>
          <w:t>24</w:t>
        </w:r>
        <w:r>
          <w:fldChar w:fldCharType="end"/>
        </w:r>
      </w:hyperlink>
    </w:p>
    <w:p>
      <w:pPr>
        <w:pStyle w:val="TOC2"/>
        <w:tabs>
          <w:tab w:val="right" w:leader="dot" w:pos="8306"/>
        </w:tabs>
      </w:pPr>
      <w:hyperlink w:anchor="_Toc18865" w:history="1">
        <w:r>
          <w:rPr>
            <w:rFonts w:ascii="仿宋" w:eastAsia="仿宋" w:hAnsi="仿宋" w:cs="仿宋" w:hint="eastAsia"/>
            <w:lang w:eastAsia="zh-CN"/>
          </w:rPr>
          <w:t>(一)、资金需求大</w:t>
        </w:r>
        <w:r>
          <w:tab/>
        </w:r>
        <w:r>
          <w:fldChar w:fldCharType="begin"/>
        </w:r>
        <w:r>
          <w:instrText xml:space="preserve"> PAGEREF _Toc18865 \h </w:instrText>
        </w:r>
        <w:r>
          <w:fldChar w:fldCharType="separate"/>
        </w:r>
        <w:r>
          <w:t>24</w:t>
        </w:r>
        <w:r>
          <w:fldChar w:fldCharType="end"/>
        </w:r>
      </w:hyperlink>
    </w:p>
    <w:p>
      <w:pPr>
        <w:pStyle w:val="TOC2"/>
        <w:tabs>
          <w:tab w:val="right" w:leader="dot" w:pos="8306"/>
        </w:tabs>
      </w:pPr>
      <w:hyperlink w:anchor="_Toc32135" w:history="1">
        <w:r>
          <w:rPr>
            <w:rFonts w:ascii="仿宋" w:eastAsia="仿宋" w:hAnsi="仿宋" w:cs="仿宋" w:hint="eastAsia"/>
            <w:lang w:eastAsia="zh-CN"/>
          </w:rPr>
          <w:t>(二)、研发周期长</w:t>
        </w:r>
        <w:r>
          <w:tab/>
        </w:r>
        <w:r>
          <w:fldChar w:fldCharType="begin"/>
        </w:r>
        <w:r>
          <w:instrText xml:space="preserve"> PAGEREF _Toc32135 \h </w:instrText>
        </w:r>
        <w:r>
          <w:fldChar w:fldCharType="separate"/>
        </w:r>
        <w:r>
          <w:t>25</w:t>
        </w:r>
        <w:r>
          <w:fldChar w:fldCharType="end"/>
        </w:r>
      </w:hyperlink>
    </w:p>
    <w:p>
      <w:pPr>
        <w:pStyle w:val="TOC2"/>
        <w:tabs>
          <w:tab w:val="right" w:leader="dot" w:pos="8306"/>
        </w:tabs>
      </w:pPr>
      <w:hyperlink w:anchor="_Toc12275" w:history="1">
        <w:r>
          <w:rPr>
            <w:rFonts w:ascii="仿宋" w:eastAsia="仿宋" w:hAnsi="仿宋" w:cs="仿宋" w:hint="eastAsia"/>
            <w:lang w:eastAsia="zh-CN"/>
          </w:rPr>
          <w:t>(三)、市场风险大</w:t>
        </w:r>
        <w:r>
          <w:tab/>
        </w:r>
        <w:r>
          <w:fldChar w:fldCharType="begin"/>
        </w:r>
        <w:r>
          <w:instrText xml:space="preserve"> PAGEREF _Toc12275 \h </w:instrText>
        </w:r>
        <w:r>
          <w:fldChar w:fldCharType="separate"/>
        </w:r>
        <w:r>
          <w:t>26</w:t>
        </w:r>
        <w:r>
          <w:fldChar w:fldCharType="end"/>
        </w:r>
      </w:hyperlink>
    </w:p>
    <w:p>
      <w:pPr>
        <w:pStyle w:val="TOC2"/>
        <w:tabs>
          <w:tab w:val="right" w:leader="dot" w:pos="8306"/>
        </w:tabs>
      </w:pPr>
      <w:hyperlink w:anchor="_Toc29656" w:history="1">
        <w:r>
          <w:rPr>
            <w:rFonts w:ascii="仿宋" w:eastAsia="仿宋" w:hAnsi="仿宋" w:cs="仿宋" w:hint="eastAsia"/>
            <w:lang w:eastAsia="zh-CN"/>
          </w:rPr>
          <w:t>(四)、利润率高</w:t>
        </w:r>
        <w:r>
          <w:tab/>
        </w:r>
        <w:r>
          <w:fldChar w:fldCharType="begin"/>
        </w:r>
        <w:r>
          <w:instrText xml:space="preserve"> PAGEREF _Toc29656 \h </w:instrText>
        </w:r>
        <w:r>
          <w:fldChar w:fldCharType="separate"/>
        </w:r>
        <w:r>
          <w:t>29</w:t>
        </w:r>
        <w:r>
          <w:fldChar w:fldCharType="end"/>
        </w:r>
      </w:hyperlink>
    </w:p>
    <w:p>
      <w:pPr>
        <w:pStyle w:val="TOC1"/>
        <w:tabs>
          <w:tab w:val="right" w:leader="dot" w:pos="8306"/>
        </w:tabs>
      </w:pPr>
      <w:hyperlink w:anchor="_Toc2012" w:history="1">
        <w:r>
          <w:rPr>
            <w:rFonts w:ascii="仿宋" w:eastAsia="仿宋" w:hAnsi="仿宋" w:cs="仿宋" w:hint="eastAsia"/>
            <w:lang w:eastAsia="zh-CN"/>
          </w:rPr>
          <w:t>八、生产安全保护</w:t>
        </w:r>
        <w:r>
          <w:tab/>
        </w:r>
        <w:r>
          <w:fldChar w:fldCharType="begin"/>
        </w:r>
        <w:r>
          <w:instrText xml:space="preserve"> PAGEREF _Toc2012 \h </w:instrText>
        </w:r>
        <w:r>
          <w:fldChar w:fldCharType="separate"/>
        </w:r>
        <w:r>
          <w:t>31</w:t>
        </w:r>
        <w:r>
          <w:fldChar w:fldCharType="end"/>
        </w:r>
      </w:hyperlink>
    </w:p>
    <w:p>
      <w:pPr>
        <w:pStyle w:val="TOC2"/>
        <w:tabs>
          <w:tab w:val="right" w:leader="dot" w:pos="8306"/>
        </w:tabs>
      </w:pPr>
      <w:hyperlink w:anchor="_Toc6446" w:history="1">
        <w:r>
          <w:rPr>
            <w:rFonts w:ascii="仿宋" w:eastAsia="仿宋" w:hAnsi="仿宋" w:cs="仿宋" w:hint="eastAsia"/>
            <w:lang w:eastAsia="zh-CN"/>
          </w:rPr>
          <w:t>(一)、消防安全</w:t>
        </w:r>
        <w:r>
          <w:tab/>
        </w:r>
        <w:r>
          <w:fldChar w:fldCharType="begin"/>
        </w:r>
        <w:r>
          <w:instrText xml:space="preserve"> PAGEREF _Toc6446 \h </w:instrText>
        </w:r>
        <w:r>
          <w:fldChar w:fldCharType="separate"/>
        </w:r>
        <w:r>
          <w:t>31</w:t>
        </w:r>
        <w:r>
          <w:fldChar w:fldCharType="end"/>
        </w:r>
      </w:hyperlink>
    </w:p>
    <w:p>
      <w:pPr>
        <w:pStyle w:val="TOC2"/>
        <w:tabs>
          <w:tab w:val="right" w:leader="dot" w:pos="8306"/>
        </w:tabs>
      </w:pPr>
      <w:hyperlink w:anchor="_Toc30665" w:history="1">
        <w:r>
          <w:rPr>
            <w:rFonts w:ascii="仿宋" w:eastAsia="仿宋" w:hAnsi="仿宋" w:cs="仿宋" w:hint="eastAsia"/>
            <w:lang w:eastAsia="zh-CN"/>
          </w:rPr>
          <w:t>(二)、防火防爆总图布置措施</w:t>
        </w:r>
        <w:r>
          <w:tab/>
        </w:r>
        <w:r>
          <w:fldChar w:fldCharType="begin"/>
        </w:r>
        <w:r>
          <w:instrText xml:space="preserve"> PAGEREF _Toc30665 \h </w:instrText>
        </w:r>
        <w:r>
          <w:fldChar w:fldCharType="separate"/>
        </w:r>
        <w:r>
          <w:t>32</w:t>
        </w:r>
        <w:r>
          <w:fldChar w:fldCharType="end"/>
        </w:r>
      </w:hyperlink>
    </w:p>
    <w:p>
      <w:pPr>
        <w:pStyle w:val="TOC2"/>
        <w:tabs>
          <w:tab w:val="right" w:leader="dot" w:pos="8306"/>
        </w:tabs>
      </w:pPr>
      <w:hyperlink w:anchor="_Toc29742" w:history="1">
        <w:r>
          <w:rPr>
            <w:rFonts w:ascii="仿宋" w:eastAsia="仿宋" w:hAnsi="仿宋" w:cs="仿宋" w:hint="eastAsia"/>
            <w:lang w:eastAsia="zh-CN"/>
          </w:rPr>
          <w:t>(三)、自然灾害防范措施</w:t>
        </w:r>
        <w:r>
          <w:tab/>
        </w:r>
        <w:r>
          <w:fldChar w:fldCharType="begin"/>
        </w:r>
        <w:r>
          <w:instrText xml:space="preserve"> PAGEREF _Toc29742 \h </w:instrText>
        </w:r>
        <w:r>
          <w:fldChar w:fldCharType="separate"/>
        </w:r>
        <w:r>
          <w:t>33</w:t>
        </w:r>
        <w:r>
          <w:fldChar w:fldCharType="end"/>
        </w:r>
      </w:hyperlink>
    </w:p>
    <w:p>
      <w:pPr>
        <w:pStyle w:val="TOC2"/>
        <w:tabs>
          <w:tab w:val="right" w:leader="dot" w:pos="8306"/>
        </w:tabs>
      </w:pPr>
      <w:hyperlink w:anchor="_Toc1677" w:history="1">
        <w:r>
          <w:rPr>
            <w:rFonts w:ascii="仿宋" w:eastAsia="仿宋" w:hAnsi="仿宋" w:cs="仿宋" w:hint="eastAsia"/>
            <w:lang w:eastAsia="zh-CN"/>
          </w:rPr>
          <w:t>(四)、安全色及安全标志使用要求</w:t>
        </w:r>
        <w:r>
          <w:tab/>
        </w:r>
        <w:r>
          <w:fldChar w:fldCharType="begin"/>
        </w:r>
        <w:r>
          <w:instrText xml:space="preserve"> PAGEREF _Toc1677 \h </w:instrText>
        </w:r>
        <w:r>
          <w:fldChar w:fldCharType="separate"/>
        </w:r>
        <w:r>
          <w:t>34</w:t>
        </w:r>
        <w:r>
          <w:fldChar w:fldCharType="end"/>
        </w:r>
      </w:hyperlink>
    </w:p>
    <w:p>
      <w:pPr>
        <w:pStyle w:val="TOC2"/>
        <w:tabs>
          <w:tab w:val="right" w:leader="dot" w:pos="8306"/>
        </w:tabs>
      </w:pPr>
      <w:hyperlink w:anchor="_Toc2106" w:history="1">
        <w:r>
          <w:rPr>
            <w:rFonts w:ascii="仿宋" w:eastAsia="仿宋" w:hAnsi="仿宋" w:cs="仿宋" w:hint="eastAsia"/>
            <w:lang w:eastAsia="zh-CN"/>
          </w:rPr>
          <w:t>(五)、防尘防毒措施</w:t>
        </w:r>
        <w:r>
          <w:tab/>
        </w:r>
        <w:r>
          <w:fldChar w:fldCharType="begin"/>
        </w:r>
        <w:r>
          <w:instrText xml:space="preserve"> PAGEREF _Toc2106 \h </w:instrText>
        </w:r>
        <w:r>
          <w:fldChar w:fldCharType="separate"/>
        </w:r>
        <w:r>
          <w:t>35</w:t>
        </w:r>
        <w:r>
          <w:fldChar w:fldCharType="end"/>
        </w:r>
      </w:hyperlink>
    </w:p>
    <w:p>
      <w:pPr>
        <w:pStyle w:val="TOC2"/>
        <w:tabs>
          <w:tab w:val="right" w:leader="dot" w:pos="8306"/>
        </w:tabs>
      </w:pPr>
      <w:hyperlink w:anchor="_Toc10888" w:history="1">
        <w:r>
          <w:rPr>
            <w:rFonts w:ascii="仿宋" w:eastAsia="仿宋" w:hAnsi="仿宋" w:cs="仿宋" w:hint="eastAsia"/>
            <w:lang w:eastAsia="zh-CN"/>
          </w:rPr>
          <w:t>(六)、防静电、触电防护及防雷措施</w:t>
        </w:r>
        <w:r>
          <w:tab/>
        </w:r>
        <w:r>
          <w:fldChar w:fldCharType="begin"/>
        </w:r>
        <w:r>
          <w:instrText xml:space="preserve"> PAGEREF _Toc10888 \h </w:instrText>
        </w:r>
        <w:r>
          <w:fldChar w:fldCharType="separate"/>
        </w:r>
        <w:r>
          <w:t>36</w:t>
        </w:r>
        <w:r>
          <w:fldChar w:fldCharType="end"/>
        </w:r>
      </w:hyperlink>
    </w:p>
    <w:p>
      <w:pPr>
        <w:pStyle w:val="TOC2"/>
        <w:tabs>
          <w:tab w:val="right" w:leader="dot" w:pos="8306"/>
        </w:tabs>
      </w:pPr>
      <w:hyperlink w:anchor="_Toc6285" w:history="1">
        <w:r>
          <w:rPr>
            <w:rFonts w:ascii="仿宋" w:eastAsia="仿宋" w:hAnsi="仿宋" w:cs="仿宋" w:hint="eastAsia"/>
            <w:lang w:eastAsia="zh-CN"/>
          </w:rPr>
          <w:t>(七)、机械设备安全保障措施</w:t>
        </w:r>
        <w:r>
          <w:tab/>
        </w:r>
        <w:r>
          <w:fldChar w:fldCharType="begin"/>
        </w:r>
        <w:r>
          <w:instrText xml:space="preserve"> PAGEREF _Toc6285 \h </w:instrText>
        </w:r>
        <w:r>
          <w:fldChar w:fldCharType="separate"/>
        </w:r>
        <w:r>
          <w:t>37</w:t>
        </w:r>
        <w:r>
          <w:fldChar w:fldCharType="end"/>
        </w:r>
      </w:hyperlink>
    </w:p>
    <w:p>
      <w:pPr>
        <w:pStyle w:val="TOC1"/>
        <w:tabs>
          <w:tab w:val="right" w:leader="dot" w:pos="8306"/>
        </w:tabs>
      </w:pPr>
      <w:hyperlink w:anchor="_Toc12002" w:history="1">
        <w:r>
          <w:rPr>
            <w:rFonts w:ascii="仿宋" w:eastAsia="仿宋" w:hAnsi="仿宋" w:cs="仿宋" w:hint="eastAsia"/>
            <w:lang w:eastAsia="zh-CN"/>
          </w:rPr>
          <w:t>九、涂装配件项目投资规划</w:t>
        </w:r>
        <w:r>
          <w:tab/>
        </w:r>
        <w:r>
          <w:fldChar w:fldCharType="begin"/>
        </w:r>
        <w:r>
          <w:instrText xml:space="preserve"> PAGEREF _Toc12002 \h </w:instrText>
        </w:r>
        <w:r>
          <w:fldChar w:fldCharType="separate"/>
        </w:r>
        <w:r>
          <w:t>38</w:t>
        </w:r>
        <w:r>
          <w:fldChar w:fldCharType="end"/>
        </w:r>
      </w:hyperlink>
    </w:p>
    <w:p>
      <w:pPr>
        <w:pStyle w:val="TOC2"/>
        <w:tabs>
          <w:tab w:val="right" w:leader="dot" w:pos="8306"/>
        </w:tabs>
      </w:pPr>
      <w:hyperlink w:anchor="_Toc27939" w:history="1">
        <w:r>
          <w:rPr>
            <w:rFonts w:ascii="仿宋" w:eastAsia="仿宋" w:hAnsi="仿宋" w:cs="仿宋" w:hint="eastAsia"/>
            <w:lang w:eastAsia="zh-CN"/>
          </w:rPr>
          <w:t>(一)、涂装配件项目总投资估算</w:t>
        </w:r>
        <w:r>
          <w:tab/>
        </w:r>
        <w:r>
          <w:fldChar w:fldCharType="begin"/>
        </w:r>
        <w:r>
          <w:instrText xml:space="preserve"> PAGEREF _Toc27939 \h </w:instrText>
        </w:r>
        <w:r>
          <w:fldChar w:fldCharType="separate"/>
        </w:r>
        <w:r>
          <w:t>38</w:t>
        </w:r>
        <w:r>
          <w:fldChar w:fldCharType="end"/>
        </w:r>
      </w:hyperlink>
    </w:p>
    <w:p>
      <w:pPr>
        <w:pStyle w:val="TOC2"/>
        <w:tabs>
          <w:tab w:val="right" w:leader="dot" w:pos="8306"/>
        </w:tabs>
      </w:pPr>
      <w:hyperlink w:anchor="_Toc1877" w:history="1">
        <w:r>
          <w:rPr>
            <w:rFonts w:ascii="仿宋" w:eastAsia="仿宋" w:hAnsi="仿宋" w:cs="仿宋" w:hint="eastAsia"/>
            <w:lang w:eastAsia="zh-CN"/>
          </w:rPr>
          <w:t>(二)、资金筹措</w:t>
        </w:r>
        <w:r>
          <w:tab/>
        </w:r>
        <w:r>
          <w:fldChar w:fldCharType="begin"/>
        </w:r>
        <w:r>
          <w:instrText xml:space="preserve"> PAGEREF _Toc1877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24" w:history="1">
        <w:r>
          <w:rPr>
            <w:rFonts w:ascii="仿宋" w:eastAsia="仿宋" w:hAnsi="仿宋" w:cs="仿宋" w:hint="eastAsia"/>
            <w:lang w:eastAsia="zh-CN"/>
          </w:rPr>
          <w:t>十、涂装配件项目人力资源管理</w:t>
        </w:r>
        <w:r>
          <w:tab/>
        </w:r>
        <w:r>
          <w:fldChar w:fldCharType="begin"/>
        </w:r>
        <w:r>
          <w:instrText xml:space="preserve"> PAGEREF _Toc28624 \h </w:instrText>
        </w:r>
        <w:r>
          <w:fldChar w:fldCharType="separate"/>
        </w:r>
        <w:r>
          <w:t>40</w:t>
        </w:r>
        <w:r>
          <w:fldChar w:fldCharType="end"/>
        </w:r>
      </w:hyperlink>
    </w:p>
    <w:p>
      <w:pPr>
        <w:pStyle w:val="TOC2"/>
        <w:tabs>
          <w:tab w:val="right" w:leader="dot" w:pos="8306"/>
        </w:tabs>
      </w:pPr>
      <w:hyperlink w:anchor="_Toc12121" w:history="1">
        <w:r>
          <w:rPr>
            <w:rFonts w:ascii="仿宋" w:eastAsia="仿宋" w:hAnsi="仿宋" w:cs="仿宋" w:hint="eastAsia"/>
            <w:lang w:eastAsia="zh-CN"/>
          </w:rPr>
          <w:t>(一)、建立健全的预算管理制度</w:t>
        </w:r>
        <w:r>
          <w:tab/>
        </w:r>
        <w:r>
          <w:fldChar w:fldCharType="begin"/>
        </w:r>
        <w:r>
          <w:instrText xml:space="preserve"> PAGEREF _Toc12121 \h </w:instrText>
        </w:r>
        <w:r>
          <w:fldChar w:fldCharType="separate"/>
        </w:r>
        <w:r>
          <w:t>40</w:t>
        </w:r>
        <w:r>
          <w:fldChar w:fldCharType="end"/>
        </w:r>
      </w:hyperlink>
    </w:p>
    <w:p>
      <w:pPr>
        <w:pStyle w:val="TOC2"/>
        <w:tabs>
          <w:tab w:val="right" w:leader="dot" w:pos="8306"/>
        </w:tabs>
      </w:pPr>
      <w:hyperlink w:anchor="_Toc27456" w:history="1">
        <w:r>
          <w:rPr>
            <w:rFonts w:ascii="仿宋" w:eastAsia="仿宋" w:hAnsi="仿宋" w:cs="仿宋" w:hint="eastAsia"/>
            <w:lang w:eastAsia="zh-CN"/>
          </w:rPr>
          <w:t>(二)、加强资金流动监控</w:t>
        </w:r>
        <w:r>
          <w:tab/>
        </w:r>
        <w:r>
          <w:fldChar w:fldCharType="begin"/>
        </w:r>
        <w:r>
          <w:instrText xml:space="preserve"> PAGEREF _Toc27456 \h </w:instrText>
        </w:r>
        <w:r>
          <w:fldChar w:fldCharType="separate"/>
        </w:r>
        <w:r>
          <w:t>42</w:t>
        </w:r>
        <w:r>
          <w:fldChar w:fldCharType="end"/>
        </w:r>
      </w:hyperlink>
    </w:p>
    <w:p>
      <w:pPr>
        <w:pStyle w:val="TOC2"/>
        <w:tabs>
          <w:tab w:val="right" w:leader="dot" w:pos="8306"/>
        </w:tabs>
      </w:pPr>
      <w:hyperlink w:anchor="_Toc22458" w:history="1">
        <w:r>
          <w:rPr>
            <w:rFonts w:ascii="仿宋" w:eastAsia="仿宋" w:hAnsi="仿宋" w:cs="仿宋" w:hint="eastAsia"/>
            <w:lang w:eastAsia="zh-CN"/>
          </w:rPr>
          <w:t>(三)、制定完善的风险控制机制</w:t>
        </w:r>
        <w:r>
          <w:tab/>
        </w:r>
        <w:r>
          <w:fldChar w:fldCharType="begin"/>
        </w:r>
        <w:r>
          <w:instrText xml:space="preserve"> PAGEREF _Toc22458 \h </w:instrText>
        </w:r>
        <w:r>
          <w:fldChar w:fldCharType="separate"/>
        </w:r>
        <w:r>
          <w:t>43</w:t>
        </w:r>
        <w:r>
          <w:fldChar w:fldCharType="end"/>
        </w:r>
      </w:hyperlink>
    </w:p>
    <w:p>
      <w:pPr>
        <w:pStyle w:val="TOC2"/>
        <w:tabs>
          <w:tab w:val="right" w:leader="dot" w:pos="8306"/>
        </w:tabs>
      </w:pPr>
      <w:hyperlink w:anchor="_Toc17068" w:history="1">
        <w:r>
          <w:rPr>
            <w:rFonts w:ascii="仿宋" w:eastAsia="仿宋" w:hAnsi="仿宋" w:cs="仿宋" w:hint="eastAsia"/>
            <w:lang w:eastAsia="zh-CN"/>
          </w:rPr>
          <w:t>(四)、优化成本管理</w:t>
        </w:r>
        <w:r>
          <w:tab/>
        </w:r>
        <w:r>
          <w:fldChar w:fldCharType="begin"/>
        </w:r>
        <w:r>
          <w:instrText xml:space="preserve"> PAGEREF _Toc17068 \h </w:instrText>
        </w:r>
        <w:r>
          <w:fldChar w:fldCharType="separate"/>
        </w:r>
        <w:r>
          <w:t>44</w:t>
        </w:r>
        <w:r>
          <w:fldChar w:fldCharType="end"/>
        </w:r>
      </w:hyperlink>
    </w:p>
    <w:p>
      <w:pPr>
        <w:pStyle w:val="TOC1"/>
        <w:tabs>
          <w:tab w:val="right" w:leader="dot" w:pos="8306"/>
        </w:tabs>
      </w:pPr>
      <w:hyperlink w:anchor="_Toc32227" w:history="1">
        <w:r>
          <w:rPr>
            <w:rFonts w:ascii="仿宋" w:eastAsia="仿宋" w:hAnsi="仿宋" w:cs="仿宋" w:hint="eastAsia"/>
            <w:lang w:eastAsia="zh-CN"/>
          </w:rPr>
          <w:t>十一、涂装配件项目社会影响</w:t>
        </w:r>
        <w:r>
          <w:tab/>
        </w:r>
        <w:r>
          <w:fldChar w:fldCharType="begin"/>
        </w:r>
        <w:r>
          <w:instrText xml:space="preserve"> PAGEREF _Toc32227 \h </w:instrText>
        </w:r>
        <w:r>
          <w:fldChar w:fldCharType="separate"/>
        </w:r>
        <w:r>
          <w:t>46</w:t>
        </w:r>
        <w:r>
          <w:fldChar w:fldCharType="end"/>
        </w:r>
      </w:hyperlink>
    </w:p>
    <w:p>
      <w:pPr>
        <w:pStyle w:val="TOC2"/>
        <w:tabs>
          <w:tab w:val="right" w:leader="dot" w:pos="8306"/>
        </w:tabs>
      </w:pPr>
      <w:hyperlink w:anchor="_Toc28812" w:history="1">
        <w:r>
          <w:rPr>
            <w:rFonts w:ascii="仿宋" w:eastAsia="仿宋" w:hAnsi="仿宋" w:cs="仿宋" w:hint="eastAsia"/>
            <w:lang w:eastAsia="zh-CN"/>
          </w:rPr>
          <w:t>(一)、社会责任与义务</w:t>
        </w:r>
        <w:r>
          <w:tab/>
        </w:r>
        <w:r>
          <w:fldChar w:fldCharType="begin"/>
        </w:r>
        <w:r>
          <w:instrText xml:space="preserve"> PAGEREF _Toc28812 \h </w:instrText>
        </w:r>
        <w:r>
          <w:fldChar w:fldCharType="separate"/>
        </w:r>
        <w:r>
          <w:t>46</w:t>
        </w:r>
        <w:r>
          <w:fldChar w:fldCharType="end"/>
        </w:r>
      </w:hyperlink>
    </w:p>
    <w:p>
      <w:pPr>
        <w:pStyle w:val="TOC2"/>
        <w:tabs>
          <w:tab w:val="right" w:leader="dot" w:pos="8306"/>
        </w:tabs>
      </w:pPr>
      <w:hyperlink w:anchor="_Toc8791" w:history="1">
        <w:r>
          <w:rPr>
            <w:rFonts w:ascii="仿宋" w:eastAsia="仿宋" w:hAnsi="仿宋" w:cs="仿宋" w:hint="eastAsia"/>
            <w:lang w:eastAsia="zh-CN"/>
          </w:rPr>
          <w:t>(二)、社会参与与沟通</w:t>
        </w:r>
        <w:r>
          <w:tab/>
        </w:r>
        <w:r>
          <w:fldChar w:fldCharType="begin"/>
        </w:r>
        <w:r>
          <w:instrText xml:space="preserve"> PAGEREF _Toc8791 \h </w:instrText>
        </w:r>
        <w:r>
          <w:fldChar w:fldCharType="separate"/>
        </w:r>
        <w:r>
          <w:t>46</w:t>
        </w:r>
        <w:r>
          <w:fldChar w:fldCharType="end"/>
        </w:r>
      </w:hyperlink>
    </w:p>
    <w:p>
      <w:pPr>
        <w:pStyle w:val="TOC1"/>
        <w:tabs>
          <w:tab w:val="right" w:leader="dot" w:pos="8306"/>
        </w:tabs>
      </w:pPr>
      <w:hyperlink w:anchor="_Toc19346" w:history="1">
        <w:r>
          <w:rPr>
            <w:rFonts w:ascii="仿宋" w:eastAsia="仿宋" w:hAnsi="仿宋" w:cs="仿宋" w:hint="eastAsia"/>
            <w:lang w:eastAsia="zh-CN"/>
          </w:rPr>
          <w:t>十二、涂装配件项目经营效益</w:t>
        </w:r>
        <w:r>
          <w:tab/>
        </w:r>
        <w:r>
          <w:fldChar w:fldCharType="begin"/>
        </w:r>
        <w:r>
          <w:instrText xml:space="preserve"> PAGEREF _Toc19346 \h </w:instrText>
        </w:r>
        <w:r>
          <w:fldChar w:fldCharType="separate"/>
        </w:r>
        <w:r>
          <w:t>47</w:t>
        </w:r>
        <w:r>
          <w:fldChar w:fldCharType="end"/>
        </w:r>
      </w:hyperlink>
    </w:p>
    <w:p>
      <w:pPr>
        <w:pStyle w:val="TOC2"/>
        <w:tabs>
          <w:tab w:val="right" w:leader="dot" w:pos="8306"/>
        </w:tabs>
      </w:pPr>
      <w:hyperlink w:anchor="_Toc16442" w:history="1">
        <w:r>
          <w:rPr>
            <w:rFonts w:ascii="仿宋" w:eastAsia="仿宋" w:hAnsi="仿宋" w:cs="仿宋" w:hint="eastAsia"/>
            <w:lang w:eastAsia="zh-CN"/>
          </w:rPr>
          <w:t>(一)、经济评价财务测算</w:t>
        </w:r>
        <w:r>
          <w:tab/>
        </w:r>
        <w:r>
          <w:fldChar w:fldCharType="begin"/>
        </w:r>
        <w:r>
          <w:instrText xml:space="preserve"> PAGEREF _Toc16442 \h </w:instrText>
        </w:r>
        <w:r>
          <w:fldChar w:fldCharType="separate"/>
        </w:r>
        <w:r>
          <w:t>47</w:t>
        </w:r>
        <w:r>
          <w:fldChar w:fldCharType="end"/>
        </w:r>
      </w:hyperlink>
    </w:p>
    <w:p>
      <w:pPr>
        <w:pStyle w:val="TOC2"/>
        <w:tabs>
          <w:tab w:val="right" w:leader="dot" w:pos="8306"/>
        </w:tabs>
      </w:pPr>
      <w:hyperlink w:anchor="_Toc19625" w:history="1">
        <w:r>
          <w:rPr>
            <w:rFonts w:ascii="仿宋" w:eastAsia="仿宋" w:hAnsi="仿宋" w:cs="仿宋" w:hint="eastAsia"/>
            <w:lang w:eastAsia="zh-CN"/>
          </w:rPr>
          <w:t>(二)、涂装配件项目盈利能力分析</w:t>
        </w:r>
        <w:r>
          <w:tab/>
        </w:r>
        <w:r>
          <w:fldChar w:fldCharType="begin"/>
        </w:r>
        <w:r>
          <w:instrText xml:space="preserve"> PAGEREF _Toc19625 \h </w:instrText>
        </w:r>
        <w:r>
          <w:fldChar w:fldCharType="separate"/>
        </w:r>
        <w:r>
          <w:t>49</w:t>
        </w:r>
        <w:r>
          <w:fldChar w:fldCharType="end"/>
        </w:r>
      </w:hyperlink>
    </w:p>
    <w:p>
      <w:pPr>
        <w:pStyle w:val="TOC1"/>
        <w:tabs>
          <w:tab w:val="right" w:leader="dot" w:pos="8306"/>
        </w:tabs>
      </w:pPr>
      <w:hyperlink w:anchor="_Toc30165" w:history="1">
        <w:r>
          <w:rPr>
            <w:rFonts w:ascii="仿宋" w:eastAsia="仿宋" w:hAnsi="仿宋" w:cs="仿宋" w:hint="eastAsia"/>
            <w:lang w:eastAsia="zh-CN"/>
          </w:rPr>
          <w:t>十三、涂装配件项目实施时间节点</w:t>
        </w:r>
        <w:r>
          <w:tab/>
        </w:r>
        <w:r>
          <w:fldChar w:fldCharType="begin"/>
        </w:r>
        <w:r>
          <w:instrText xml:space="preserve"> PAGEREF _Toc30165 \h </w:instrText>
        </w:r>
        <w:r>
          <w:fldChar w:fldCharType="separate"/>
        </w:r>
        <w:r>
          <w:t>49</w:t>
        </w:r>
        <w:r>
          <w:fldChar w:fldCharType="end"/>
        </w:r>
      </w:hyperlink>
    </w:p>
    <w:p>
      <w:pPr>
        <w:pStyle w:val="TOC2"/>
        <w:tabs>
          <w:tab w:val="right" w:leader="dot" w:pos="8306"/>
        </w:tabs>
      </w:pPr>
      <w:hyperlink w:anchor="_Toc9686" w:history="1">
        <w:r>
          <w:rPr>
            <w:rFonts w:ascii="仿宋" w:eastAsia="仿宋" w:hAnsi="仿宋" w:cs="仿宋" w:hint="eastAsia"/>
            <w:lang w:eastAsia="zh-CN"/>
          </w:rPr>
          <w:t>(一)、涂装配件项目启动阶段时间节点</w:t>
        </w:r>
        <w:r>
          <w:tab/>
        </w:r>
        <w:r>
          <w:fldChar w:fldCharType="begin"/>
        </w:r>
        <w:r>
          <w:instrText xml:space="preserve"> PAGEREF _Toc9686 \h </w:instrText>
        </w:r>
        <w:r>
          <w:fldChar w:fldCharType="separate"/>
        </w:r>
        <w:r>
          <w:t>49</w:t>
        </w:r>
        <w:r>
          <w:fldChar w:fldCharType="end"/>
        </w:r>
      </w:hyperlink>
    </w:p>
    <w:p>
      <w:pPr>
        <w:pStyle w:val="TOC2"/>
        <w:tabs>
          <w:tab w:val="right" w:leader="dot" w:pos="8306"/>
        </w:tabs>
      </w:pPr>
      <w:hyperlink w:anchor="_Toc3701" w:history="1">
        <w:r>
          <w:rPr>
            <w:rFonts w:ascii="仿宋" w:eastAsia="仿宋" w:hAnsi="仿宋" w:cs="仿宋" w:hint="eastAsia"/>
            <w:lang w:eastAsia="zh-CN"/>
          </w:rPr>
          <w:t>(二)、涂装配件项目执行阶段时间节点</w:t>
        </w:r>
        <w:r>
          <w:tab/>
        </w:r>
        <w:r>
          <w:fldChar w:fldCharType="begin"/>
        </w:r>
        <w:r>
          <w:instrText xml:space="preserve"> PAGEREF _Toc3701 \h </w:instrText>
        </w:r>
        <w:r>
          <w:fldChar w:fldCharType="separate"/>
        </w:r>
        <w:r>
          <w:t>51</w:t>
        </w:r>
        <w:r>
          <w:fldChar w:fldCharType="end"/>
        </w:r>
      </w:hyperlink>
    </w:p>
    <w:p>
      <w:pPr>
        <w:pStyle w:val="TOC2"/>
        <w:tabs>
          <w:tab w:val="right" w:leader="dot" w:pos="8306"/>
        </w:tabs>
      </w:pPr>
      <w:hyperlink w:anchor="_Toc14629" w:history="1">
        <w:r>
          <w:rPr>
            <w:rFonts w:ascii="仿宋" w:eastAsia="仿宋" w:hAnsi="仿宋" w:cs="仿宋" w:hint="eastAsia"/>
            <w:lang w:eastAsia="zh-CN"/>
          </w:rPr>
          <w:t>(三)、涂装配件项目完成阶段时间节点</w:t>
        </w:r>
        <w:r>
          <w:tab/>
        </w:r>
        <w:r>
          <w:fldChar w:fldCharType="begin"/>
        </w:r>
        <w:r>
          <w:instrText xml:space="preserve"> PAGEREF _Toc14629 \h </w:instrText>
        </w:r>
        <w:r>
          <w:fldChar w:fldCharType="separate"/>
        </w:r>
        <w:r>
          <w:t>51</w:t>
        </w:r>
        <w:r>
          <w:fldChar w:fldCharType="end"/>
        </w:r>
      </w:hyperlink>
    </w:p>
    <w:p>
      <w:pPr>
        <w:pStyle w:val="TOC1"/>
        <w:tabs>
          <w:tab w:val="right" w:leader="dot" w:pos="8306"/>
        </w:tabs>
      </w:pPr>
      <w:hyperlink w:anchor="_Toc24604" w:history="1">
        <w:r>
          <w:rPr>
            <w:rFonts w:ascii="仿宋" w:eastAsia="仿宋" w:hAnsi="仿宋" w:cs="仿宋" w:hint="eastAsia"/>
            <w:lang w:eastAsia="zh-CN"/>
          </w:rPr>
          <w:t>十四、供应链管理</w:t>
        </w:r>
        <w:r>
          <w:tab/>
        </w:r>
        <w:r>
          <w:fldChar w:fldCharType="begin"/>
        </w:r>
        <w:r>
          <w:instrText xml:space="preserve"> PAGEREF _Toc24604 \h </w:instrText>
        </w:r>
        <w:r>
          <w:fldChar w:fldCharType="separate"/>
        </w:r>
        <w:r>
          <w:t>53</w:t>
        </w:r>
        <w:r>
          <w:fldChar w:fldCharType="end"/>
        </w:r>
      </w:hyperlink>
    </w:p>
    <w:p>
      <w:pPr>
        <w:pStyle w:val="TOC2"/>
        <w:tabs>
          <w:tab w:val="right" w:leader="dot" w:pos="8306"/>
        </w:tabs>
      </w:pPr>
      <w:hyperlink w:anchor="_Toc14352" w:history="1">
        <w:r>
          <w:rPr>
            <w:rFonts w:ascii="仿宋" w:eastAsia="仿宋" w:hAnsi="仿宋" w:cs="仿宋" w:hint="eastAsia"/>
            <w:lang w:eastAsia="zh-CN"/>
          </w:rPr>
          <w:t>(一)、供应链战略规划</w:t>
        </w:r>
        <w:r>
          <w:tab/>
        </w:r>
        <w:r>
          <w:fldChar w:fldCharType="begin"/>
        </w:r>
        <w:r>
          <w:instrText xml:space="preserve"> PAGEREF _Toc14352 \h </w:instrText>
        </w:r>
        <w:r>
          <w:fldChar w:fldCharType="separate"/>
        </w:r>
        <w:r>
          <w:t>53</w:t>
        </w:r>
        <w:r>
          <w:fldChar w:fldCharType="end"/>
        </w:r>
      </w:hyperlink>
    </w:p>
    <w:p>
      <w:pPr>
        <w:pStyle w:val="TOC2"/>
        <w:tabs>
          <w:tab w:val="right" w:leader="dot" w:pos="8306"/>
        </w:tabs>
      </w:pPr>
      <w:hyperlink w:anchor="_Toc17370" w:history="1">
        <w:r>
          <w:rPr>
            <w:rFonts w:ascii="仿宋" w:eastAsia="仿宋" w:hAnsi="仿宋" w:cs="仿宋" w:hint="eastAsia"/>
            <w:lang w:eastAsia="zh-CN"/>
          </w:rPr>
          <w:t>(二)、供应商选择与合作</w:t>
        </w:r>
        <w:r>
          <w:tab/>
        </w:r>
        <w:r>
          <w:fldChar w:fldCharType="begin"/>
        </w:r>
        <w:r>
          <w:instrText xml:space="preserve"> PAGEREF _Toc17370 \h </w:instrText>
        </w:r>
        <w:r>
          <w:fldChar w:fldCharType="separate"/>
        </w:r>
        <w:r>
          <w:t>54</w:t>
        </w:r>
        <w:r>
          <w:fldChar w:fldCharType="end"/>
        </w:r>
      </w:hyperlink>
    </w:p>
    <w:p>
      <w:pPr>
        <w:pStyle w:val="TOC2"/>
        <w:tabs>
          <w:tab w:val="right" w:leader="dot" w:pos="8306"/>
        </w:tabs>
      </w:pPr>
      <w:hyperlink w:anchor="_Toc14077" w:history="1">
        <w:r>
          <w:rPr>
            <w:rFonts w:ascii="仿宋" w:eastAsia="仿宋" w:hAnsi="仿宋" w:cs="仿宋" w:hint="eastAsia"/>
            <w:lang w:eastAsia="zh-CN"/>
          </w:rPr>
          <w:t>(三)、物流与库存管理</w:t>
        </w:r>
        <w:r>
          <w:tab/>
        </w:r>
        <w:r>
          <w:fldChar w:fldCharType="begin"/>
        </w:r>
        <w:r>
          <w:instrText xml:space="preserve"> PAGEREF _Toc14077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19"/>
      <w:r>
        <w:rPr>
          <w:rFonts w:ascii="仿宋" w:eastAsia="仿宋" w:hAnsi="仿宋" w:cs="仿宋" w:hint="eastAsia"/>
          <w:sz w:val="28"/>
          <w:lang w:eastAsia="zh-CN"/>
        </w:rPr>
        <w:t>一、涂装配件项目文档管理</w:t>
      </w:r>
      <w:bookmarkEnd w:id="2"/>
    </w:p>
    <w:p>
      <w:pPr>
        <w:pStyle w:val="Heading2"/>
        <w:rPr>
          <w:rFonts w:ascii="仿宋" w:eastAsia="仿宋" w:hAnsi="仿宋" w:cs="仿宋" w:hint="eastAsia"/>
          <w:lang w:eastAsia="zh-CN"/>
        </w:rPr>
      </w:pPr>
      <w:bookmarkStart w:id="3" w:name="_Toc88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涂装配件项目高度重视文档的质量和准确性，以支持涂装配件项目的各项活动和决策。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文档的编制始于涂装配件项目计划的初期，我们制定了详细的文档编制计划，明确了每个文档的内容、格式和编写责任人。在涂装配件项目启动阶段，我们首先编制了涂装配件项目章程，明确定义了涂装配件项目的目标、范围、风险等关键要素。随后，涂装配件项目团队根据计划陆续编制了需求文档、设计文档、测试文档等各类文档，确保涂装配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装配件项目管理中的重要环节，旨在确保涂装配件项目文档符合质量标准和涂装配件项目需求。在涂装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除了内部审查，我们还进行了外部审查，邀请涂装配件项目相关利益方和专业领域的专家对文档进行独立审查。这有助于获取更全面、客观的反馈，确保涂装配件项目文档不仅符合内部标准，也满足外部需求。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涂装配件项目在文档编制与审查方面建立了严格的管理机制，通过规范的流程和多维度的审查，确保涂装配件项目文档的质量、准确性和可靠性，为涂装配件项目的顺利推进提供了有力支持。</w:t>
      </w:r>
    </w:p>
    <w:p>
      <w:pPr>
        <w:pStyle w:val="Heading2"/>
        <w:ind w:firstLine="560" w:firstLineChars="200"/>
        <w:rPr>
          <w:rFonts w:ascii="仿宋" w:eastAsia="仿宋" w:hAnsi="仿宋" w:cs="仿宋" w:hint="eastAsia"/>
          <w:sz w:val="28"/>
          <w:lang w:eastAsia="zh-CN"/>
        </w:rPr>
      </w:pPr>
      <w:bookmarkStart w:id="4" w:name="_Toc161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我们通过多渠道发布文档，包括电子邮件、涂装配件项目管理平台、内部网站等，以满足不同团队成员的偏好和需求。多渠道发布确保了信息的全面覆盖。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我们采用了精细的权限控制，确保只有授权人员可以访问敏感信息。这种安全措施保护了涂装配件项目文档的机密性，防止了未经授权的信息泄露。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4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文档存档与归档是涂装配件项目生命周期中一个至关重要的环节，直接关系到涂装配件项目信息的长期保存和历史记录的完整性。在涂装配件项目中，我们实施了一系列有效的文档存档与归档管理策略：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405"/>
      <w:r>
        <w:rPr>
          <w:rFonts w:ascii="仿宋" w:eastAsia="仿宋" w:hAnsi="仿宋" w:cs="仿宋" w:hint="eastAsia"/>
          <w:sz w:val="28"/>
          <w:lang w:eastAsia="zh-CN"/>
        </w:rPr>
        <w:t>二、涂装配件项目概论</w:t>
      </w:r>
      <w:bookmarkEnd w:id="6"/>
    </w:p>
    <w:p>
      <w:pPr>
        <w:pStyle w:val="Heading2"/>
        <w:rPr>
          <w:rFonts w:ascii="仿宋" w:eastAsia="仿宋" w:hAnsi="仿宋" w:cs="仿宋" w:hint="eastAsia"/>
          <w:lang w:eastAsia="zh-CN"/>
        </w:rPr>
      </w:pPr>
      <w:bookmarkStart w:id="7" w:name="_Toc1729"/>
      <w:r>
        <w:rPr>
          <w:rFonts w:ascii="仿宋" w:eastAsia="仿宋" w:hAnsi="仿宋" w:cs="仿宋" w:hint="eastAsia"/>
          <w:lang w:eastAsia="zh-CN"/>
        </w:rPr>
        <w:t>(一)、涂装配件项目概况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起源追溯至对市场的深入洞察。市场的不断演变与变革为涂装配件项目提供了难得的机遇。当前市场存在的需求缺口和变革的大环境共同构成了涂装配件项目的背景。这个涂装配件项目旨在充分利用市场机遇，填补行业中尚未满足的需求，为客户提供全新的解决方案。市场的变革和需求的增长使得这个涂装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涂装配件项目名称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正式命名为涂装配件。这个名称不仅仅是一个标识，更代表了涂装配件项目的核心理念和愿景。它蕴含着涂装配件项目所要解决问题的关键字，具有强烈的表达和辨识度，为涂装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涂装配件项目目标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核心目标是提供一种全新、高效的解决方案，满足客户日益增长的需求。涂装配件项目追求的不仅仅是满足市场需求，更是在市场中获得卓越的竞争优势。通过不断提升产品或服务的质量和创新水平，涂装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涂装配件项目范围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全面涵盖了产品研发、制造、市场推广和售后服务，确保从产品设计到最终用户体验的全方位关注。这一全面的涂装配件项目范围是为了确保涂装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涂装配件项目时间表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涂装配件项目计划在未来18个月内完成，包括研发、测试、市场试点和正式推出等不同阶段。这个时间表的合理设计是为了确保涂装配件项目各个阶段的顺利推进，以便按时交付高质量的成果。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涂装配件项目预算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涂装配件项目总预算估算为XX百万美元，主要分配在研发、市场推广、人员培训和运营等方面。这一充足的预算为涂装配件项目提供了充足的资源，确保涂装配件项目在各个方面都能取得优异的表现。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涂装配件项目风险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涂装配件项目可能面临的风险包括市场接受度低、技术难题、竞争激烈等。涂装配件项目团队已经制定了相应的风险应对计划，通过前瞻性的风险管理，确保涂装配件项目在面对不确定性时能够迅速做出应对。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涂装配件项目团队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涂装配件项目汇聚了一支经验丰富、多领域专业素养的核心团队，确保涂装配件项目在各个方面都能拥有高水平的执行力。团队的协同作战是涂装配件项目成功的关键因素之一。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涂装配件项目背景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涂装配件项目的背景根植于市场对更高效、创新产品的渴望，同时也受到科技发展对行业格局的深刻改变的影响。这为涂装配件项目提供了广阔的发展空间和市场需求。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涂装配件项目现状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截至目前，涂装配件项目已完成市场调研和技术验证，取得了初步的成功。这为涂装配件项目在未来的发展奠定了坚实的基础，为更远大的目标打下了坚实的基石。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598"/>
      <w:r>
        <w:rPr>
          <w:rFonts w:ascii="仿宋" w:eastAsia="仿宋" w:hAnsi="仿宋" w:cs="仿宋" w:hint="eastAsia"/>
          <w:sz w:val="28"/>
          <w:lang w:eastAsia="zh-CN"/>
        </w:rPr>
        <w:t>(二)、涂装配件项目目标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keyword》涂装配件项目首要业务目标是在市场中占据有利地位，实现产品/服务的成功推广和销售。通过不断提升产品质量、创新性，涂装配件项目追求成为行业中的领导者，赢得更多客户的青睐。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在科技迅速发展的时代，涂装配件项目着眼于技术创新。通过持续的研发和技术升级，涂装配件项目旨在推出更具创新性的产品或服务，以满足市场对新鲜、先进解决方案的需求。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为了建立可持续的客户关系，涂装配件项目设定了客户满意度目标。通过提供卓越的产品质量和优质的客户服务，涂装配件项目追求赢得客户的信任和忠诚度，确保他们的满意度达到行业领先水平。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涂装配件项目注重社会责任和可持续发展。通过实施环保、社会责任涂装配件项目，涂装配件项目致力于在经济发展的同时保护环境，促进社会公平，实现可持续经营。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涂装配件项目的团队是实现目标的核心驱动力。因此，涂装配件项目设定了团队发展目标，包括提升团队成员的专业技能、培养领导力，以及搭建协同高效的团队工作氛围。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0455"/>
      <w:r>
        <w:rPr>
          <w:rFonts w:ascii="仿宋" w:eastAsia="仿宋" w:hAnsi="仿宋" w:cs="仿宋" w:hint="eastAsia"/>
          <w:sz w:val="28"/>
          <w:lang w:eastAsia="zh-CN"/>
        </w:rPr>
        <w:t>(三)、涂装配件项目提出的理由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涂装配件项目提出的理由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提出源于对市场机遇的深刻洞察。当前市场中存在的需求缺口和行业发展趋势表明，有巨大的商业机会等待被开发。通过准确捕捉市场机遇，涂装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理念基于对技术创新的信仰。通过持续的研发和技术投入，涂装配件项目有望推出更具创新性的产品或服务。在科技飞速发展的当下，涂装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提出是为了增强企业的行业竞争力。通过提升产品或服务的质量和独特性，涂装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响应了消费者需求的变化。随着社会和科技的不断发展，消费者对产品和服务的需求也在发生变化。通过深入了解并及时回应消费者的新需求，涂装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涂装配件项目的提出是企业战略发展规划的一部分。在面对日益激烈的市场竞争和不断变化的商业环境中，涂装配件项目作为企业战略的一环，旨在为企业开辟新的增长领域，巩固企业在行业中的地位。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提出不仅仅是基于商业考量，还注重社会责任。通过推出环保、社会责任等方面的涂装配件项目，涂装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涂装配件项目的提出反映了对利益相关者期望的关注。包括客户、员工、投资者等利益相关者在企业发展中都有着各自的期望，涂装配件项目力求在满足这些期望的同时，取得更大的共赢。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6462"/>
      <w:r>
        <w:rPr>
          <w:rFonts w:ascii="仿宋" w:eastAsia="仿宋" w:hAnsi="仿宋" w:cs="仿宋" w:hint="eastAsia"/>
          <w:sz w:val="28"/>
          <w:lang w:eastAsia="zh-CN"/>
        </w:rPr>
        <w:t>(四)、涂装配件项目意义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在实施涂装配件项目的过程中，我们不仅仅是在追逐商业成功，更是为企业和社会的多个层面创造了深远的意义。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首要意义在于提升企业的市场竞争力。通过持续的创新和对产品质量的高标准要求，涂装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装配件项目的推进将促使行业技术水平的提升。通过引入先进技术和创新性解决方案，涂装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涂装配件项目不仅创造了大量就业机会，提高了就业水平，还注重社会责任和环保。通过参与社会公益事业和推动环保涂装配件项目，涂装配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综合而言，涂装配件项目意义重大，不仅推动了企业的发展，也为行业和社会的进步贡献了积极力量。这是一个全面而深刻的影响，将在未来产生可持续的正面效应。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5326"/>
      <w:r>
        <w:rPr>
          <w:rFonts w:ascii="仿宋" w:eastAsia="仿宋" w:hAnsi="仿宋" w:cs="仿宋" w:hint="eastAsia"/>
          <w:sz w:val="28"/>
          <w:lang w:eastAsia="zh-CN"/>
        </w:rPr>
        <w:t>(五)、涂装配件项目背景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在当今迅猛发展的商业环境中，涂装配件项目的动因根植于对多方面因素的审慎考量。这个涂装配件项目的提出并非孤立的决策，而是对企业所处背景深入思考的产物。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市场的不断演变是涂装配件项目背后的首要原因。科技的迅速发展和全球市场的快速变化使得企业必须灵活应对。涂装配件项目应运而生，旨在通过创新性的解决方案迎合市场的多变需求，赢得竞争中的先机。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竞争的激烈程度也是涂装配件项目背景中不可忽视的一环。企业需要在激烈竞争中脱颖而出，为此，涂装配件项目致力于打破常规，提供独特的价值主张，以吸引客户并确保市场份额的增长。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技术的迅速发展为企业带来了机遇与挑战。作为涂装配件项目启动的背景之一，对新兴技术的应用将有助于提升企业的技术水平，使其在不断演进的商业环境中保持竞争优势。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此外，社会对企业责任的期望也在逐渐升高。涂装配件项目充分融入了社会责任的理念，通过可持续经营和社会公益涂装配件项目，企图为社会贡献一份力量，在商业成功的同时关注社会价值。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1520"/>
      <w:r>
        <w:rPr>
          <w:rFonts w:ascii="仿宋" w:eastAsia="仿宋" w:hAnsi="仿宋" w:cs="仿宋" w:hint="eastAsia"/>
          <w:sz w:val="28"/>
          <w:lang w:eastAsia="zh-CN"/>
        </w:rPr>
        <w:t>三、涂装配件项目绩效评估</w:t>
      </w:r>
      <w:bookmarkEnd w:id="12"/>
    </w:p>
    <w:p>
      <w:pPr>
        <w:pStyle w:val="Heading2"/>
        <w:rPr>
          <w:rFonts w:ascii="仿宋" w:eastAsia="仿宋" w:hAnsi="仿宋" w:cs="仿宋" w:hint="eastAsia"/>
          <w:lang w:eastAsia="zh-CN"/>
        </w:rPr>
      </w:pPr>
      <w:bookmarkStart w:id="13" w:name="_Toc3064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中，我们设计了一套全面的绩效评估指标，以确保涂装配件项目的可控和成功交付。这些指标跨足涂装配件项目目标、成本、进度和质量等多个维度，为我们提供了全面洞察涂装配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目标达成率是我们关注的首要指标。我们设定了明确的目标，并通过定期监测和评估，迅速发现并应对潜在的目标偏差。这为涂装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成本绩效是另一个核心关注点。通过实际成本与预算成本的对比分析，我们深入了解成本差异的原因，及时调整资源分配，保持涂装配件项目在经济效益方面的合理水平。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进度作为关键的绩效指标之一，得到了精心的关注。我们制定了详细的涂装配件项目进度计划，并设立了进度符合度指标，确保实际进度与计划进度保持一致。这使我们能够快速发现和解决潜在的进度问题，保持涂装配件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装配件项目绩效的不可或缺的一环。我们引入了一系列的质量标准和客户满意度指标，以确保涂装配件项目交付的成果在质量上达到或超越预期水平。通过持续监测这些指标，我们努力提升涂装配件项目整体质量水平，为涂装配件项目的成功交付提供有力保障。通过这些科学且全面的绩效评估，我们能够更好地引导涂装配件项目的持续改进，确保涂装配件项目目标的顺利达成。</w:t>
      </w:r>
    </w:p>
    <w:p>
      <w:pPr>
        <w:pStyle w:val="Heading2"/>
        <w:ind w:firstLine="560" w:firstLineChars="200"/>
        <w:rPr>
          <w:rFonts w:ascii="仿宋" w:eastAsia="仿宋" w:hAnsi="仿宋" w:cs="仿宋" w:hint="eastAsia"/>
          <w:sz w:val="28"/>
          <w:lang w:eastAsia="zh-CN"/>
        </w:rPr>
      </w:pPr>
      <w:bookmarkStart w:id="14" w:name="_Toc2495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绩效评估是涂装配件项目中的关键环节，为确保涂装配件项目达到预期目标，我们采用了多层次、多维度的绩效评估方法。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装配件项目的战略目标对齐，确保每个决策和行动都与涂装配件项目整体目标保持一致。团队会定期召开战略对齐会议，审视当前工作与涂装配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装配件项目进度、质量、成本和风险等方面。这些指标通过数据收集和分析，为涂装配件项目管理团队提供了客观的评估依据。例如，我们通过涂装配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绩效评估不仅仅停留在涂装配件项目内部，还考虑了涂装配件项目对外部环境的影响。我们定期进行干系人满意度调查，以了解各利益相关方对涂装配件项目的期望和满意度，并及时做出调整。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这种多层次、多角度的绩效评估方法，使得我们能够全面了解涂装配件项目的运行状态，及时做出调整，确保涂装配件项目在不断变化的环境中保持稳健前行。</w:t>
      </w:r>
    </w:p>
    <w:p>
      <w:pPr>
        <w:pStyle w:val="Heading2"/>
        <w:ind w:firstLine="560" w:firstLineChars="200"/>
        <w:rPr>
          <w:rFonts w:ascii="仿宋" w:eastAsia="仿宋" w:hAnsi="仿宋" w:cs="仿宋" w:hint="eastAsia"/>
          <w:sz w:val="28"/>
          <w:lang w:eastAsia="zh-CN"/>
        </w:rPr>
      </w:pPr>
      <w:bookmarkStart w:id="15" w:name="_Toc3154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为了确保涂装配件项目的有效管理和不断优化，我们采用了精心设计的绩效评估周期。这个周期旨在实现灵活、实时和全面的评估，以适应涂装配件项目执行中的各种挑战。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涂装配件项目的不同需求，分为短期、中期和长期。短期评估关注每个迭代或工作周期，以及时发现和解决当前任务中的问题。中期评估涵盖几个迭代，深入了解整体涂装配件项目的趋势和性能。长期评估则着眼于整个涂装配件项目阶段，确保涂装配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装配件项目管理工具和协作平台，团队成员能够随时更新和分享涂装配件项目数据。这种实时性的反馈机制使我们能够及时察觉潜在问题，快速调整，保持涂装配件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装配件项目的决策制定密不可分。每个周期的涂装配件项目回顾会议成为集体总结经验、识别问题深层次原因并找到创新解决方案的平台。这种定期的反思与调整机制使涂装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934"/>
      <w:r>
        <w:rPr>
          <w:rFonts w:ascii="仿宋" w:eastAsia="仿宋" w:hAnsi="仿宋" w:cs="仿宋" w:hint="eastAsia"/>
          <w:sz w:val="28"/>
          <w:lang w:eastAsia="zh-CN"/>
        </w:rPr>
        <w:t>四、涂装配件项目危机管理</w:t>
      </w:r>
      <w:bookmarkEnd w:id="16"/>
    </w:p>
    <w:p>
      <w:pPr>
        <w:pStyle w:val="Heading2"/>
        <w:rPr>
          <w:rFonts w:ascii="仿宋" w:eastAsia="仿宋" w:hAnsi="仿宋" w:cs="仿宋" w:hint="eastAsia"/>
          <w:lang w:eastAsia="zh-CN"/>
        </w:rPr>
      </w:pPr>
      <w:bookmarkStart w:id="17" w:name="_Toc2774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危机管理中，危机预警与识别是确保涂装配件项目稳健运行的核心步骤。通过建立全面的监测机制，涂装配件项目团队旨在及时发现和理解潜在的风险和危机因素，以便采取及时的预防和应对措施，确保涂装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首先，通过深入的风险评估，涂装配件项目团队全面分析了整个涂装配件项目和各个阶段可能存在的威胁。这包括准确评估每个潜在风险的发生概率和可能影响的程度，为后续危机预警提供了有力支持。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装配件项目团队着重于明确定义涂装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https://d.book118.com/228101055124006037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63FCB"/>
    <w:rsid w:val="6F963F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0105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2024-02-18T14:55:00Z</dcterms:created>
  <dcterms:modified xsi:type="dcterms:W3CDTF">2024-02-18T14:55:15Z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E7CEA49075174B168BE4E8A6CF4CF2A4_11</vt:lpwstr>
  </property>
  <property fmtid="{D5CDD505-2E9C-101B-9397-08002B2CF9AE}" pid="3" name="KSOProductBuildVer">
    <vt:lpwstr>2052-12.1.0.16250</vt:lpwstr>
  </property>
</Properties>
</file>