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161C6" w:rsidP="001161C6" w14:paraId="23FCBD94" w14:textId="77777777">
      <w:pPr>
        <w:spacing w:before="48" w:beforeLines="20" w:after="260" w:afterAutospacing="0" w:line="360" w:lineRule="auto"/>
        <w:jc w:val="center"/>
        <w:rPr>
          <w:rFonts w:ascii="华文中宋" w:eastAsia="华文中宋" w:hAnsi="华文中宋"/>
          <w:b/>
          <w:sz w:val="30"/>
        </w:rPr>
      </w:pPr>
      <w:r w:rsidRPr="001161C6">
        <w:rPr>
          <w:rFonts w:ascii="华文中宋" w:eastAsia="华文中宋" w:hAnsi="华文中宋"/>
          <w:b/>
          <w:sz w:val="30"/>
        </w:rPr>
        <w:t>2024年佛山市高明建设投资集团有限公司人员招聘笔试备考题库及答案解析</w:t>
      </w:r>
    </w:p>
    <w:p w:rsidR="00A77B3E" w14:paraId="32019854" w14:textId="77777777">
      <w:pPr>
        <w:spacing w:after="260" w:afterAutospacing="0" w:line="360" w:lineRule="auto"/>
        <w:jc w:val="center"/>
        <w:rPr>
          <w:sz w:val="21"/>
        </w:rPr>
      </w:pPr>
      <w:r>
        <w:rPr>
          <w:sz w:val="21"/>
        </w:rPr>
        <w:t>毕业院校：</w:t>
      </w:r>
      <w:r>
        <w:rPr>
          <w:sz w:val="21"/>
        </w:rPr>
        <w:t xml:space="preserve">__________ </w:t>
      </w:r>
      <w:r>
        <w:rPr>
          <w:sz w:val="21"/>
        </w:rPr>
        <w:t>姓名：</w:t>
      </w:r>
      <w:r>
        <w:rPr>
          <w:sz w:val="21"/>
        </w:rPr>
        <w:t xml:space="preserve">__________ </w:t>
      </w:r>
      <w:r>
        <w:rPr>
          <w:sz w:val="21"/>
        </w:rPr>
        <w:t>考场：</w:t>
      </w:r>
      <w:r>
        <w:rPr>
          <w:sz w:val="21"/>
        </w:rPr>
        <w:t xml:space="preserve">__________ </w:t>
      </w:r>
      <w:r>
        <w:rPr>
          <w:sz w:val="21"/>
        </w:rPr>
        <w:t>考号：</w:t>
      </w:r>
      <w:r>
        <w:rPr>
          <w:sz w:val="21"/>
        </w:rPr>
        <w:t>__________</w:t>
      </w:r>
    </w:p>
    <w:p w:rsidR="00A77B3E" w14:paraId="023DA5E3" w14:textId="77777777">
      <w:pPr>
        <w:spacing w:after="260" w:afterAutospacing="0" w:line="360" w:lineRule="auto"/>
      </w:pPr>
      <w:r>
        <w:rPr>
          <w:rFonts w:ascii="微软雅黑" w:eastAsia="微软雅黑" w:cs="微软雅黑"/>
        </w:rPr>
        <w:t>一、</w:t>
      </w:r>
      <w:r>
        <w:rPr>
          <w:rFonts w:ascii="微软雅黑" w:eastAsia="微软雅黑" w:cs="微软雅黑"/>
        </w:rPr>
        <w:t>言语理解与表达</w:t>
      </w:r>
    </w:p>
    <w:p w:rsidR="007675BD" w14:paraId="1211A100" w14:textId="77777777">
      <w:pPr>
        <w:pStyle w:val="NormalWeb"/>
        <w:widowControl/>
        <w:spacing w:beforeAutospacing="0" w:after="260" w:afterAutospacing="0" w:line="360" w:lineRule="auto"/>
      </w:pPr>
      <w:r w:rsidRPr="007675BD">
        <w:rPr>
          <w:rFonts w:ascii="微软雅黑" w:eastAsia="微软雅黑" w:cs="微软雅黑"/>
          <w:color w:val="0000FF"/>
          <w:szCs w:val="14"/>
        </w:rPr>
        <w:t>1</w:t>
      </w:r>
      <w:r w:rsidRPr="007675BD">
        <w:rPr>
          <w:rFonts w:ascii="微软雅黑" w:eastAsia="微软雅黑" w:cs="微软雅黑"/>
          <w:color w:val="0000FF"/>
          <w:szCs w:val="14"/>
        </w:rPr>
        <w:t>．</w:t>
      </w:r>
      <w:r w:rsidRPr="007675BD">
        <w:rPr>
          <w:rFonts w:ascii="微软雅黑" w:eastAsia="微软雅黑" w:cs="微软雅黑"/>
          <w:szCs w:val="14"/>
        </w:rPr>
        <w:t>下列成语使用恰当的一项是</w:t>
      </w:r>
      <w:r w:rsidRPr="007675BD">
        <w:rPr>
          <w:rFonts w:ascii="微软雅黑" w:eastAsia="微软雅黑" w:cs="微软雅黑"/>
          <w:szCs w:val="14"/>
        </w:rPr>
        <w:t>( )</w:t>
      </w:r>
      <w:r w:rsidRPr="007675BD">
        <w:rPr>
          <w:rFonts w:ascii="微软雅黑" w:eastAsia="微软雅黑" w:cs="微软雅黑"/>
          <w:szCs w:val="14"/>
        </w:rPr>
        <w:t>。</w:t>
      </w:r>
    </w:p>
    <w:p w:rsidR="007675BD" w14:paraId="495A44EF"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他十分激动，大声争辩道：</w:t>
      </w:r>
      <w:r w:rsidRPr="007675BD">
        <w:rPr>
          <w:rFonts w:ascii="微软雅黑" w:eastAsia="微软雅黑" w:cs="微软雅黑"/>
          <w:szCs w:val="14"/>
        </w:rPr>
        <w:t>“</w:t>
      </w:r>
      <w:r w:rsidRPr="007675BD">
        <w:rPr>
          <w:rFonts w:ascii="微软雅黑" w:eastAsia="微软雅黑" w:cs="微软雅黑"/>
          <w:szCs w:val="14"/>
        </w:rPr>
        <w:t>你们说的这些都是杯弓蛇影，无中生有，完全不符合事实。</w:t>
      </w:r>
      <w:r w:rsidRPr="007675BD">
        <w:rPr>
          <w:rFonts w:ascii="微软雅黑" w:eastAsia="微软雅黑" w:cs="微软雅黑"/>
          <w:szCs w:val="14"/>
        </w:rPr>
        <w:t>”</w:t>
      </w:r>
    </w:p>
    <w:p w:rsidR="007675BD" w14:paraId="27135DB1"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意大利队攻势凌厉，逼得对方节节败退，抱头鼠窜</w:t>
      </w:r>
    </w:p>
    <w:p w:rsidR="007675BD" w14:paraId="2CFE131D"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无论什么工作，只要局长一发话，他总是首当其冲地抢着去干</w:t>
      </w:r>
    </w:p>
    <w:p w:rsidR="007675BD" w14:paraId="2A3001C6"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这篇通讯虽然写得不错，但报道不及时，已是明日黄花了</w:t>
      </w:r>
    </w:p>
    <w:p w:rsidR="007675BD" w14:paraId="0EC0D24A"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D</w:t>
      </w:r>
    </w:p>
    <w:p w:rsidR="007675BD" w14:paraId="16500DB1" w14:textId="77777777">
      <w:pPr>
        <w:pStyle w:val="NormalWeb"/>
        <w:widowControl/>
        <w:spacing w:beforeAutospacing="0" w:after="260" w:afterAutospacing="0" w:line="360" w:lineRule="auto"/>
      </w:pPr>
      <w:r w:rsidRPr="007675BD">
        <w:rPr>
          <w:rFonts w:ascii="微软雅黑" w:eastAsia="微软雅黑" w:cs="微软雅黑"/>
          <w:color w:val="228B22"/>
          <w:szCs w:val="14"/>
        </w:rPr>
        <w:t>解析：</w:t>
      </w:r>
      <w:r w:rsidRPr="007675BD">
        <w:rPr>
          <w:rFonts w:ascii="微软雅黑" w:eastAsia="微软雅黑" w:cs="微软雅黑"/>
          <w:szCs w:val="14"/>
        </w:rPr>
        <w:t>此题考查成语使用辨析。</w:t>
      </w:r>
    </w:p>
    <w:p w:rsidR="007675BD" w14:paraId="182A0A9B" w14:textId="77777777">
      <w:pPr>
        <w:pStyle w:val="NormalWeb"/>
        <w:widowControl/>
        <w:spacing w:beforeAutospacing="0" w:after="260" w:afterAutospacing="0" w:line="360" w:lineRule="auto"/>
        <w:rPr>
          <w:b/>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7675BD">
        <w:rPr>
          <w:rFonts w:ascii="微软雅黑" w:eastAsia="微软雅黑" w:cs="微软雅黑"/>
          <w:szCs w:val="14"/>
        </w:rPr>
        <w:t>A</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杯弓蛇影</w:t>
      </w:r>
      <w:r w:rsidRPr="007675BD">
        <w:rPr>
          <w:rFonts w:ascii="微软雅黑" w:eastAsia="微软雅黑" w:cs="微软雅黑"/>
          <w:szCs w:val="14"/>
        </w:rPr>
        <w:t>”</w:t>
      </w:r>
      <w:r w:rsidRPr="007675BD">
        <w:rPr>
          <w:rFonts w:ascii="微软雅黑" w:eastAsia="微软雅黑" w:cs="微软雅黑"/>
          <w:szCs w:val="14"/>
        </w:rPr>
        <w:t>是指将映在酒杯里的弓影误认为蛇，比喻因疑神疑鬼而引起恐惧，用在此处不恰当。</w:t>
      </w:r>
      <w:r w:rsidRPr="007675BD">
        <w:rPr>
          <w:rFonts w:ascii="微软雅黑" w:eastAsia="微软雅黑" w:cs="微软雅黑"/>
          <w:szCs w:val="14"/>
        </w:rPr>
        <w:t>B</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抱头鼠窜</w:t>
      </w:r>
      <w:r w:rsidRPr="007675BD">
        <w:rPr>
          <w:rFonts w:ascii="微软雅黑" w:eastAsia="微软雅黑" w:cs="微软雅黑"/>
          <w:szCs w:val="14"/>
        </w:rPr>
        <w:t>”</w:t>
      </w:r>
      <w:r w:rsidRPr="007675BD">
        <w:rPr>
          <w:rFonts w:ascii="微软雅黑" w:eastAsia="微软雅黑" w:cs="微软雅黑"/>
          <w:szCs w:val="14"/>
        </w:rPr>
        <w:t>是指抱着头，像老鼠那样惊慌逃跑，形容受到打击后狼狈逃跑，用在此处与</w:t>
      </w:r>
      <w:r w:rsidRPr="007675BD">
        <w:rPr>
          <w:rFonts w:ascii="微软雅黑" w:eastAsia="微软雅黑" w:cs="微软雅黑"/>
          <w:szCs w:val="14"/>
        </w:rPr>
        <w:t>“</w:t>
      </w:r>
      <w:r w:rsidRPr="007675BD">
        <w:rPr>
          <w:rFonts w:ascii="微软雅黑" w:eastAsia="微软雅黑" w:cs="微软雅黑"/>
          <w:szCs w:val="14"/>
        </w:rPr>
        <w:t>节节败退</w:t>
      </w:r>
      <w:r w:rsidRPr="007675BD">
        <w:rPr>
          <w:rFonts w:ascii="微软雅黑" w:eastAsia="微软雅黑" w:cs="微软雅黑"/>
          <w:szCs w:val="14"/>
        </w:rPr>
        <w:t>”</w:t>
      </w:r>
      <w:r w:rsidRPr="007675BD">
        <w:rPr>
          <w:rFonts w:ascii="微软雅黑" w:eastAsia="微软雅黑" w:cs="微软雅黑"/>
          <w:szCs w:val="14"/>
        </w:rPr>
        <w:t>搭配不当。</w:t>
      </w:r>
      <w:r w:rsidRPr="007675BD">
        <w:rPr>
          <w:rFonts w:ascii="微软雅黑" w:eastAsia="微软雅黑" w:cs="微软雅黑"/>
          <w:szCs w:val="14"/>
        </w:rPr>
        <w:t>C</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首当其冲</w:t>
      </w:r>
      <w:r w:rsidRPr="007675BD">
        <w:rPr>
          <w:rFonts w:ascii="微软雅黑" w:eastAsia="微软雅黑" w:cs="微软雅黑"/>
          <w:szCs w:val="14"/>
        </w:rPr>
        <w:t>”</w:t>
      </w:r>
      <w:r w:rsidRPr="007675BD">
        <w:rPr>
          <w:rFonts w:ascii="微软雅黑" w:eastAsia="微软雅黑" w:cs="微软雅黑"/>
          <w:szCs w:val="14"/>
        </w:rPr>
        <w:t>比喻最先受到冲击或承受灾难，在这里修饰</w:t>
      </w:r>
      <w:r w:rsidRPr="007675BD">
        <w:rPr>
          <w:rFonts w:ascii="微软雅黑" w:eastAsia="微软雅黑" w:cs="微软雅黑"/>
          <w:szCs w:val="14"/>
        </w:rPr>
        <w:t>“</w:t>
      </w:r>
      <w:r w:rsidRPr="007675BD">
        <w:rPr>
          <w:rFonts w:ascii="微软雅黑" w:eastAsia="微软雅黑" w:cs="微软雅黑"/>
          <w:szCs w:val="14"/>
        </w:rPr>
        <w:t>抢着去干</w:t>
      </w:r>
      <w:r w:rsidRPr="007675BD">
        <w:rPr>
          <w:rFonts w:ascii="微软雅黑" w:eastAsia="微软雅黑" w:cs="微软雅黑"/>
          <w:szCs w:val="14"/>
        </w:rPr>
        <w:t>”</w:t>
      </w:r>
      <w:r w:rsidRPr="007675BD">
        <w:rPr>
          <w:rFonts w:ascii="微软雅黑" w:eastAsia="微软雅黑" w:cs="微软雅黑"/>
          <w:szCs w:val="14"/>
        </w:rPr>
        <w:t>不恰当。</w:t>
      </w:r>
      <w:r w:rsidRPr="007675BD">
        <w:rPr>
          <w:rFonts w:ascii="微软雅黑" w:eastAsia="微软雅黑" w:cs="微软雅黑"/>
          <w:szCs w:val="14"/>
        </w:rPr>
        <w:t>“</w:t>
      </w:r>
      <w:r w:rsidRPr="007675BD">
        <w:rPr>
          <w:rFonts w:ascii="微软雅黑" w:eastAsia="微软雅黑" w:cs="微软雅黑"/>
          <w:szCs w:val="14"/>
        </w:rPr>
        <w:t>明日黄花</w:t>
      </w:r>
      <w:r w:rsidRPr="007675BD">
        <w:rPr>
          <w:rFonts w:ascii="微软雅黑" w:eastAsia="微软雅黑" w:cs="微软雅黑"/>
          <w:szCs w:val="14"/>
        </w:rPr>
        <w:t>”</w:t>
      </w:r>
      <w:r w:rsidRPr="007675BD">
        <w:rPr>
          <w:rFonts w:ascii="微软雅黑" w:eastAsia="微软雅黑" w:cs="微软雅黑"/>
          <w:szCs w:val="14"/>
        </w:rPr>
        <w:t>原指重阳节过后逐渐萎谢的菊花，后多比喻过时的事物或消息，根据句义，</w:t>
      </w:r>
      <w:r w:rsidRPr="007675BD">
        <w:rPr>
          <w:rFonts w:ascii="微软雅黑" w:eastAsia="微软雅黑" w:cs="微软雅黑"/>
          <w:szCs w:val="14"/>
        </w:rPr>
        <w:t>D</w:t>
      </w:r>
      <w:r w:rsidRPr="007675BD">
        <w:rPr>
          <w:rFonts w:ascii="微软雅黑" w:eastAsia="微软雅黑" w:cs="微软雅黑"/>
          <w:szCs w:val="14"/>
        </w:rPr>
        <w:t>项使用更恰当。故正确答案为</w:t>
      </w:r>
      <w:r w:rsidRPr="007675BD">
        <w:rPr>
          <w:rFonts w:ascii="微软雅黑" w:eastAsia="微软雅黑" w:cs="微软雅黑"/>
          <w:szCs w:val="14"/>
        </w:rPr>
        <w:t>D</w:t>
      </w:r>
      <w:r w:rsidRPr="007675BD">
        <w:rPr>
          <w:rFonts w:ascii="微软雅黑" w:eastAsia="微软雅黑" w:cs="微软雅黑"/>
          <w:szCs w:val="14"/>
        </w:rPr>
        <w:t>。</w:t>
      </w:r>
    </w:p>
    <w:p w:rsidR="007675BD" w14:paraId="1FE5A4D7" w14:textId="77777777">
      <w:pPr>
        <w:pStyle w:val="NormalWeb"/>
        <w:widowControl/>
        <w:spacing w:beforeAutospacing="0" w:after="260" w:afterAutospacing="0" w:line="360" w:lineRule="auto"/>
      </w:pPr>
      <w:r w:rsidRPr="007675BD">
        <w:rPr>
          <w:rFonts w:ascii="微软雅黑" w:eastAsia="微软雅黑" w:cs="微软雅黑"/>
          <w:color w:val="0000FF"/>
          <w:szCs w:val="14"/>
        </w:rPr>
        <w:t>2</w:t>
      </w:r>
      <w:r w:rsidRPr="007675BD">
        <w:rPr>
          <w:rFonts w:ascii="微软雅黑" w:eastAsia="微软雅黑" w:cs="微软雅黑"/>
          <w:color w:val="0000FF"/>
          <w:szCs w:val="14"/>
        </w:rPr>
        <w:t>．</w:t>
      </w:r>
      <w:r w:rsidRPr="007675BD">
        <w:rPr>
          <w:rFonts w:ascii="微软雅黑" w:eastAsia="微软雅黑" w:cs="微软雅黑"/>
          <w:szCs w:val="14"/>
        </w:rPr>
        <w:t>下列各句中错误的一句是</w:t>
      </w:r>
      <w:r w:rsidRPr="007675BD">
        <w:rPr>
          <w:rFonts w:ascii="微软雅黑" w:eastAsia="微软雅黑" w:cs="微软雅黑"/>
          <w:szCs w:val="14"/>
        </w:rPr>
        <w:t>( )</w:t>
      </w:r>
      <w:r w:rsidRPr="007675BD">
        <w:rPr>
          <w:rFonts w:ascii="微软雅黑" w:eastAsia="微软雅黑" w:cs="微软雅黑"/>
          <w:szCs w:val="14"/>
        </w:rPr>
        <w:t>。</w:t>
      </w:r>
    </w:p>
    <w:p w:rsidR="007675BD" w14:paraId="47F19F5A"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这是我和家人分开之后，第一次感受到孤寂的滋味</w:t>
      </w:r>
    </w:p>
    <w:p w:rsidR="007675BD" w14:paraId="1B7B11F8"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看着健壮如昔的胞叔和穿着棉制服的妹妹们，我好像走入了梦境</w:t>
      </w:r>
    </w:p>
    <w:p w:rsidR="007675BD" w14:paraId="5B6D1B80"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现在我们来考察人的肉体以及表现肉体的艺术，研究一下哪些是有益肉体特征</w:t>
      </w:r>
    </w:p>
    <w:p w:rsidR="007675BD" w14:paraId="03C4F77D"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四川确实山清水秀，土家族的民俗风情，使我置身画卷之中，心旷神怡</w:t>
      </w:r>
    </w:p>
    <w:p w:rsidR="007675BD" w14:paraId="36571ECC"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D</w:t>
      </w:r>
    </w:p>
    <w:p w:rsidR="007675BD" w14:paraId="47454E47" w14:textId="77777777">
      <w:pPr>
        <w:pStyle w:val="NormalWeb"/>
        <w:widowControl/>
        <w:spacing w:beforeAutospacing="0" w:after="260" w:afterAutospacing="0" w:line="360" w:lineRule="auto"/>
        <w:rPr>
          <w:b/>
          <w:color w:val="4066F4"/>
        </w:rPr>
      </w:pPr>
      <w:r w:rsidRPr="007675BD">
        <w:rPr>
          <w:rFonts w:ascii="微软雅黑" w:eastAsia="微软雅黑" w:cs="微软雅黑"/>
          <w:color w:val="228B22"/>
          <w:szCs w:val="14"/>
        </w:rPr>
        <w:t>解析：</w:t>
      </w:r>
      <w:r w:rsidRPr="007675BD">
        <w:rPr>
          <w:rFonts w:ascii="微软雅黑" w:eastAsia="微软雅黑" w:cs="微软雅黑"/>
          <w:szCs w:val="14"/>
        </w:rPr>
        <w:t>此题属于病句辨析题。</w:t>
      </w:r>
      <w:r w:rsidRPr="007675BD">
        <w:rPr>
          <w:rFonts w:ascii="微软雅黑" w:eastAsia="微软雅黑" w:cs="微软雅黑"/>
          <w:szCs w:val="14"/>
        </w:rPr>
        <w:t>D</w:t>
      </w:r>
      <w:r w:rsidRPr="007675BD">
        <w:rPr>
          <w:rFonts w:ascii="微软雅黑" w:eastAsia="微软雅黑" w:cs="微软雅黑"/>
          <w:szCs w:val="14"/>
        </w:rPr>
        <w:t>项主语混乱，</w:t>
      </w:r>
      <w:r w:rsidRPr="007675BD">
        <w:rPr>
          <w:rFonts w:ascii="微软雅黑" w:eastAsia="微软雅黑" w:cs="微软雅黑"/>
          <w:szCs w:val="14"/>
        </w:rPr>
        <w:t>“</w:t>
      </w:r>
      <w:r w:rsidRPr="007675BD">
        <w:rPr>
          <w:rFonts w:ascii="微软雅黑" w:eastAsia="微软雅黑" w:cs="微软雅黑"/>
          <w:szCs w:val="14"/>
        </w:rPr>
        <w:t>使我</w:t>
      </w:r>
      <w:r w:rsidRPr="007675BD">
        <w:rPr>
          <w:rFonts w:ascii="微软雅黑" w:eastAsia="微软雅黑" w:cs="微软雅黑"/>
          <w:szCs w:val="14"/>
        </w:rPr>
        <w:t>......</w:t>
      </w:r>
      <w:r w:rsidRPr="007675BD">
        <w:rPr>
          <w:rFonts w:ascii="微软雅黑" w:eastAsia="微软雅黑" w:cs="微软雅黑"/>
          <w:szCs w:val="14"/>
        </w:rPr>
        <w:t>”</w:t>
      </w:r>
      <w:r w:rsidRPr="007675BD">
        <w:rPr>
          <w:rFonts w:ascii="微软雅黑" w:eastAsia="微软雅黑" w:cs="微软雅黑"/>
          <w:szCs w:val="14"/>
        </w:rPr>
        <w:t>的主语是</w:t>
      </w:r>
      <w:r w:rsidRPr="007675BD">
        <w:rPr>
          <w:rFonts w:ascii="微软雅黑" w:eastAsia="微软雅黑" w:cs="微软雅黑"/>
          <w:szCs w:val="14"/>
        </w:rPr>
        <w:t>“</w:t>
      </w:r>
      <w:r w:rsidRPr="007675BD">
        <w:rPr>
          <w:rFonts w:ascii="微软雅黑" w:eastAsia="微软雅黑" w:cs="微软雅黑"/>
          <w:szCs w:val="14"/>
        </w:rPr>
        <w:t>四川</w:t>
      </w:r>
      <w:r w:rsidRPr="007675BD">
        <w:rPr>
          <w:rFonts w:ascii="微软雅黑" w:eastAsia="微软雅黑" w:cs="微软雅黑"/>
          <w:szCs w:val="14"/>
        </w:rPr>
        <w:t>”</w:t>
      </w:r>
      <w:r w:rsidRPr="007675BD">
        <w:rPr>
          <w:rFonts w:ascii="微软雅黑" w:eastAsia="微软雅黑" w:cs="微软雅黑"/>
          <w:szCs w:val="14"/>
        </w:rPr>
        <w:t>还是</w:t>
      </w:r>
      <w:r w:rsidRPr="007675BD">
        <w:rPr>
          <w:rFonts w:ascii="微软雅黑" w:eastAsia="微软雅黑" w:cs="微软雅黑"/>
          <w:szCs w:val="14"/>
        </w:rPr>
        <w:t>“</w:t>
      </w:r>
      <w:r w:rsidRPr="007675BD">
        <w:rPr>
          <w:rFonts w:ascii="微软雅黑" w:eastAsia="微软雅黑" w:cs="微软雅黑"/>
          <w:szCs w:val="14"/>
        </w:rPr>
        <w:t>民俗风情</w:t>
      </w:r>
      <w:r w:rsidRPr="007675BD">
        <w:rPr>
          <w:rFonts w:ascii="微软雅黑" w:eastAsia="微软雅黑" w:cs="微软雅黑"/>
          <w:szCs w:val="14"/>
        </w:rPr>
        <w:t>”</w:t>
      </w:r>
      <w:r w:rsidRPr="007675BD">
        <w:rPr>
          <w:rFonts w:ascii="微软雅黑" w:eastAsia="微软雅黑" w:cs="微软雅黑"/>
          <w:szCs w:val="14"/>
        </w:rPr>
        <w:t>不清楚。故正确答案为</w:t>
      </w:r>
      <w:r w:rsidRPr="007675BD">
        <w:rPr>
          <w:rFonts w:ascii="微软雅黑" w:eastAsia="微软雅黑" w:cs="微软雅黑"/>
          <w:szCs w:val="14"/>
        </w:rPr>
        <w:t>D</w:t>
      </w:r>
      <w:r w:rsidRPr="007675BD">
        <w:rPr>
          <w:rFonts w:ascii="微软雅黑" w:eastAsia="微软雅黑" w:cs="微软雅黑"/>
          <w:szCs w:val="14"/>
        </w:rPr>
        <w:t>。</w:t>
      </w:r>
    </w:p>
    <w:p w:rsidR="007675BD" w14:paraId="48D8CF49" w14:textId="77777777">
      <w:pPr>
        <w:pStyle w:val="NormalWeb"/>
        <w:widowControl/>
        <w:spacing w:beforeAutospacing="0" w:after="260" w:afterAutospacing="0" w:line="360" w:lineRule="auto"/>
      </w:pPr>
      <w:r w:rsidRPr="007675BD">
        <w:rPr>
          <w:rFonts w:ascii="微软雅黑" w:eastAsia="微软雅黑" w:cs="微软雅黑"/>
          <w:color w:val="0000FF"/>
          <w:szCs w:val="14"/>
        </w:rPr>
        <w:t>3</w:t>
      </w:r>
      <w:r w:rsidRPr="007675BD">
        <w:rPr>
          <w:rFonts w:ascii="微软雅黑" w:eastAsia="微软雅黑" w:cs="微软雅黑"/>
          <w:color w:val="0000FF"/>
          <w:szCs w:val="14"/>
        </w:rPr>
        <w:t>．</w:t>
      </w:r>
      <w:r w:rsidRPr="007675BD">
        <w:rPr>
          <w:rFonts w:ascii="微软雅黑" w:eastAsia="微软雅黑" w:cs="微软雅黑"/>
          <w:szCs w:val="14"/>
        </w:rPr>
        <w:t>有研究者认为，女性在知识背景和智力因素上与男性并无差异，而其在沟通能力和亲和力上有着天然优势。信息时代，女性管理者往往更易于被团队成员所认同，更适合营造企业的凝聚力和发挥员工的积极性。</w:t>
      </w:r>
    </w:p>
    <w:p w:rsidR="007675BD" w14:paraId="40950706" w14:textId="77777777">
      <w:pPr>
        <w:pStyle w:val="NormalWeb"/>
        <w:widowControl/>
        <w:spacing w:beforeAutospacing="0" w:after="260" w:afterAutospacing="0" w:line="360" w:lineRule="auto"/>
      </w:pPr>
      <w:r w:rsidRPr="007675BD">
        <w:rPr>
          <w:rFonts w:ascii="微软雅黑" w:eastAsia="微软雅黑" w:cs="微软雅黑"/>
          <w:szCs w:val="14"/>
        </w:rPr>
        <w:t>这段文字，理解不准确的是</w:t>
      </w:r>
      <w:r w:rsidRPr="007675BD">
        <w:rPr>
          <w:rFonts w:ascii="微软雅黑" w:eastAsia="微软雅黑" w:cs="微软雅黑"/>
          <w:szCs w:val="14"/>
        </w:rPr>
        <w:t>( )</w:t>
      </w:r>
      <w:r w:rsidRPr="007675BD">
        <w:rPr>
          <w:rFonts w:ascii="微软雅黑" w:eastAsia="微软雅黑" w:cs="微软雅黑"/>
          <w:szCs w:val="14"/>
        </w:rPr>
        <w:t>。</w:t>
      </w:r>
    </w:p>
    <w:p w:rsidR="007675BD" w14:paraId="303B5369"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女性在智力上和男性无生理差异</w:t>
      </w:r>
    </w:p>
    <w:p w:rsidR="007675BD" w14:paraId="6EFBC200"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女性善于处理各种人事关系</w:t>
      </w:r>
    </w:p>
    <w:p w:rsidR="007675BD" w14:paraId="4B4E788E"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女性适合做管理工作</w:t>
      </w:r>
    </w:p>
    <w:p w:rsidR="007675BD" w14:paraId="1C73B17C"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信息时代更适合发挥女性的优势</w:t>
      </w:r>
    </w:p>
    <w:p w:rsidR="007675BD" w14:paraId="1D6CA9F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7675BD">
        <w:rPr>
          <w:rFonts w:ascii="微软雅黑" w:eastAsia="微软雅黑" w:cs="微软雅黑"/>
          <w:color w:val="228B22"/>
          <w:szCs w:val="14"/>
        </w:rPr>
        <w:t>答案：</w:t>
      </w:r>
      <w:r w:rsidRPr="007675BD">
        <w:rPr>
          <w:rFonts w:ascii="微软雅黑" w:eastAsia="微软雅黑" w:cs="微软雅黑"/>
          <w:szCs w:val="14"/>
        </w:rPr>
        <w:t>A</w:t>
      </w:r>
    </w:p>
    <w:p w:rsidR="007675BD" w14:paraId="6CC1C40B" w14:textId="77777777">
      <w:pPr>
        <w:pStyle w:val="NormalWeb"/>
        <w:widowControl/>
        <w:spacing w:beforeAutospacing="0" w:after="260" w:afterAutospacing="0" w:line="360" w:lineRule="auto"/>
        <w:rPr>
          <w:b/>
          <w:color w:val="4066F4"/>
        </w:rPr>
      </w:pPr>
      <w:r w:rsidRPr="007675BD">
        <w:rPr>
          <w:rFonts w:ascii="微软雅黑" w:eastAsia="微软雅黑" w:cs="微软雅黑"/>
          <w:color w:val="228B22"/>
          <w:szCs w:val="14"/>
        </w:rPr>
        <w:t>解析：</w:t>
      </w:r>
      <w:r w:rsidRPr="007675BD">
        <w:rPr>
          <w:rFonts w:ascii="微软雅黑" w:eastAsia="微软雅黑" w:cs="微软雅黑"/>
          <w:szCs w:val="14"/>
        </w:rPr>
        <w:t>B</w:t>
      </w:r>
      <w:r w:rsidRPr="007675BD">
        <w:rPr>
          <w:rFonts w:ascii="微软雅黑" w:eastAsia="微软雅黑" w:cs="微软雅黑"/>
          <w:szCs w:val="14"/>
        </w:rPr>
        <w:t>项可由原文</w:t>
      </w:r>
      <w:r w:rsidRPr="007675BD">
        <w:rPr>
          <w:rFonts w:ascii="微软雅黑" w:eastAsia="微软雅黑" w:cs="微软雅黑"/>
          <w:szCs w:val="14"/>
        </w:rPr>
        <w:t>“</w:t>
      </w:r>
      <w:r w:rsidRPr="007675BD">
        <w:rPr>
          <w:rFonts w:ascii="微软雅黑" w:eastAsia="微软雅黑" w:cs="微软雅黑"/>
          <w:szCs w:val="14"/>
        </w:rPr>
        <w:t>沟通能力上和亲和力上有着天然优势</w:t>
      </w:r>
      <w:r w:rsidRPr="007675BD">
        <w:rPr>
          <w:rFonts w:ascii="微软雅黑" w:eastAsia="微软雅黑" w:cs="微软雅黑"/>
          <w:szCs w:val="14"/>
        </w:rPr>
        <w:t>”</w:t>
      </w:r>
      <w:r w:rsidRPr="007675BD">
        <w:rPr>
          <w:rFonts w:ascii="微软雅黑" w:eastAsia="微软雅黑" w:cs="微软雅黑"/>
          <w:szCs w:val="14"/>
        </w:rPr>
        <w:t>推出</w:t>
      </w:r>
      <w:r w:rsidRPr="007675BD">
        <w:rPr>
          <w:rFonts w:ascii="微软雅黑" w:eastAsia="微软雅黑" w:cs="微软雅黑"/>
          <w:szCs w:val="14"/>
        </w:rPr>
        <w:t>;C</w:t>
      </w:r>
      <w:r w:rsidRPr="007675BD">
        <w:rPr>
          <w:rFonts w:ascii="微软雅黑" w:eastAsia="微软雅黑" w:cs="微软雅黑"/>
          <w:szCs w:val="14"/>
        </w:rPr>
        <w:t>项可由</w:t>
      </w:r>
      <w:r w:rsidRPr="007675BD">
        <w:rPr>
          <w:rFonts w:ascii="微软雅黑" w:eastAsia="微软雅黑" w:cs="微软雅黑"/>
          <w:szCs w:val="14"/>
        </w:rPr>
        <w:t>“</w:t>
      </w:r>
      <w:r w:rsidRPr="007675BD">
        <w:rPr>
          <w:rFonts w:ascii="微软雅黑" w:eastAsia="微软雅黑" w:cs="微软雅黑"/>
          <w:szCs w:val="14"/>
        </w:rPr>
        <w:t>女性管理者往往更易于被团队成员所认同</w:t>
      </w:r>
      <w:r w:rsidRPr="007675BD">
        <w:rPr>
          <w:rFonts w:ascii="微软雅黑" w:eastAsia="微软雅黑" w:cs="微软雅黑"/>
          <w:szCs w:val="14"/>
        </w:rPr>
        <w:t>”</w:t>
      </w:r>
      <w:r w:rsidRPr="007675BD">
        <w:rPr>
          <w:rFonts w:ascii="微软雅黑" w:eastAsia="微软雅黑" w:cs="微软雅黑"/>
          <w:szCs w:val="14"/>
        </w:rPr>
        <w:t>推出</w:t>
      </w:r>
      <w:r w:rsidRPr="007675BD">
        <w:rPr>
          <w:rFonts w:ascii="微软雅黑" w:eastAsia="微软雅黑" w:cs="微软雅黑"/>
          <w:szCs w:val="14"/>
        </w:rPr>
        <w:t>;D</w:t>
      </w:r>
      <w:r w:rsidRPr="007675BD">
        <w:rPr>
          <w:rFonts w:ascii="微软雅黑" w:eastAsia="微软雅黑" w:cs="微软雅黑"/>
          <w:szCs w:val="14"/>
        </w:rPr>
        <w:t>项由原文</w:t>
      </w:r>
      <w:r w:rsidRPr="007675BD">
        <w:rPr>
          <w:rFonts w:ascii="微软雅黑" w:eastAsia="微软雅黑" w:cs="微软雅黑"/>
          <w:szCs w:val="14"/>
        </w:rPr>
        <w:t>“</w:t>
      </w:r>
      <w:r w:rsidRPr="007675BD">
        <w:rPr>
          <w:rFonts w:ascii="微软雅黑" w:eastAsia="微软雅黑" w:cs="微软雅黑"/>
          <w:szCs w:val="14"/>
        </w:rPr>
        <w:t>信息时代</w:t>
      </w:r>
      <w:r w:rsidRPr="007675BD">
        <w:rPr>
          <w:rFonts w:ascii="微软雅黑" w:eastAsia="微软雅黑" w:cs="微软雅黑"/>
          <w:szCs w:val="14"/>
        </w:rPr>
        <w:t>……”</w:t>
      </w:r>
      <w:r w:rsidRPr="007675BD">
        <w:rPr>
          <w:rFonts w:ascii="微软雅黑" w:eastAsia="微软雅黑" w:cs="微软雅黑"/>
          <w:szCs w:val="14"/>
        </w:rPr>
        <w:t>推出</w:t>
      </w:r>
      <w:r w:rsidRPr="007675BD">
        <w:rPr>
          <w:rFonts w:ascii="微软雅黑" w:eastAsia="微软雅黑" w:cs="微软雅黑"/>
          <w:szCs w:val="14"/>
        </w:rPr>
        <w:t>;</w:t>
      </w:r>
      <w:r w:rsidRPr="007675BD">
        <w:rPr>
          <w:rFonts w:ascii="微软雅黑" w:eastAsia="微软雅黑" w:cs="微软雅黑"/>
          <w:szCs w:val="14"/>
        </w:rPr>
        <w:t>而</w:t>
      </w:r>
      <w:r w:rsidRPr="007675BD">
        <w:rPr>
          <w:rFonts w:ascii="微软雅黑" w:eastAsia="微软雅黑" w:cs="微软雅黑"/>
          <w:szCs w:val="14"/>
        </w:rPr>
        <w:t>A</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女性在智力上和男性无生理差异</w:t>
      </w:r>
      <w:r w:rsidRPr="007675BD">
        <w:rPr>
          <w:rFonts w:ascii="微软雅黑" w:eastAsia="微软雅黑" w:cs="微软雅黑"/>
          <w:szCs w:val="14"/>
        </w:rPr>
        <w:t>”</w:t>
      </w:r>
      <w:r w:rsidRPr="007675BD">
        <w:rPr>
          <w:rFonts w:ascii="微软雅黑" w:eastAsia="微软雅黑" w:cs="微软雅黑"/>
          <w:szCs w:val="14"/>
        </w:rPr>
        <w:t>无法推出，原文提到</w:t>
      </w:r>
      <w:r w:rsidRPr="007675BD">
        <w:rPr>
          <w:rFonts w:ascii="微软雅黑" w:eastAsia="微软雅黑" w:cs="微软雅黑"/>
          <w:szCs w:val="14"/>
        </w:rPr>
        <w:t>“</w:t>
      </w:r>
      <w:r w:rsidRPr="007675BD">
        <w:rPr>
          <w:rFonts w:ascii="微软雅黑" w:eastAsia="微软雅黑" w:cs="微软雅黑"/>
          <w:szCs w:val="14"/>
        </w:rPr>
        <w:t>女性在智力因素上与男性并无差异</w:t>
      </w:r>
      <w:r w:rsidRPr="007675BD">
        <w:rPr>
          <w:rFonts w:ascii="微软雅黑" w:eastAsia="微软雅黑" w:cs="微软雅黑"/>
          <w:szCs w:val="14"/>
        </w:rPr>
        <w:t>”</w:t>
      </w:r>
      <w:r w:rsidRPr="007675BD">
        <w:rPr>
          <w:rFonts w:ascii="微软雅黑" w:eastAsia="微软雅黑" w:cs="微软雅黑"/>
          <w:szCs w:val="14"/>
        </w:rPr>
        <w:t>，但是智力因素无差异，不等于智力上无生理差异。故正确答案为</w:t>
      </w:r>
      <w:r w:rsidRPr="007675BD">
        <w:rPr>
          <w:rFonts w:ascii="微软雅黑" w:eastAsia="微软雅黑" w:cs="微软雅黑"/>
          <w:szCs w:val="14"/>
        </w:rPr>
        <w:t>A</w:t>
      </w:r>
      <w:r w:rsidRPr="007675BD">
        <w:rPr>
          <w:rFonts w:ascii="微软雅黑" w:eastAsia="微软雅黑" w:cs="微软雅黑"/>
          <w:szCs w:val="14"/>
        </w:rPr>
        <w:t>。</w:t>
      </w:r>
    </w:p>
    <w:p w:rsidR="002326AC" w14:paraId="608ACD3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color w:val="0000FF"/>
          <w:szCs w:val="18"/>
        </w:rPr>
        <w:t>4</w:t>
      </w:r>
      <w:r w:rsidRPr="002326AC">
        <w:rPr>
          <w:rFonts w:ascii="微软雅黑" w:eastAsia="微软雅黑" w:hAnsi="微软雅黑" w:cs="微软雅黑" w:hint="eastAsia"/>
          <w:color w:val="0000FF"/>
          <w:szCs w:val="18"/>
        </w:rPr>
        <w:t>．</w:t>
      </w:r>
      <w:r w:rsidRPr="002326AC">
        <w:rPr>
          <w:rFonts w:ascii="微软雅黑" w:eastAsia="微软雅黑" w:hAnsi="微软雅黑" w:cs="微软雅黑" w:hint="eastAsia"/>
          <w:szCs w:val="18"/>
        </w:rPr>
        <w:t>清洁能源是不排放污染物的能源，它包括核能和可再生能源，可再生能源是指原材料可以再生的能源，如水能、风能、生物能</w:t>
      </w:r>
      <w:r w:rsidRPr="002326AC">
        <w:rPr>
          <w:rFonts w:ascii="微软雅黑" w:eastAsia="微软雅黑" w:hAnsi="微软雅黑" w:cs="微软雅黑" w:hint="eastAsia"/>
          <w:szCs w:val="18"/>
        </w:rPr>
        <w:t>(</w:t>
      </w:r>
      <w:r w:rsidRPr="002326AC">
        <w:rPr>
          <w:rFonts w:ascii="微软雅黑" w:eastAsia="微软雅黑" w:hAnsi="微软雅黑" w:cs="微软雅黑" w:hint="eastAsia"/>
          <w:szCs w:val="18"/>
        </w:rPr>
        <w:t>沼气</w:t>
      </w:r>
      <w:r w:rsidRPr="002326AC">
        <w:rPr>
          <w:rFonts w:ascii="微软雅黑" w:eastAsia="微软雅黑" w:hAnsi="微软雅黑" w:cs="微软雅黑" w:hint="eastAsia"/>
          <w:szCs w:val="18"/>
        </w:rPr>
        <w:t>)</w:t>
      </w:r>
      <w:r w:rsidRPr="002326AC">
        <w:rPr>
          <w:rFonts w:ascii="微软雅黑" w:eastAsia="微软雅黑" w:hAnsi="微软雅黑" w:cs="微软雅黑" w:hint="eastAsia"/>
          <w:szCs w:val="18"/>
        </w:rPr>
        <w:t>、海潮能这些能源。</w:t>
      </w:r>
    </w:p>
    <w:p w:rsidR="002326AC" w14:paraId="47F05EB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szCs w:val="18"/>
        </w:rPr>
        <w:t>根据这段话，下列说法错误的是</w:t>
      </w:r>
      <w:r w:rsidRPr="002326AC">
        <w:rPr>
          <w:rFonts w:ascii="微软雅黑" w:eastAsia="微软雅黑" w:hAnsi="微软雅黑" w:cs="微软雅黑" w:hint="eastAsia"/>
          <w:szCs w:val="18"/>
        </w:rPr>
        <w:t>()</w:t>
      </w:r>
      <w:r w:rsidRPr="002326AC">
        <w:rPr>
          <w:rFonts w:ascii="微软雅黑" w:eastAsia="微软雅黑" w:hAnsi="微软雅黑" w:cs="微软雅黑" w:hint="eastAsia"/>
          <w:szCs w:val="18"/>
        </w:rPr>
        <w:t>。</w:t>
      </w:r>
    </w:p>
    <w:p w:rsidR="002326AC" w14:paraId="6B6EB69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szCs w:val="18"/>
        </w:rPr>
        <w:t>A</w:t>
      </w:r>
      <w:r w:rsidRPr="002326AC">
        <w:rPr>
          <w:rFonts w:ascii="微软雅黑" w:eastAsia="微软雅黑" w:hAnsi="微软雅黑" w:cs="微软雅黑" w:hint="eastAsia"/>
          <w:szCs w:val="18"/>
        </w:rPr>
        <w:t>、清洁能源都是可再生能源</w:t>
      </w:r>
    </w:p>
    <w:p w:rsidR="002326AC" w14:paraId="115EF74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szCs w:val="18"/>
        </w:rPr>
        <w:t>B</w:t>
      </w:r>
      <w:r w:rsidRPr="002326AC">
        <w:rPr>
          <w:rFonts w:ascii="微软雅黑" w:eastAsia="微软雅黑" w:hAnsi="微软雅黑" w:cs="微软雅黑" w:hint="eastAsia"/>
          <w:szCs w:val="18"/>
        </w:rPr>
        <w:t>、核能是不可再生能源</w:t>
      </w:r>
    </w:p>
    <w:p w:rsidR="002326AC" w14:paraId="03420CF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szCs w:val="18"/>
        </w:rPr>
        <w:t>C</w:t>
      </w:r>
      <w:r w:rsidRPr="002326AC">
        <w:rPr>
          <w:rFonts w:ascii="微软雅黑" w:eastAsia="微软雅黑" w:hAnsi="微软雅黑" w:cs="微软雅黑" w:hint="eastAsia"/>
          <w:szCs w:val="18"/>
        </w:rPr>
        <w:t>、清洁能源不会造成环境污染</w:t>
      </w:r>
    </w:p>
    <w:p w:rsidR="002326AC" w14:paraId="17F8C20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szCs w:val="18"/>
        </w:rPr>
        <w:t>D</w:t>
      </w:r>
      <w:r w:rsidRPr="002326AC">
        <w:rPr>
          <w:rFonts w:ascii="微软雅黑" w:eastAsia="微软雅黑" w:hAnsi="微软雅黑" w:cs="微软雅黑" w:hint="eastAsia"/>
          <w:szCs w:val="18"/>
        </w:rPr>
        <w:t>、清洁能源包括风能、海潮能等新能源</w:t>
      </w:r>
    </w:p>
    <w:p w:rsidR="002326AC" w14:paraId="3D37DC3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color w:val="228B22"/>
          <w:szCs w:val="18"/>
        </w:rPr>
        <w:t>答案：</w:t>
      </w:r>
      <w:r w:rsidRPr="002326AC">
        <w:rPr>
          <w:rFonts w:ascii="微软雅黑" w:eastAsia="微软雅黑" w:hAnsi="微软雅黑" w:cs="微软雅黑" w:hint="eastAsia"/>
          <w:szCs w:val="18"/>
        </w:rPr>
        <w:t>A</w:t>
      </w:r>
    </w:p>
    <w:p w:rsidR="002326AC" w14:paraId="2307DC69" w14:textId="77777777">
      <w:pPr>
        <w:pStyle w:val="NormalWeb"/>
        <w:widowControl/>
        <w:snapToGrid w:val="0"/>
        <w:spacing w:beforeAutospacing="0" w:after="260" w:afterAutospacing="0" w:line="360" w:lineRule="auto"/>
        <w:rPr>
          <w:rFonts w:ascii="微软雅黑" w:eastAsia="微软雅黑" w:hAnsi="微软雅黑" w:cs="微软雅黑"/>
          <w:color w:val="4066F4"/>
          <w:szCs w:val="18"/>
        </w:rPr>
      </w:pPr>
      <w:r w:rsidRPr="002326AC">
        <w:rPr>
          <w:rFonts w:ascii="微软雅黑" w:eastAsia="微软雅黑" w:hAnsi="微软雅黑" w:cs="微软雅黑" w:hint="eastAsia"/>
          <w:color w:val="228B22"/>
          <w:szCs w:val="18"/>
        </w:rPr>
        <w:t>解析：</w:t>
      </w:r>
      <w:r w:rsidRPr="002326AC">
        <w:rPr>
          <w:rFonts w:ascii="微软雅黑" w:eastAsia="微软雅黑" w:hAnsi="微软雅黑" w:cs="微软雅黑" w:hint="eastAsia"/>
          <w:szCs w:val="18"/>
        </w:rPr>
        <w:t>第一步，分析文段，将选项与原文一一对应。第二步，辨析选项。</w:t>
      </w:r>
      <w:r w:rsidRPr="002326AC">
        <w:rPr>
          <w:rFonts w:ascii="微软雅黑" w:eastAsia="微软雅黑" w:hAnsi="微软雅黑" w:cs="微软雅黑" w:hint="eastAsia"/>
          <w:szCs w:val="18"/>
        </w:rPr>
        <w:t>A</w:t>
      </w:r>
      <w:r w:rsidRPr="002326AC">
        <w:rPr>
          <w:rFonts w:ascii="微软雅黑" w:eastAsia="微软雅黑" w:hAnsi="微软雅黑" w:cs="微软雅黑" w:hint="eastAsia"/>
          <w:szCs w:val="18"/>
        </w:rPr>
        <w:t>项对应“清洁能源”“包括核能和可再生能源”，</w:t>
      </w:r>
      <w:r w:rsidRPr="002326AC">
        <w:rPr>
          <w:rFonts w:ascii="微软雅黑" w:eastAsia="微软雅黑" w:hAnsi="微软雅黑" w:cs="微软雅黑" w:hint="eastAsia"/>
          <w:szCs w:val="18"/>
        </w:rPr>
        <w:t>A</w:t>
      </w:r>
      <w:r w:rsidRPr="002326AC">
        <w:rPr>
          <w:rFonts w:ascii="微软雅黑" w:eastAsia="微软雅黑" w:hAnsi="微软雅黑" w:cs="微软雅黑" w:hint="eastAsia"/>
          <w:szCs w:val="18"/>
        </w:rPr>
        <w:t>项“都是”过于绝对，属于偷换语气，错误。</w:t>
      </w:r>
      <w:r w:rsidRPr="002326AC">
        <w:rPr>
          <w:rFonts w:ascii="微软雅黑" w:eastAsia="微软雅黑" w:hAnsi="微软雅黑" w:cs="微软雅黑" w:hint="eastAsia"/>
          <w:szCs w:val="18"/>
        </w:rPr>
        <w:t>B</w:t>
      </w:r>
      <w:r w:rsidRPr="002326AC">
        <w:rPr>
          <w:rFonts w:ascii="微软雅黑" w:eastAsia="微软雅黑" w:hAnsi="微软雅黑" w:cs="微软雅黑" w:hint="eastAsia"/>
          <w:szCs w:val="18"/>
        </w:rPr>
        <w:t>项对应“它包括核能和可再生能源”，可知核能和可再生能源为并列关系，故核能是不可再生能源，符合原文，正确。</w:t>
      </w:r>
      <w:r w:rsidRPr="002326AC">
        <w:rPr>
          <w:rFonts w:ascii="微软雅黑" w:eastAsia="微软雅黑" w:hAnsi="微软雅黑" w:cs="微软雅黑" w:hint="eastAsia"/>
          <w:szCs w:val="18"/>
        </w:rPr>
        <w:t>C</w:t>
      </w:r>
      <w:r w:rsidRPr="002326AC">
        <w:rPr>
          <w:rFonts w:ascii="微软雅黑" w:eastAsia="微软雅黑" w:hAnsi="微软雅黑" w:cs="微软雅黑" w:hint="eastAsia"/>
          <w:szCs w:val="18"/>
        </w:rPr>
        <w:t>项对应“清洁能源是不排放污染物的能源”，符合原文，正确。</w:t>
      </w:r>
      <w:r w:rsidRPr="002326AC">
        <w:rPr>
          <w:rFonts w:ascii="微软雅黑" w:eastAsia="微软雅黑" w:hAnsi="微软雅黑" w:cs="微软雅黑" w:hint="eastAsia"/>
          <w:szCs w:val="18"/>
        </w:rPr>
        <w:t>D</w:t>
      </w:r>
      <w:r w:rsidRPr="002326AC">
        <w:rPr>
          <w:rFonts w:ascii="微软雅黑" w:eastAsia="微软雅黑" w:hAnsi="微软雅黑" w:cs="微软雅黑" w:hint="eastAsia"/>
          <w:szCs w:val="18"/>
        </w:rPr>
        <w:t>项对应“清洁能源”“包括核能和可再生能源”，而“可再生能源”包括“水能、风能、生物能</w:t>
      </w:r>
      <w:r w:rsidRPr="002326AC">
        <w:rPr>
          <w:rFonts w:ascii="微软雅黑" w:eastAsia="微软雅黑" w:hAnsi="微软雅黑" w:cs="微软雅黑" w:hint="eastAsia"/>
          <w:szCs w:val="18"/>
        </w:rPr>
        <w:t>(</w:t>
      </w:r>
      <w:r w:rsidRPr="002326AC">
        <w:rPr>
          <w:rFonts w:ascii="微软雅黑" w:eastAsia="微软雅黑" w:hAnsi="微软雅黑" w:cs="微软雅黑" w:hint="eastAsia"/>
          <w:szCs w:val="18"/>
        </w:rPr>
        <w:t>沼气</w:t>
      </w:r>
      <w:r w:rsidRPr="002326AC">
        <w:rPr>
          <w:rFonts w:ascii="微软雅黑" w:eastAsia="微软雅黑" w:hAnsi="微软雅黑" w:cs="微软雅黑" w:hint="eastAsia"/>
          <w:szCs w:val="18"/>
        </w:rPr>
        <w:t>)</w:t>
      </w:r>
      <w:r w:rsidRPr="002326AC">
        <w:rPr>
          <w:rFonts w:ascii="微软雅黑" w:eastAsia="微软雅黑" w:hAnsi="微软雅黑" w:cs="微软雅黑" w:hint="eastAsia"/>
          <w:szCs w:val="18"/>
        </w:rPr>
        <w:t>、海潮能”，符合原文，正确。故选</w:t>
      </w:r>
      <w:r w:rsidRPr="002326AC">
        <w:rPr>
          <w:rFonts w:ascii="微软雅黑" w:eastAsia="微软雅黑" w:hAnsi="微软雅黑" w:cs="微软雅黑" w:hint="eastAsia"/>
          <w:szCs w:val="18"/>
        </w:rPr>
        <w:t>A</w:t>
      </w:r>
      <w:r w:rsidRPr="002326AC">
        <w:rPr>
          <w:rFonts w:ascii="微软雅黑" w:eastAsia="微软雅黑" w:hAnsi="微软雅黑" w:cs="微软雅黑" w:hint="eastAsia"/>
          <w:szCs w:val="18"/>
        </w:rPr>
        <w:t>。</w:t>
      </w:r>
      <w:r>
        <w:rPr>
          <w:rFonts w:ascii="微软雅黑" w:eastAsia="微软雅黑" w:hAnsi="微软雅黑" w:cs="微软雅黑"/>
          <w:color w:val="4066F4"/>
          <w:szCs w:val="18"/>
        </w:rPr>
        <w:br/>
      </w:r>
      <w:r>
        <w:rPr>
          <w:rFonts w:ascii="微软雅黑" w:eastAsia="微软雅黑" w:hAnsi="微软雅黑" w:cs="微软雅黑"/>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https://d.book118.com/228103037107006046</w:t>
        </w:r>
      </w:hyperlink>
    </w:p>
    <w:p w:rsidR="002326AC">
      <w:pPr>
        <w:pStyle w:val="NormalWeb"/>
        <w:widowControl/>
        <w:snapToGrid w:val="0"/>
        <w:spacing w:beforeAutospacing="0" w:after="260" w:afterAutospacing="0" w:line="360" w:lineRule="auto"/>
        <w:rPr>
          <w:rFonts w:ascii="微软雅黑" w:eastAsia="微软雅黑" w:hAnsi="微软雅黑" w:cs="微软雅黑"/>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1C6" w:rsidP="004008AC" w14:paraId="38FCAD08"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1C6" w14:paraId="4FA75E21" w14:textId="77777777">
    <w:pPr>
      <w:pStyle w:val="Footer"/>
      <w:spacing w:after="260" w:afterAutospacing="0" w:line="36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1C6" w:rsidP="004008AC" w14:paraId="5086D629" w14:textId="4196BBE1">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161C6" w14:paraId="518B8413" w14:textId="77777777">
    <w:pPr>
      <w:pStyle w:val="Footer"/>
      <w:spacing w:after="260" w:afterAutospacing="0" w:line="36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1C6" w14:paraId="1D259D6D" w14:textId="77777777">
    <w:pPr>
      <w:pStyle w:val="Footer"/>
      <w:spacing w:after="260" w:afterAutospacing="0" w:line="36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1C6" w:rsidP="004008AC"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1C6" w14:textId="77777777">
    <w:pPr>
      <w:pStyle w:val="Footer"/>
      <w:spacing w:after="260" w:afterAutospacing="0" w:line="360" w:lineRule="auto"/>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1C6" w:rsidP="004008AC" w14:textId="4196BBE1">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161C6" w14:textId="77777777">
    <w:pPr>
      <w:pStyle w:val="Footer"/>
      <w:spacing w:after="260" w:afterAutospacing="0" w:line="360" w:lineRule="auto"/>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1C6" w14:textId="77777777">
    <w:pPr>
      <w:pStyle w:val="Footer"/>
      <w:spacing w:after="260" w:afterAutospacing="0" w:line="360" w:lineRule="auto"/>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1C6" w:rsidP="004008AC"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1C6" w14:textId="77777777">
    <w:pPr>
      <w:pStyle w:val="Footer"/>
      <w:spacing w:after="260" w:afterAutospacing="0" w:line="360" w:lineRule="auto"/>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1C6" w:rsidP="004008AC" w14:textId="4196BBE1">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161C6" w14:textId="77777777">
    <w:pPr>
      <w:pStyle w:val="Footer"/>
      <w:spacing w:after="260" w:afterAutospacing="0" w:line="360" w:lineRule="auto"/>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1C6" w14:textId="77777777">
    <w:pPr>
      <w:pStyle w:val="Footer"/>
      <w:spacing w:after="260" w:afterAutospacing="0" w:line="360" w:lineRule="auto"/>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1C6" w14:paraId="7343FEFB" w14:textId="77777777">
    <w:pPr>
      <w:pStyle w:val="Header"/>
      <w:spacing w:after="260" w:afterAutospacing="0"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1C6" w14:paraId="3042D1ED" w14:textId="77777777">
    <w:pPr>
      <w:pStyle w:val="Header"/>
      <w:spacing w:after="260" w:afterAutospacing="0" w:line="36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1C6" w14:paraId="4910A422" w14:textId="77777777">
    <w:pPr>
      <w:pStyle w:val="Header"/>
      <w:spacing w:after="260" w:afterAutospacing="0" w:line="36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1C6" w14:textId="77777777">
    <w:pPr>
      <w:pStyle w:val="Header"/>
      <w:spacing w:after="260" w:afterAutospacing="0" w:line="360" w:lineRule="aut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1C6" w14:textId="77777777">
    <w:pPr>
      <w:pStyle w:val="Header"/>
      <w:spacing w:after="260" w:afterAutospacing="0" w:line="360" w:lineRule="aut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1C6" w14:textId="77777777">
    <w:pPr>
      <w:pStyle w:val="Header"/>
      <w:spacing w:after="260" w:afterAutospacing="0" w:line="360" w:lineRule="aut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1C6" w14:textId="77777777">
    <w:pPr>
      <w:pStyle w:val="Header"/>
      <w:spacing w:after="260" w:afterAutospacing="0" w:line="360" w:lineRule="auto"/>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1C6" w14:textId="77777777">
    <w:pPr>
      <w:pStyle w:val="Header"/>
      <w:spacing w:after="260" w:afterAutospacing="0" w:line="360" w:lineRule="auto"/>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1C6" w14:textId="77777777">
    <w:pPr>
      <w:pStyle w:val="Header"/>
      <w:spacing w:after="260" w:afterAutospacing="0" w:line="36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161C6"/>
    <w:rsid w:val="00131C15"/>
    <w:rsid w:val="002326AC"/>
    <w:rsid w:val="003F588C"/>
    <w:rsid w:val="004008AC"/>
    <w:rsid w:val="00541498"/>
    <w:rsid w:val="007675BD"/>
    <w:rsid w:val="009C641C"/>
    <w:rsid w:val="00A77B3E"/>
    <w:rsid w:val="00A95C3D"/>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4D72A30"/>
  <w15:docId w15:val="{53CFCD33-9F09-4980-9E35-FC4E3E11F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rPr>
  </w:style>
  <w:style w:type="paragraph" w:styleId="NormalWeb">
    <w:name w:val="Normal (Web)"/>
    <w:basedOn w:val="1"/>
    <w:qFormat/>
    <w:rsid w:val="007675BD"/>
    <w:pPr>
      <w:spacing w:beforeAutospacing="1" w:afterAutospacing="1"/>
      <w:jc w:val="left"/>
    </w:pPr>
    <w:rPr>
      <w:kern w:val="0"/>
      <w:sz w:val="24"/>
      <w:szCs w:val="24"/>
    </w:rPr>
  </w:style>
  <w:style w:type="paragraph" w:customStyle="1" w:styleId="10">
    <w:name w:val="正文1_0"/>
    <w:autoRedefine/>
    <w:qFormat/>
    <w:rsid w:val="002326AC"/>
    <w:pPr>
      <w:widowControl w:val="0"/>
      <w:jc w:val="both"/>
    </w:pPr>
    <w:rPr>
      <w:rFonts w:ascii="等线" w:eastAsia="等线" w:hAnsi="等线"/>
      <w:kern w:val="2"/>
      <w:sz w:val="21"/>
      <w:szCs w:val="22"/>
    </w:rPr>
  </w:style>
  <w:style w:type="paragraph" w:styleId="Header">
    <w:name w:val="header"/>
    <w:basedOn w:val="Normal"/>
    <w:link w:val="a"/>
    <w:rsid w:val="001161C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161C6"/>
    <w:rPr>
      <w:sz w:val="18"/>
      <w:szCs w:val="18"/>
    </w:rPr>
  </w:style>
  <w:style w:type="paragraph" w:styleId="Footer">
    <w:name w:val="footer"/>
    <w:basedOn w:val="Normal"/>
    <w:link w:val="a0"/>
    <w:rsid w:val="001161C6"/>
    <w:pPr>
      <w:tabs>
        <w:tab w:val="center" w:pos="4153"/>
        <w:tab w:val="right" w:pos="8306"/>
      </w:tabs>
      <w:snapToGrid w:val="0"/>
    </w:pPr>
    <w:rPr>
      <w:sz w:val="18"/>
      <w:szCs w:val="18"/>
    </w:rPr>
  </w:style>
  <w:style w:type="character" w:customStyle="1" w:styleId="a0">
    <w:name w:val="页脚 字符"/>
    <w:basedOn w:val="DefaultParagraphFont"/>
    <w:link w:val="Footer"/>
    <w:rsid w:val="001161C6"/>
    <w:rPr>
      <w:sz w:val="18"/>
      <w:szCs w:val="18"/>
    </w:rPr>
  </w:style>
  <w:style w:type="character" w:styleId="PageNumber">
    <w:name w:val="page number"/>
    <w:basedOn w:val="DefaultParagraphFont"/>
    <w:rsid w:val="001161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810303710700604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4533</Words>
  <Characters>25839</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2024-03-17T07:49:00Z</dcterms:created>
  <dcterms:modified xsi:type="dcterms:W3CDTF">2024-03-17T07:49:00Z</dcterms:modified>
</cp:coreProperties>
</file>