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饼干机械合作协议书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0" w:history="1">
        <w:r>
          <w:rPr>
            <w:rFonts w:ascii="仿宋" w:eastAsia="仿宋" w:hAnsi="仿宋" w:cs="仿宋" w:hint="eastAsia"/>
            <w:lang w:eastAsia="zh-CN"/>
          </w:rPr>
          <w:t>概论</w:t>
        </w:r>
        <w:r>
          <w:tab/>
        </w:r>
        <w:r>
          <w:fldChar w:fldCharType="begin"/>
        </w:r>
        <w:r>
          <w:instrText xml:space="preserve"> PAGEREF _Toc6030 \h </w:instrText>
        </w:r>
        <w:r>
          <w:fldChar w:fldCharType="separate"/>
        </w:r>
        <w:r>
          <w:t>3</w:t>
        </w:r>
        <w:r>
          <w:fldChar w:fldCharType="end"/>
        </w:r>
      </w:hyperlink>
    </w:p>
    <w:p>
      <w:pPr>
        <w:pStyle w:val="TOC1"/>
        <w:tabs>
          <w:tab w:val="right" w:leader="dot" w:pos="8306"/>
        </w:tabs>
      </w:pPr>
      <w:hyperlink w:anchor="_Toc32533" w:history="1">
        <w:r>
          <w:rPr>
            <w:rFonts w:ascii="仿宋" w:eastAsia="仿宋" w:hAnsi="仿宋" w:cs="仿宋" w:hint="eastAsia"/>
            <w:lang w:eastAsia="zh-CN"/>
          </w:rPr>
          <w:t>一、建设规划分析</w:t>
        </w:r>
        <w:r>
          <w:tab/>
        </w:r>
        <w:r>
          <w:fldChar w:fldCharType="begin"/>
        </w:r>
        <w:r>
          <w:instrText xml:space="preserve"> PAGEREF _Toc32533 \h </w:instrText>
        </w:r>
        <w:r>
          <w:fldChar w:fldCharType="separate"/>
        </w:r>
        <w:r>
          <w:t>3</w:t>
        </w:r>
        <w:r>
          <w:fldChar w:fldCharType="end"/>
        </w:r>
      </w:hyperlink>
    </w:p>
    <w:p>
      <w:pPr>
        <w:pStyle w:val="TOC2"/>
        <w:tabs>
          <w:tab w:val="right" w:leader="dot" w:pos="8306"/>
        </w:tabs>
      </w:pPr>
      <w:hyperlink w:anchor="_Toc30510" w:history="1">
        <w:r>
          <w:rPr>
            <w:rFonts w:ascii="仿宋" w:eastAsia="仿宋" w:hAnsi="仿宋" w:cs="仿宋" w:hint="eastAsia"/>
            <w:lang w:eastAsia="zh-CN"/>
          </w:rPr>
          <w:t>(一)、产品规划</w:t>
        </w:r>
        <w:r>
          <w:tab/>
        </w:r>
        <w:r>
          <w:fldChar w:fldCharType="begin"/>
        </w:r>
        <w:r>
          <w:instrText xml:space="preserve"> PAGEREF _Toc30510 \h </w:instrText>
        </w:r>
        <w:r>
          <w:fldChar w:fldCharType="separate"/>
        </w:r>
        <w:r>
          <w:t>3</w:t>
        </w:r>
        <w:r>
          <w:fldChar w:fldCharType="end"/>
        </w:r>
      </w:hyperlink>
    </w:p>
    <w:p>
      <w:pPr>
        <w:pStyle w:val="TOC2"/>
        <w:tabs>
          <w:tab w:val="right" w:leader="dot" w:pos="8306"/>
        </w:tabs>
      </w:pPr>
      <w:hyperlink w:anchor="_Toc21123" w:history="1">
        <w:r>
          <w:rPr>
            <w:rFonts w:ascii="仿宋" w:eastAsia="仿宋" w:hAnsi="仿宋" w:cs="仿宋" w:hint="eastAsia"/>
            <w:lang w:eastAsia="zh-CN"/>
          </w:rPr>
          <w:t>(二)、建设规模</w:t>
        </w:r>
        <w:r>
          <w:tab/>
        </w:r>
        <w:r>
          <w:fldChar w:fldCharType="begin"/>
        </w:r>
        <w:r>
          <w:instrText xml:space="preserve"> PAGEREF _Toc21123 \h </w:instrText>
        </w:r>
        <w:r>
          <w:fldChar w:fldCharType="separate"/>
        </w:r>
        <w:r>
          <w:t>4</w:t>
        </w:r>
        <w:r>
          <w:fldChar w:fldCharType="end"/>
        </w:r>
      </w:hyperlink>
    </w:p>
    <w:p>
      <w:pPr>
        <w:pStyle w:val="TOC1"/>
        <w:tabs>
          <w:tab w:val="right" w:leader="dot" w:pos="8306"/>
        </w:tabs>
      </w:pPr>
      <w:hyperlink w:anchor="_Toc18071" w:history="1">
        <w:r>
          <w:rPr>
            <w:rFonts w:ascii="仿宋" w:eastAsia="仿宋" w:hAnsi="仿宋" w:cs="仿宋" w:hint="eastAsia"/>
            <w:lang w:eastAsia="zh-CN"/>
          </w:rPr>
          <w:t>二、工程设计说明</w:t>
        </w:r>
        <w:r>
          <w:tab/>
        </w:r>
        <w:r>
          <w:fldChar w:fldCharType="begin"/>
        </w:r>
        <w:r>
          <w:instrText xml:space="preserve"> PAGEREF _Toc18071 \h </w:instrText>
        </w:r>
        <w:r>
          <w:fldChar w:fldCharType="separate"/>
        </w:r>
        <w:r>
          <w:t>5</w:t>
        </w:r>
        <w:r>
          <w:fldChar w:fldCharType="end"/>
        </w:r>
      </w:hyperlink>
    </w:p>
    <w:p>
      <w:pPr>
        <w:pStyle w:val="TOC2"/>
        <w:tabs>
          <w:tab w:val="right" w:leader="dot" w:pos="8306"/>
        </w:tabs>
      </w:pPr>
      <w:hyperlink w:anchor="_Toc9557" w:history="1">
        <w:r>
          <w:rPr>
            <w:rFonts w:ascii="仿宋" w:eastAsia="仿宋" w:hAnsi="仿宋" w:cs="仿宋" w:hint="eastAsia"/>
            <w:lang w:eastAsia="zh-CN"/>
          </w:rPr>
          <w:t>(一)、建筑工程设计原则</w:t>
        </w:r>
        <w:r>
          <w:tab/>
        </w:r>
        <w:r>
          <w:fldChar w:fldCharType="begin"/>
        </w:r>
        <w:r>
          <w:instrText xml:space="preserve"> PAGEREF _Toc9557 \h </w:instrText>
        </w:r>
        <w:r>
          <w:fldChar w:fldCharType="separate"/>
        </w:r>
        <w:r>
          <w:t>5</w:t>
        </w:r>
        <w:r>
          <w:fldChar w:fldCharType="end"/>
        </w:r>
      </w:hyperlink>
    </w:p>
    <w:p>
      <w:pPr>
        <w:pStyle w:val="TOC2"/>
        <w:tabs>
          <w:tab w:val="right" w:leader="dot" w:pos="8306"/>
        </w:tabs>
      </w:pPr>
      <w:hyperlink w:anchor="_Toc12441" w:history="1">
        <w:r>
          <w:rPr>
            <w:rFonts w:ascii="仿宋" w:eastAsia="仿宋" w:hAnsi="仿宋" w:cs="仿宋" w:hint="eastAsia"/>
            <w:lang w:eastAsia="zh-CN"/>
          </w:rPr>
          <w:t>(二)、饼干机械项目工程建设标准规范</w:t>
        </w:r>
        <w:r>
          <w:tab/>
        </w:r>
        <w:r>
          <w:fldChar w:fldCharType="begin"/>
        </w:r>
        <w:r>
          <w:instrText xml:space="preserve"> PAGEREF _Toc12441 \h </w:instrText>
        </w:r>
        <w:r>
          <w:fldChar w:fldCharType="separate"/>
        </w:r>
        <w:r>
          <w:t>5</w:t>
        </w:r>
        <w:r>
          <w:fldChar w:fldCharType="end"/>
        </w:r>
      </w:hyperlink>
    </w:p>
    <w:p>
      <w:pPr>
        <w:pStyle w:val="TOC2"/>
        <w:tabs>
          <w:tab w:val="right" w:leader="dot" w:pos="8306"/>
        </w:tabs>
      </w:pPr>
      <w:hyperlink w:anchor="_Toc20228" w:history="1">
        <w:r>
          <w:rPr>
            <w:rFonts w:ascii="仿宋" w:eastAsia="仿宋" w:hAnsi="仿宋" w:cs="仿宋" w:hint="eastAsia"/>
            <w:lang w:eastAsia="zh-CN"/>
          </w:rPr>
          <w:t>(三)、饼干机械项目总平面设计要求</w:t>
        </w:r>
        <w:r>
          <w:tab/>
        </w:r>
        <w:r>
          <w:fldChar w:fldCharType="begin"/>
        </w:r>
        <w:r>
          <w:instrText xml:space="preserve"> PAGEREF _Toc20228 \h </w:instrText>
        </w:r>
        <w:r>
          <w:fldChar w:fldCharType="separate"/>
        </w:r>
        <w:r>
          <w:t>5</w:t>
        </w:r>
        <w:r>
          <w:fldChar w:fldCharType="end"/>
        </w:r>
      </w:hyperlink>
    </w:p>
    <w:p>
      <w:pPr>
        <w:pStyle w:val="TOC2"/>
        <w:tabs>
          <w:tab w:val="right" w:leader="dot" w:pos="8306"/>
        </w:tabs>
      </w:pPr>
      <w:hyperlink w:anchor="_Toc20240" w:history="1">
        <w:r>
          <w:rPr>
            <w:rFonts w:ascii="仿宋" w:eastAsia="仿宋" w:hAnsi="仿宋" w:cs="仿宋" w:hint="eastAsia"/>
            <w:lang w:eastAsia="zh-CN"/>
          </w:rPr>
          <w:t>(四)、建筑设计规范和标准</w:t>
        </w:r>
        <w:r>
          <w:tab/>
        </w:r>
        <w:r>
          <w:fldChar w:fldCharType="begin"/>
        </w:r>
        <w:r>
          <w:instrText xml:space="preserve"> PAGEREF _Toc20240 \h </w:instrText>
        </w:r>
        <w:r>
          <w:fldChar w:fldCharType="separate"/>
        </w:r>
        <w:r>
          <w:t>5</w:t>
        </w:r>
        <w:r>
          <w:fldChar w:fldCharType="end"/>
        </w:r>
      </w:hyperlink>
    </w:p>
    <w:p>
      <w:pPr>
        <w:pStyle w:val="TOC2"/>
        <w:tabs>
          <w:tab w:val="right" w:leader="dot" w:pos="8306"/>
        </w:tabs>
      </w:pPr>
      <w:hyperlink w:anchor="_Toc10547" w:history="1">
        <w:r>
          <w:rPr>
            <w:rFonts w:ascii="仿宋" w:eastAsia="仿宋" w:hAnsi="仿宋" w:cs="仿宋" w:hint="eastAsia"/>
            <w:lang w:eastAsia="zh-CN"/>
          </w:rPr>
          <w:t>(五)、土建工程设计年限及安全等级</w:t>
        </w:r>
        <w:r>
          <w:tab/>
        </w:r>
        <w:r>
          <w:fldChar w:fldCharType="begin"/>
        </w:r>
        <w:r>
          <w:instrText xml:space="preserve"> PAGEREF _Toc10547 \h </w:instrText>
        </w:r>
        <w:r>
          <w:fldChar w:fldCharType="separate"/>
        </w:r>
        <w:r>
          <w:t>6</w:t>
        </w:r>
        <w:r>
          <w:fldChar w:fldCharType="end"/>
        </w:r>
      </w:hyperlink>
    </w:p>
    <w:p>
      <w:pPr>
        <w:pStyle w:val="TOC2"/>
        <w:tabs>
          <w:tab w:val="right" w:leader="dot" w:pos="8306"/>
        </w:tabs>
      </w:pPr>
      <w:hyperlink w:anchor="_Toc1890" w:history="1">
        <w:r>
          <w:rPr>
            <w:rFonts w:ascii="仿宋" w:eastAsia="仿宋" w:hAnsi="仿宋" w:cs="仿宋" w:hint="eastAsia"/>
            <w:lang w:eastAsia="zh-CN"/>
          </w:rPr>
          <w:t>(六)、建筑工程设计总体要求</w:t>
        </w:r>
        <w:r>
          <w:tab/>
        </w:r>
        <w:r>
          <w:fldChar w:fldCharType="begin"/>
        </w:r>
        <w:r>
          <w:instrText xml:space="preserve"> PAGEREF _Toc1890 \h </w:instrText>
        </w:r>
        <w:r>
          <w:fldChar w:fldCharType="separate"/>
        </w:r>
        <w:r>
          <w:t>6</w:t>
        </w:r>
        <w:r>
          <w:fldChar w:fldCharType="end"/>
        </w:r>
      </w:hyperlink>
    </w:p>
    <w:p>
      <w:pPr>
        <w:pStyle w:val="TOC1"/>
        <w:tabs>
          <w:tab w:val="right" w:leader="dot" w:pos="8306"/>
        </w:tabs>
      </w:pPr>
      <w:hyperlink w:anchor="_Toc29887" w:history="1">
        <w:r>
          <w:rPr>
            <w:rFonts w:ascii="仿宋" w:eastAsia="仿宋" w:hAnsi="仿宋" w:cs="仿宋" w:hint="eastAsia"/>
            <w:lang w:eastAsia="zh-CN"/>
          </w:rPr>
          <w:t>三、背景和必要性研究</w:t>
        </w:r>
        <w:r>
          <w:tab/>
        </w:r>
        <w:r>
          <w:fldChar w:fldCharType="begin"/>
        </w:r>
        <w:r>
          <w:instrText xml:space="preserve"> PAGEREF _Toc29887 \h </w:instrText>
        </w:r>
        <w:r>
          <w:fldChar w:fldCharType="separate"/>
        </w:r>
        <w:r>
          <w:t>6</w:t>
        </w:r>
        <w:r>
          <w:fldChar w:fldCharType="end"/>
        </w:r>
      </w:hyperlink>
    </w:p>
    <w:p>
      <w:pPr>
        <w:pStyle w:val="TOC2"/>
        <w:tabs>
          <w:tab w:val="right" w:leader="dot" w:pos="8306"/>
        </w:tabs>
      </w:pPr>
      <w:hyperlink w:anchor="_Toc27612" w:history="1">
        <w:r>
          <w:rPr>
            <w:rFonts w:ascii="仿宋" w:eastAsia="仿宋" w:hAnsi="仿宋" w:cs="仿宋" w:hint="eastAsia"/>
            <w:lang w:eastAsia="zh-CN"/>
          </w:rPr>
          <w:t>(一)、饼干机械项目承办单位背景分析</w:t>
        </w:r>
        <w:r>
          <w:tab/>
        </w:r>
        <w:r>
          <w:fldChar w:fldCharType="begin"/>
        </w:r>
        <w:r>
          <w:instrText xml:space="preserve"> PAGEREF _Toc27612 \h </w:instrText>
        </w:r>
        <w:r>
          <w:fldChar w:fldCharType="separate"/>
        </w:r>
        <w:r>
          <w:t>6</w:t>
        </w:r>
        <w:r>
          <w:fldChar w:fldCharType="end"/>
        </w:r>
      </w:hyperlink>
    </w:p>
    <w:p>
      <w:pPr>
        <w:pStyle w:val="TOC2"/>
        <w:tabs>
          <w:tab w:val="right" w:leader="dot" w:pos="8306"/>
        </w:tabs>
      </w:pPr>
      <w:hyperlink w:anchor="_Toc1046" w:history="1">
        <w:r>
          <w:rPr>
            <w:rFonts w:ascii="仿宋" w:eastAsia="仿宋" w:hAnsi="仿宋" w:cs="仿宋" w:hint="eastAsia"/>
            <w:lang w:eastAsia="zh-CN"/>
          </w:rPr>
          <w:t>(二)、饼干机械项目背景分析</w:t>
        </w:r>
        <w:r>
          <w:tab/>
        </w:r>
        <w:r>
          <w:fldChar w:fldCharType="begin"/>
        </w:r>
        <w:r>
          <w:instrText xml:space="preserve"> PAGEREF _Toc1046 \h </w:instrText>
        </w:r>
        <w:r>
          <w:fldChar w:fldCharType="separate"/>
        </w:r>
        <w:r>
          <w:t>7</w:t>
        </w:r>
        <w:r>
          <w:fldChar w:fldCharType="end"/>
        </w:r>
      </w:hyperlink>
    </w:p>
    <w:p>
      <w:pPr>
        <w:pStyle w:val="TOC1"/>
        <w:tabs>
          <w:tab w:val="right" w:leader="dot" w:pos="8306"/>
        </w:tabs>
      </w:pPr>
      <w:hyperlink w:anchor="_Toc20774" w:history="1">
        <w:r>
          <w:rPr>
            <w:rFonts w:ascii="仿宋" w:eastAsia="仿宋" w:hAnsi="仿宋" w:cs="仿宋" w:hint="eastAsia"/>
            <w:lang w:eastAsia="zh-CN"/>
          </w:rPr>
          <w:t>四、饼干机械项目建设地分析</w:t>
        </w:r>
        <w:r>
          <w:tab/>
        </w:r>
        <w:r>
          <w:fldChar w:fldCharType="begin"/>
        </w:r>
        <w:r>
          <w:instrText xml:space="preserve"> PAGEREF _Toc20774 \h </w:instrText>
        </w:r>
        <w:r>
          <w:fldChar w:fldCharType="separate"/>
        </w:r>
        <w:r>
          <w:t>8</w:t>
        </w:r>
        <w:r>
          <w:fldChar w:fldCharType="end"/>
        </w:r>
      </w:hyperlink>
    </w:p>
    <w:p>
      <w:pPr>
        <w:pStyle w:val="TOC2"/>
        <w:tabs>
          <w:tab w:val="right" w:leader="dot" w:pos="8306"/>
        </w:tabs>
      </w:pPr>
      <w:hyperlink w:anchor="_Toc15724" w:history="1">
        <w:r>
          <w:rPr>
            <w:rFonts w:ascii="仿宋" w:eastAsia="仿宋" w:hAnsi="仿宋" w:cs="仿宋" w:hint="eastAsia"/>
            <w:lang w:eastAsia="zh-CN"/>
          </w:rPr>
          <w:t>(一)、饼干机械项目选址原则</w:t>
        </w:r>
        <w:r>
          <w:tab/>
        </w:r>
        <w:r>
          <w:fldChar w:fldCharType="begin"/>
        </w:r>
        <w:r>
          <w:instrText xml:space="preserve"> PAGEREF _Toc15724 \h </w:instrText>
        </w:r>
        <w:r>
          <w:fldChar w:fldCharType="separate"/>
        </w:r>
        <w:r>
          <w:t>8</w:t>
        </w:r>
        <w:r>
          <w:fldChar w:fldCharType="end"/>
        </w:r>
      </w:hyperlink>
    </w:p>
    <w:p>
      <w:pPr>
        <w:pStyle w:val="TOC2"/>
        <w:tabs>
          <w:tab w:val="right" w:leader="dot" w:pos="8306"/>
        </w:tabs>
      </w:pPr>
      <w:hyperlink w:anchor="_Toc36" w:history="1">
        <w:r>
          <w:rPr>
            <w:rFonts w:ascii="仿宋" w:eastAsia="仿宋" w:hAnsi="仿宋" w:cs="仿宋" w:hint="eastAsia"/>
            <w:lang w:eastAsia="zh-CN"/>
          </w:rPr>
          <w:t>(二)、饼干机械项目选址</w:t>
        </w:r>
        <w:r>
          <w:tab/>
        </w:r>
        <w:r>
          <w:fldChar w:fldCharType="begin"/>
        </w:r>
        <w:r>
          <w:instrText xml:space="preserve"> PAGEREF _Toc36 \h </w:instrText>
        </w:r>
        <w:r>
          <w:fldChar w:fldCharType="separate"/>
        </w:r>
        <w:r>
          <w:t>9</w:t>
        </w:r>
        <w:r>
          <w:fldChar w:fldCharType="end"/>
        </w:r>
      </w:hyperlink>
    </w:p>
    <w:p>
      <w:pPr>
        <w:pStyle w:val="TOC2"/>
        <w:tabs>
          <w:tab w:val="right" w:leader="dot" w:pos="8306"/>
        </w:tabs>
      </w:pPr>
      <w:hyperlink w:anchor="_Toc23443" w:history="1">
        <w:r>
          <w:rPr>
            <w:rFonts w:ascii="仿宋" w:eastAsia="仿宋" w:hAnsi="仿宋" w:cs="仿宋" w:hint="eastAsia"/>
            <w:lang w:eastAsia="zh-CN"/>
          </w:rPr>
          <w:t>(三)、建设条件分析</w:t>
        </w:r>
        <w:r>
          <w:tab/>
        </w:r>
        <w:r>
          <w:fldChar w:fldCharType="begin"/>
        </w:r>
        <w:r>
          <w:instrText xml:space="preserve"> PAGEREF _Toc23443 \h </w:instrText>
        </w:r>
        <w:r>
          <w:fldChar w:fldCharType="separate"/>
        </w:r>
        <w:r>
          <w:t>9</w:t>
        </w:r>
        <w:r>
          <w:fldChar w:fldCharType="end"/>
        </w:r>
      </w:hyperlink>
    </w:p>
    <w:p>
      <w:pPr>
        <w:pStyle w:val="TOC2"/>
        <w:tabs>
          <w:tab w:val="right" w:leader="dot" w:pos="8306"/>
        </w:tabs>
      </w:pPr>
      <w:hyperlink w:anchor="_Toc28659" w:history="1">
        <w:r>
          <w:rPr>
            <w:rFonts w:ascii="仿宋" w:eastAsia="仿宋" w:hAnsi="仿宋" w:cs="仿宋" w:hint="eastAsia"/>
            <w:lang w:eastAsia="zh-CN"/>
          </w:rPr>
          <w:t>(四)、用地控制指标</w:t>
        </w:r>
        <w:r>
          <w:tab/>
        </w:r>
        <w:r>
          <w:fldChar w:fldCharType="begin"/>
        </w:r>
        <w:r>
          <w:instrText xml:space="preserve"> PAGEREF _Toc28659 \h </w:instrText>
        </w:r>
        <w:r>
          <w:fldChar w:fldCharType="separate"/>
        </w:r>
        <w:r>
          <w:t>10</w:t>
        </w:r>
        <w:r>
          <w:fldChar w:fldCharType="end"/>
        </w:r>
      </w:hyperlink>
    </w:p>
    <w:p>
      <w:pPr>
        <w:pStyle w:val="TOC2"/>
        <w:tabs>
          <w:tab w:val="right" w:leader="dot" w:pos="8306"/>
        </w:tabs>
      </w:pPr>
      <w:hyperlink w:anchor="_Toc19061" w:history="1">
        <w:r>
          <w:rPr>
            <w:rFonts w:ascii="仿宋" w:eastAsia="仿宋" w:hAnsi="仿宋" w:cs="仿宋" w:hint="eastAsia"/>
            <w:lang w:eastAsia="zh-CN"/>
          </w:rPr>
          <w:t>(五)、用地总体要求</w:t>
        </w:r>
        <w:r>
          <w:tab/>
        </w:r>
        <w:r>
          <w:fldChar w:fldCharType="begin"/>
        </w:r>
        <w:r>
          <w:instrText xml:space="preserve"> PAGEREF _Toc19061 \h </w:instrText>
        </w:r>
        <w:r>
          <w:fldChar w:fldCharType="separate"/>
        </w:r>
        <w:r>
          <w:t>11</w:t>
        </w:r>
        <w:r>
          <w:fldChar w:fldCharType="end"/>
        </w:r>
      </w:hyperlink>
    </w:p>
    <w:p>
      <w:pPr>
        <w:pStyle w:val="TOC2"/>
        <w:tabs>
          <w:tab w:val="right" w:leader="dot" w:pos="8306"/>
        </w:tabs>
      </w:pPr>
      <w:hyperlink w:anchor="_Toc4344" w:history="1">
        <w:r>
          <w:rPr>
            <w:rFonts w:ascii="仿宋" w:eastAsia="仿宋" w:hAnsi="仿宋" w:cs="仿宋" w:hint="eastAsia"/>
            <w:lang w:eastAsia="zh-CN"/>
          </w:rPr>
          <w:t>(六)、节约用地措施</w:t>
        </w:r>
        <w:r>
          <w:tab/>
        </w:r>
        <w:r>
          <w:fldChar w:fldCharType="begin"/>
        </w:r>
        <w:r>
          <w:instrText xml:space="preserve"> PAGEREF _Toc4344 \h </w:instrText>
        </w:r>
        <w:r>
          <w:fldChar w:fldCharType="separate"/>
        </w:r>
        <w:r>
          <w:t>13</w:t>
        </w:r>
        <w:r>
          <w:fldChar w:fldCharType="end"/>
        </w:r>
      </w:hyperlink>
    </w:p>
    <w:p>
      <w:pPr>
        <w:pStyle w:val="TOC2"/>
        <w:tabs>
          <w:tab w:val="right" w:leader="dot" w:pos="8306"/>
        </w:tabs>
      </w:pPr>
      <w:hyperlink w:anchor="_Toc9350" w:history="1">
        <w:r>
          <w:rPr>
            <w:rFonts w:ascii="仿宋" w:eastAsia="仿宋" w:hAnsi="仿宋" w:cs="仿宋" w:hint="eastAsia"/>
            <w:lang w:eastAsia="zh-CN"/>
          </w:rPr>
          <w:t>(七)、总图布置方案</w:t>
        </w:r>
        <w:r>
          <w:tab/>
        </w:r>
        <w:r>
          <w:fldChar w:fldCharType="begin"/>
        </w:r>
        <w:r>
          <w:instrText xml:space="preserve"> PAGEREF _Toc9350 \h </w:instrText>
        </w:r>
        <w:r>
          <w:fldChar w:fldCharType="separate"/>
        </w:r>
        <w:r>
          <w:t>14</w:t>
        </w:r>
        <w:r>
          <w:fldChar w:fldCharType="end"/>
        </w:r>
      </w:hyperlink>
    </w:p>
    <w:p>
      <w:pPr>
        <w:pStyle w:val="TOC2"/>
        <w:tabs>
          <w:tab w:val="right" w:leader="dot" w:pos="8306"/>
        </w:tabs>
      </w:pPr>
      <w:hyperlink w:anchor="_Toc14601" w:history="1">
        <w:r>
          <w:rPr>
            <w:rFonts w:ascii="仿宋" w:eastAsia="仿宋" w:hAnsi="仿宋" w:cs="仿宋" w:hint="eastAsia"/>
            <w:lang w:eastAsia="zh-CN"/>
          </w:rPr>
          <w:t>(八)、运输组成</w:t>
        </w:r>
        <w:r>
          <w:tab/>
        </w:r>
        <w:r>
          <w:fldChar w:fldCharType="begin"/>
        </w:r>
        <w:r>
          <w:instrText xml:space="preserve"> PAGEREF _Toc14601 \h </w:instrText>
        </w:r>
        <w:r>
          <w:fldChar w:fldCharType="separate"/>
        </w:r>
        <w:r>
          <w:t>16</w:t>
        </w:r>
        <w:r>
          <w:fldChar w:fldCharType="end"/>
        </w:r>
      </w:hyperlink>
    </w:p>
    <w:p>
      <w:pPr>
        <w:pStyle w:val="TOC2"/>
        <w:tabs>
          <w:tab w:val="right" w:leader="dot" w:pos="8306"/>
        </w:tabs>
      </w:pPr>
      <w:hyperlink w:anchor="_Toc16555" w:history="1">
        <w:r>
          <w:rPr>
            <w:rFonts w:ascii="仿宋" w:eastAsia="仿宋" w:hAnsi="仿宋" w:cs="仿宋" w:hint="eastAsia"/>
            <w:lang w:eastAsia="zh-CN"/>
          </w:rPr>
          <w:t>(九)、选址综合评价</w:t>
        </w:r>
        <w:r>
          <w:tab/>
        </w:r>
        <w:r>
          <w:fldChar w:fldCharType="begin"/>
        </w:r>
        <w:r>
          <w:instrText xml:space="preserve"> PAGEREF _Toc16555 \h </w:instrText>
        </w:r>
        <w:r>
          <w:fldChar w:fldCharType="separate"/>
        </w:r>
        <w:r>
          <w:t>19</w:t>
        </w:r>
        <w:r>
          <w:fldChar w:fldCharType="end"/>
        </w:r>
      </w:hyperlink>
    </w:p>
    <w:p>
      <w:pPr>
        <w:pStyle w:val="TOC1"/>
        <w:tabs>
          <w:tab w:val="right" w:leader="dot" w:pos="8306"/>
        </w:tabs>
      </w:pPr>
      <w:hyperlink w:anchor="_Toc569" w:history="1">
        <w:r>
          <w:rPr>
            <w:rFonts w:ascii="仿宋" w:eastAsia="仿宋" w:hAnsi="仿宋" w:cs="仿宋" w:hint="eastAsia"/>
            <w:lang w:eastAsia="zh-CN"/>
          </w:rPr>
          <w:t>五、质量管理与监督</w:t>
        </w:r>
        <w:r>
          <w:tab/>
        </w:r>
        <w:r>
          <w:fldChar w:fldCharType="begin"/>
        </w:r>
        <w:r>
          <w:instrText xml:space="preserve"> PAGEREF _Toc569 \h </w:instrText>
        </w:r>
        <w:r>
          <w:fldChar w:fldCharType="separate"/>
        </w:r>
        <w:r>
          <w:t>19</w:t>
        </w:r>
        <w:r>
          <w:fldChar w:fldCharType="end"/>
        </w:r>
      </w:hyperlink>
    </w:p>
    <w:p>
      <w:pPr>
        <w:pStyle w:val="TOC2"/>
        <w:tabs>
          <w:tab w:val="right" w:leader="dot" w:pos="8306"/>
        </w:tabs>
      </w:pPr>
      <w:hyperlink w:anchor="_Toc31842" w:history="1">
        <w:r>
          <w:rPr>
            <w:rFonts w:ascii="仿宋" w:eastAsia="仿宋" w:hAnsi="仿宋" w:cs="仿宋" w:hint="eastAsia"/>
            <w:lang w:eastAsia="zh-CN"/>
          </w:rPr>
          <w:t>(一)、质量管理原则</w:t>
        </w:r>
        <w:r>
          <w:tab/>
        </w:r>
        <w:r>
          <w:fldChar w:fldCharType="begin"/>
        </w:r>
        <w:r>
          <w:instrText xml:space="preserve"> PAGEREF _Toc31842 \h </w:instrText>
        </w:r>
        <w:r>
          <w:fldChar w:fldCharType="separate"/>
        </w:r>
        <w:r>
          <w:t>19</w:t>
        </w:r>
        <w:r>
          <w:fldChar w:fldCharType="end"/>
        </w:r>
      </w:hyperlink>
    </w:p>
    <w:p>
      <w:pPr>
        <w:pStyle w:val="TOC2"/>
        <w:tabs>
          <w:tab w:val="right" w:leader="dot" w:pos="8306"/>
        </w:tabs>
      </w:pPr>
      <w:hyperlink w:anchor="_Toc14557" w:history="1">
        <w:r>
          <w:rPr>
            <w:rFonts w:ascii="仿宋" w:eastAsia="仿宋" w:hAnsi="仿宋" w:cs="仿宋" w:hint="eastAsia"/>
            <w:lang w:eastAsia="zh-CN"/>
          </w:rPr>
          <w:t>(二)、质量控制措施</w:t>
        </w:r>
        <w:r>
          <w:tab/>
        </w:r>
        <w:r>
          <w:fldChar w:fldCharType="begin"/>
        </w:r>
        <w:r>
          <w:instrText xml:space="preserve"> PAGEREF _Toc14557 \h </w:instrText>
        </w:r>
        <w:r>
          <w:fldChar w:fldCharType="separate"/>
        </w:r>
        <w:r>
          <w:t>21</w:t>
        </w:r>
        <w:r>
          <w:fldChar w:fldCharType="end"/>
        </w:r>
      </w:hyperlink>
    </w:p>
    <w:p>
      <w:pPr>
        <w:pStyle w:val="TOC2"/>
        <w:tabs>
          <w:tab w:val="right" w:leader="dot" w:pos="8306"/>
        </w:tabs>
      </w:pPr>
      <w:hyperlink w:anchor="_Toc3127" w:history="1">
        <w:r>
          <w:rPr>
            <w:rFonts w:ascii="仿宋" w:eastAsia="仿宋" w:hAnsi="仿宋" w:cs="仿宋" w:hint="eastAsia"/>
            <w:lang w:eastAsia="zh-CN"/>
          </w:rPr>
          <w:t>(三)、监督与评估机制</w:t>
        </w:r>
        <w:r>
          <w:tab/>
        </w:r>
        <w:r>
          <w:fldChar w:fldCharType="begin"/>
        </w:r>
        <w:r>
          <w:instrText xml:space="preserve"> PAGEREF _Toc3127 \h </w:instrText>
        </w:r>
        <w:r>
          <w:fldChar w:fldCharType="separate"/>
        </w:r>
        <w:r>
          <w:t>22</w:t>
        </w:r>
        <w:r>
          <w:fldChar w:fldCharType="end"/>
        </w:r>
      </w:hyperlink>
    </w:p>
    <w:p>
      <w:pPr>
        <w:pStyle w:val="TOC2"/>
        <w:tabs>
          <w:tab w:val="right" w:leader="dot" w:pos="8306"/>
        </w:tabs>
      </w:pPr>
      <w:hyperlink w:anchor="_Toc6838" w:history="1">
        <w:r>
          <w:rPr>
            <w:rFonts w:ascii="仿宋" w:eastAsia="仿宋" w:hAnsi="仿宋" w:cs="仿宋" w:hint="eastAsia"/>
            <w:lang w:eastAsia="zh-CN"/>
          </w:rPr>
          <w:t>(四)、持续改进与反馈</w:t>
        </w:r>
        <w:r>
          <w:tab/>
        </w:r>
        <w:r>
          <w:fldChar w:fldCharType="begin"/>
        </w:r>
        <w:r>
          <w:instrText xml:space="preserve"> PAGEREF _Toc6838 \h </w:instrText>
        </w:r>
        <w:r>
          <w:fldChar w:fldCharType="separate"/>
        </w:r>
        <w:r>
          <w:t>24</w:t>
        </w:r>
        <w:r>
          <w:fldChar w:fldCharType="end"/>
        </w:r>
      </w:hyperlink>
    </w:p>
    <w:p>
      <w:pPr>
        <w:pStyle w:val="TOC1"/>
        <w:tabs>
          <w:tab w:val="right" w:leader="dot" w:pos="8306"/>
        </w:tabs>
      </w:pPr>
      <w:hyperlink w:anchor="_Toc11461" w:history="1">
        <w:r>
          <w:rPr>
            <w:rFonts w:ascii="仿宋" w:eastAsia="仿宋" w:hAnsi="仿宋" w:cs="仿宋" w:hint="eastAsia"/>
            <w:lang w:eastAsia="zh-CN"/>
          </w:rPr>
          <w:t>六、合作伙伴关系管理</w:t>
        </w:r>
        <w:r>
          <w:tab/>
        </w:r>
        <w:r>
          <w:fldChar w:fldCharType="begin"/>
        </w:r>
        <w:r>
          <w:instrText xml:space="preserve"> PAGEREF _Toc11461 \h </w:instrText>
        </w:r>
        <w:r>
          <w:fldChar w:fldCharType="separate"/>
        </w:r>
        <w:r>
          <w:t>27</w:t>
        </w:r>
        <w:r>
          <w:fldChar w:fldCharType="end"/>
        </w:r>
      </w:hyperlink>
    </w:p>
    <w:p>
      <w:pPr>
        <w:pStyle w:val="TOC2"/>
        <w:tabs>
          <w:tab w:val="right" w:leader="dot" w:pos="8306"/>
        </w:tabs>
      </w:pPr>
      <w:hyperlink w:anchor="_Toc30820" w:history="1">
        <w:r>
          <w:rPr>
            <w:rFonts w:ascii="仿宋" w:eastAsia="仿宋" w:hAnsi="仿宋" w:cs="仿宋" w:hint="eastAsia"/>
            <w:lang w:eastAsia="zh-CN"/>
          </w:rPr>
          <w:t>(一)、合作伙伴选择与评估</w:t>
        </w:r>
        <w:r>
          <w:tab/>
        </w:r>
        <w:r>
          <w:fldChar w:fldCharType="begin"/>
        </w:r>
        <w:r>
          <w:instrText xml:space="preserve"> PAGEREF _Toc30820 \h </w:instrText>
        </w:r>
        <w:r>
          <w:fldChar w:fldCharType="separate"/>
        </w:r>
        <w:r>
          <w:t>27</w:t>
        </w:r>
        <w:r>
          <w:fldChar w:fldCharType="end"/>
        </w:r>
      </w:hyperlink>
    </w:p>
    <w:p>
      <w:pPr>
        <w:pStyle w:val="TOC2"/>
        <w:tabs>
          <w:tab w:val="right" w:leader="dot" w:pos="8306"/>
        </w:tabs>
      </w:pPr>
      <w:hyperlink w:anchor="_Toc8403" w:history="1">
        <w:r>
          <w:rPr>
            <w:rFonts w:ascii="仿宋" w:eastAsia="仿宋" w:hAnsi="仿宋" w:cs="仿宋" w:hint="eastAsia"/>
            <w:lang w:eastAsia="zh-CN"/>
          </w:rPr>
          <w:t>(二)、合作伙伴协议与合同管理</w:t>
        </w:r>
        <w:r>
          <w:tab/>
        </w:r>
        <w:r>
          <w:fldChar w:fldCharType="begin"/>
        </w:r>
        <w:r>
          <w:instrText xml:space="preserve"> PAGEREF _Toc8403 \h </w:instrText>
        </w:r>
        <w:r>
          <w:fldChar w:fldCharType="separate"/>
        </w:r>
        <w:r>
          <w:t>28</w:t>
        </w:r>
        <w:r>
          <w:fldChar w:fldCharType="end"/>
        </w:r>
      </w:hyperlink>
    </w:p>
    <w:p>
      <w:pPr>
        <w:pStyle w:val="TOC2"/>
        <w:tabs>
          <w:tab w:val="right" w:leader="dot" w:pos="8306"/>
        </w:tabs>
      </w:pPr>
      <w:hyperlink w:anchor="_Toc5013" w:history="1">
        <w:r>
          <w:rPr>
            <w:rFonts w:ascii="仿宋" w:eastAsia="仿宋" w:hAnsi="仿宋" w:cs="仿宋" w:hint="eastAsia"/>
            <w:lang w:eastAsia="zh-CN"/>
          </w:rPr>
          <w:t>(三)、风险共担与利益共享机制</w:t>
        </w:r>
        <w:r>
          <w:tab/>
        </w:r>
        <w:r>
          <w:fldChar w:fldCharType="begin"/>
        </w:r>
        <w:r>
          <w:instrText xml:space="preserve"> PAGEREF _Toc5013 \h </w:instrText>
        </w:r>
        <w:r>
          <w:fldChar w:fldCharType="separate"/>
        </w:r>
        <w:r>
          <w:t>29</w:t>
        </w:r>
        <w:r>
          <w:fldChar w:fldCharType="end"/>
        </w:r>
      </w:hyperlink>
    </w:p>
    <w:p>
      <w:pPr>
        <w:pStyle w:val="TOC2"/>
        <w:tabs>
          <w:tab w:val="right" w:leader="dot" w:pos="8306"/>
        </w:tabs>
      </w:pPr>
      <w:hyperlink w:anchor="_Toc3408" w:history="1">
        <w:r>
          <w:rPr>
            <w:rFonts w:ascii="仿宋" w:eastAsia="仿宋" w:hAnsi="仿宋" w:cs="仿宋" w:hint="eastAsia"/>
            <w:lang w:eastAsia="zh-CN"/>
          </w:rPr>
          <w:t>(四)、定期合作评估与调整</w:t>
        </w:r>
        <w:r>
          <w:tab/>
        </w:r>
        <w:r>
          <w:fldChar w:fldCharType="begin"/>
        </w:r>
        <w:r>
          <w:instrText xml:space="preserve"> PAGEREF _Toc3408 \h </w:instrText>
        </w:r>
        <w:r>
          <w:fldChar w:fldCharType="separate"/>
        </w:r>
        <w:r>
          <w:t>29</w:t>
        </w:r>
        <w:r>
          <w:fldChar w:fldCharType="end"/>
        </w:r>
      </w:hyperlink>
    </w:p>
    <w:p>
      <w:pPr>
        <w:pStyle w:val="TOC1"/>
        <w:tabs>
          <w:tab w:val="right" w:leader="dot" w:pos="8306"/>
        </w:tabs>
      </w:pPr>
      <w:hyperlink w:anchor="_Toc10125" w:history="1">
        <w:r>
          <w:rPr>
            <w:rFonts w:ascii="仿宋" w:eastAsia="仿宋" w:hAnsi="仿宋" w:cs="仿宋" w:hint="eastAsia"/>
            <w:lang w:eastAsia="zh-CN"/>
          </w:rPr>
          <w:t>七、饼干机械项目收尾与总结</w:t>
        </w:r>
        <w:r>
          <w:tab/>
        </w:r>
        <w:r>
          <w:fldChar w:fldCharType="begin"/>
        </w:r>
        <w:r>
          <w:instrText xml:space="preserve"> PAGEREF _Toc10125 \h </w:instrText>
        </w:r>
        <w:r>
          <w:fldChar w:fldCharType="separate"/>
        </w:r>
        <w:r>
          <w:t>31</w:t>
        </w:r>
        <w:r>
          <w:fldChar w:fldCharType="end"/>
        </w:r>
      </w:hyperlink>
    </w:p>
    <w:p>
      <w:pPr>
        <w:pStyle w:val="TOC2"/>
        <w:tabs>
          <w:tab w:val="right" w:leader="dot" w:pos="8306"/>
        </w:tabs>
      </w:pPr>
      <w:hyperlink w:anchor="_Toc2618" w:history="1">
        <w:r>
          <w:rPr>
            <w:rFonts w:ascii="仿宋" w:eastAsia="仿宋" w:hAnsi="仿宋" w:cs="仿宋" w:hint="eastAsia"/>
            <w:lang w:eastAsia="zh-CN"/>
          </w:rPr>
          <w:t>(一)、饼干机械项目总结与经验分享</w:t>
        </w:r>
        <w:r>
          <w:tab/>
        </w:r>
        <w:r>
          <w:fldChar w:fldCharType="begin"/>
        </w:r>
        <w:r>
          <w:instrText xml:space="preserve"> PAGEREF _Toc2618 \h </w:instrText>
        </w:r>
        <w:r>
          <w:fldChar w:fldCharType="separate"/>
        </w:r>
        <w:r>
          <w:t>31</w:t>
        </w:r>
        <w:r>
          <w:fldChar w:fldCharType="end"/>
        </w:r>
      </w:hyperlink>
    </w:p>
    <w:p>
      <w:pPr>
        <w:pStyle w:val="TOC2"/>
        <w:tabs>
          <w:tab w:val="right" w:leader="dot" w:pos="8306"/>
        </w:tabs>
      </w:pPr>
      <w:hyperlink w:anchor="_Toc14069" w:history="1">
        <w:r>
          <w:rPr>
            <w:rFonts w:ascii="仿宋" w:eastAsia="仿宋" w:hAnsi="仿宋" w:cs="仿宋" w:hint="eastAsia"/>
            <w:lang w:eastAsia="zh-CN"/>
          </w:rPr>
          <w:t>(二)、饼干机械项目报告与归档</w:t>
        </w:r>
        <w:r>
          <w:tab/>
        </w:r>
        <w:r>
          <w:fldChar w:fldCharType="begin"/>
        </w:r>
        <w:r>
          <w:instrText xml:space="preserve"> PAGEREF _Toc14069 \h </w:instrText>
        </w:r>
        <w:r>
          <w:fldChar w:fldCharType="separate"/>
        </w:r>
        <w:r>
          <w:t>34</w:t>
        </w:r>
        <w:r>
          <w:fldChar w:fldCharType="end"/>
        </w:r>
      </w:hyperlink>
    </w:p>
    <w:p>
      <w:pPr>
        <w:pStyle w:val="TOC2"/>
        <w:tabs>
          <w:tab w:val="right" w:leader="dot" w:pos="8306"/>
        </w:tabs>
      </w:pPr>
      <w:hyperlink w:anchor="_Toc14261" w:history="1">
        <w:r>
          <w:rPr>
            <w:rFonts w:ascii="仿宋" w:eastAsia="仿宋" w:hAnsi="仿宋" w:cs="仿宋" w:hint="eastAsia"/>
            <w:lang w:eastAsia="zh-CN"/>
          </w:rPr>
          <w:t>(三)、饼干机械项目收尾与结算</w:t>
        </w:r>
        <w:r>
          <w:tab/>
        </w:r>
        <w:r>
          <w:fldChar w:fldCharType="begin"/>
        </w:r>
        <w:r>
          <w:instrText xml:space="preserve"> PAGEREF _Toc14261 \h </w:instrText>
        </w:r>
        <w:r>
          <w:fldChar w:fldCharType="separate"/>
        </w:r>
        <w:r>
          <w:t>35</w:t>
        </w:r>
        <w:r>
          <w:fldChar w:fldCharType="end"/>
        </w:r>
      </w:hyperlink>
    </w:p>
    <w:p>
      <w:pPr>
        <w:pStyle w:val="TOC2"/>
        <w:tabs>
          <w:tab w:val="right" w:leader="dot" w:pos="8306"/>
        </w:tabs>
      </w:pPr>
      <w:hyperlink w:anchor="_Toc20752" w:history="1">
        <w:r>
          <w:rPr>
            <w:rFonts w:ascii="仿宋" w:eastAsia="仿宋" w:hAnsi="仿宋" w:cs="仿宋" w:hint="eastAsia"/>
            <w:lang w:eastAsia="zh-CN"/>
          </w:rPr>
          <w:t>(四)、团队人员调整与反馈</w:t>
        </w:r>
        <w:r>
          <w:tab/>
        </w:r>
        <w:r>
          <w:fldChar w:fldCharType="begin"/>
        </w:r>
        <w:r>
          <w:instrText xml:space="preserve"> PAGEREF _Toc20752 \h </w:instrText>
        </w:r>
        <w:r>
          <w:fldChar w:fldCharType="separate"/>
        </w:r>
        <w:r>
          <w:t>36</w:t>
        </w:r>
        <w:r>
          <w:fldChar w:fldCharType="end"/>
        </w:r>
      </w:hyperlink>
    </w:p>
    <w:p>
      <w:pPr>
        <w:pStyle w:val="TOC1"/>
        <w:tabs>
          <w:tab w:val="right" w:leader="dot" w:pos="8306"/>
        </w:tabs>
      </w:pPr>
      <w:hyperlink w:anchor="_Toc24796" w:history="1">
        <w:r>
          <w:rPr>
            <w:rFonts w:ascii="仿宋" w:eastAsia="仿宋" w:hAnsi="仿宋" w:cs="仿宋" w:hint="eastAsia"/>
            <w:lang w:eastAsia="zh-CN"/>
          </w:rPr>
          <w:t>八、人员培训与发展</w:t>
        </w:r>
        <w:r>
          <w:tab/>
        </w:r>
        <w:r>
          <w:fldChar w:fldCharType="begin"/>
        </w:r>
        <w:r>
          <w:instrText xml:space="preserve"> PAGEREF _Toc24796 \h </w:instrText>
        </w:r>
        <w:r>
          <w:fldChar w:fldCharType="separate"/>
        </w:r>
        <w:r>
          <w:t>37</w:t>
        </w:r>
        <w:r>
          <w:fldChar w:fldCharType="end"/>
        </w:r>
      </w:hyperlink>
    </w:p>
    <w:p>
      <w:pPr>
        <w:pStyle w:val="TOC2"/>
        <w:tabs>
          <w:tab w:val="right" w:leader="dot" w:pos="8306"/>
        </w:tabs>
      </w:pPr>
      <w:hyperlink w:anchor="_Toc20945" w:history="1">
        <w:r>
          <w:rPr>
            <w:rFonts w:ascii="仿宋" w:eastAsia="仿宋" w:hAnsi="仿宋" w:cs="仿宋" w:hint="eastAsia"/>
            <w:lang w:eastAsia="zh-CN"/>
          </w:rPr>
          <w:t>(一)、培训需求分析</w:t>
        </w:r>
        <w:r>
          <w:tab/>
        </w:r>
        <w:r>
          <w:fldChar w:fldCharType="begin"/>
        </w:r>
        <w:r>
          <w:instrText xml:space="preserve"> PAGEREF _Toc20945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3" w:history="1">
        <w:r>
          <w:rPr>
            <w:rFonts w:ascii="仿宋" w:eastAsia="仿宋" w:hAnsi="仿宋" w:cs="仿宋" w:hint="eastAsia"/>
            <w:lang w:eastAsia="zh-CN"/>
          </w:rPr>
          <w:t>(二)、培训计划制定</w:t>
        </w:r>
        <w:r>
          <w:tab/>
        </w:r>
        <w:r>
          <w:fldChar w:fldCharType="begin"/>
        </w:r>
        <w:r>
          <w:instrText xml:space="preserve"> PAGEREF _Toc16913 \h </w:instrText>
        </w:r>
        <w:r>
          <w:fldChar w:fldCharType="separate"/>
        </w:r>
        <w:r>
          <w:t>38</w:t>
        </w:r>
        <w:r>
          <w:fldChar w:fldCharType="end"/>
        </w:r>
      </w:hyperlink>
    </w:p>
    <w:p>
      <w:pPr>
        <w:pStyle w:val="TOC2"/>
        <w:tabs>
          <w:tab w:val="right" w:leader="dot" w:pos="8306"/>
        </w:tabs>
      </w:pPr>
      <w:hyperlink w:anchor="_Toc31590" w:history="1">
        <w:r>
          <w:rPr>
            <w:rFonts w:ascii="仿宋" w:eastAsia="仿宋" w:hAnsi="仿宋" w:cs="仿宋" w:hint="eastAsia"/>
            <w:lang w:eastAsia="zh-CN"/>
          </w:rPr>
          <w:t>(三)、培训执行与评估</w:t>
        </w:r>
        <w:r>
          <w:tab/>
        </w:r>
        <w:r>
          <w:fldChar w:fldCharType="begin"/>
        </w:r>
        <w:r>
          <w:instrText xml:space="preserve"> PAGEREF _Toc31590 \h </w:instrText>
        </w:r>
        <w:r>
          <w:fldChar w:fldCharType="separate"/>
        </w:r>
        <w:r>
          <w:t>40</w:t>
        </w:r>
        <w:r>
          <w:fldChar w:fldCharType="end"/>
        </w:r>
      </w:hyperlink>
    </w:p>
    <w:p>
      <w:pPr>
        <w:pStyle w:val="TOC2"/>
        <w:tabs>
          <w:tab w:val="right" w:leader="dot" w:pos="8306"/>
        </w:tabs>
      </w:pPr>
      <w:hyperlink w:anchor="_Toc30423" w:history="1">
        <w:r>
          <w:rPr>
            <w:rFonts w:ascii="仿宋" w:eastAsia="仿宋" w:hAnsi="仿宋" w:cs="仿宋" w:hint="eastAsia"/>
            <w:lang w:eastAsia="zh-CN"/>
          </w:rPr>
          <w:t>(四)、员工职业发展规划</w:t>
        </w:r>
        <w:r>
          <w:tab/>
        </w:r>
        <w:r>
          <w:fldChar w:fldCharType="begin"/>
        </w:r>
        <w:r>
          <w:instrText xml:space="preserve"> PAGEREF _Toc30423 \h </w:instrText>
        </w:r>
        <w:r>
          <w:fldChar w:fldCharType="separate"/>
        </w:r>
        <w:r>
          <w:t>41</w:t>
        </w:r>
        <w:r>
          <w:fldChar w:fldCharType="end"/>
        </w:r>
      </w:hyperlink>
    </w:p>
    <w:p>
      <w:pPr>
        <w:pStyle w:val="TOC1"/>
        <w:tabs>
          <w:tab w:val="right" w:leader="dot" w:pos="8306"/>
        </w:tabs>
      </w:pPr>
      <w:hyperlink w:anchor="_Toc32039" w:history="1">
        <w:r>
          <w:rPr>
            <w:rFonts w:ascii="仿宋" w:eastAsia="仿宋" w:hAnsi="仿宋" w:cs="仿宋" w:hint="eastAsia"/>
            <w:lang w:eastAsia="zh-CN"/>
          </w:rPr>
          <w:t>九、资源有效利用与节能减排</w:t>
        </w:r>
        <w:r>
          <w:tab/>
        </w:r>
        <w:r>
          <w:fldChar w:fldCharType="begin"/>
        </w:r>
        <w:r>
          <w:instrText xml:space="preserve"> PAGEREF _Toc32039 \h </w:instrText>
        </w:r>
        <w:r>
          <w:fldChar w:fldCharType="separate"/>
        </w:r>
        <w:r>
          <w:t>42</w:t>
        </w:r>
        <w:r>
          <w:fldChar w:fldCharType="end"/>
        </w:r>
      </w:hyperlink>
    </w:p>
    <w:p>
      <w:pPr>
        <w:pStyle w:val="TOC2"/>
        <w:tabs>
          <w:tab w:val="right" w:leader="dot" w:pos="8306"/>
        </w:tabs>
      </w:pPr>
      <w:hyperlink w:anchor="_Toc29565" w:history="1">
        <w:r>
          <w:rPr>
            <w:rFonts w:ascii="仿宋" w:eastAsia="仿宋" w:hAnsi="仿宋" w:cs="仿宋" w:hint="eastAsia"/>
            <w:lang w:eastAsia="zh-CN"/>
          </w:rPr>
          <w:t>(一)、资源有效利用策略</w:t>
        </w:r>
        <w:r>
          <w:tab/>
        </w:r>
        <w:r>
          <w:fldChar w:fldCharType="begin"/>
        </w:r>
        <w:r>
          <w:instrText xml:space="preserve"> PAGEREF _Toc29565 \h </w:instrText>
        </w:r>
        <w:r>
          <w:fldChar w:fldCharType="separate"/>
        </w:r>
        <w:r>
          <w:t>42</w:t>
        </w:r>
        <w:r>
          <w:fldChar w:fldCharType="end"/>
        </w:r>
      </w:hyperlink>
    </w:p>
    <w:p>
      <w:pPr>
        <w:pStyle w:val="TOC2"/>
        <w:tabs>
          <w:tab w:val="right" w:leader="dot" w:pos="8306"/>
        </w:tabs>
      </w:pPr>
      <w:hyperlink w:anchor="_Toc23320" w:history="1">
        <w:r>
          <w:rPr>
            <w:rFonts w:ascii="仿宋" w:eastAsia="仿宋" w:hAnsi="仿宋" w:cs="仿宋" w:hint="eastAsia"/>
            <w:lang w:eastAsia="zh-CN"/>
          </w:rPr>
          <w:t>(二)、节能措施与技术应用</w:t>
        </w:r>
        <w:r>
          <w:tab/>
        </w:r>
        <w:r>
          <w:fldChar w:fldCharType="begin"/>
        </w:r>
        <w:r>
          <w:instrText xml:space="preserve"> PAGEREF _Toc23320 \h </w:instrText>
        </w:r>
        <w:r>
          <w:fldChar w:fldCharType="separate"/>
        </w:r>
        <w:r>
          <w:t>43</w:t>
        </w:r>
        <w:r>
          <w:fldChar w:fldCharType="end"/>
        </w:r>
      </w:hyperlink>
    </w:p>
    <w:p>
      <w:pPr>
        <w:pStyle w:val="TOC2"/>
        <w:tabs>
          <w:tab w:val="right" w:leader="dot" w:pos="8306"/>
        </w:tabs>
      </w:pPr>
      <w:hyperlink w:anchor="_Toc20771" w:history="1">
        <w:r>
          <w:rPr>
            <w:rFonts w:ascii="仿宋" w:eastAsia="仿宋" w:hAnsi="仿宋" w:cs="仿宋" w:hint="eastAsia"/>
            <w:lang w:eastAsia="zh-CN"/>
          </w:rPr>
          <w:t>(三)、减少排放与废弃物管理</w:t>
        </w:r>
        <w:r>
          <w:tab/>
        </w:r>
        <w:r>
          <w:fldChar w:fldCharType="begin"/>
        </w:r>
        <w:r>
          <w:instrText xml:space="preserve"> PAGEREF _Toc20771 \h </w:instrText>
        </w:r>
        <w:r>
          <w:fldChar w:fldCharType="separate"/>
        </w:r>
        <w:r>
          <w:t>43</w:t>
        </w:r>
        <w:r>
          <w:fldChar w:fldCharType="end"/>
        </w:r>
      </w:hyperlink>
    </w:p>
    <w:p>
      <w:pPr>
        <w:pStyle w:val="TOC1"/>
        <w:tabs>
          <w:tab w:val="right" w:leader="dot" w:pos="8306"/>
        </w:tabs>
      </w:pPr>
      <w:hyperlink w:anchor="_Toc602" w:history="1">
        <w:r>
          <w:rPr>
            <w:rFonts w:ascii="仿宋" w:eastAsia="仿宋" w:hAnsi="仿宋" w:cs="仿宋" w:hint="eastAsia"/>
            <w:lang w:eastAsia="zh-CN"/>
          </w:rPr>
          <w:t>十、供应链管理</w:t>
        </w:r>
        <w:r>
          <w:tab/>
        </w:r>
        <w:r>
          <w:fldChar w:fldCharType="begin"/>
        </w:r>
        <w:r>
          <w:instrText xml:space="preserve"> PAGEREF _Toc602 \h </w:instrText>
        </w:r>
        <w:r>
          <w:fldChar w:fldCharType="separate"/>
        </w:r>
        <w:r>
          <w:t>44</w:t>
        </w:r>
        <w:r>
          <w:fldChar w:fldCharType="end"/>
        </w:r>
      </w:hyperlink>
    </w:p>
    <w:p>
      <w:pPr>
        <w:pStyle w:val="TOC2"/>
        <w:tabs>
          <w:tab w:val="right" w:leader="dot" w:pos="8306"/>
        </w:tabs>
      </w:pPr>
      <w:hyperlink w:anchor="_Toc9951" w:history="1">
        <w:r>
          <w:rPr>
            <w:rFonts w:ascii="仿宋" w:eastAsia="仿宋" w:hAnsi="仿宋" w:cs="仿宋" w:hint="eastAsia"/>
            <w:lang w:eastAsia="zh-CN"/>
          </w:rPr>
          <w:t>(一)、供应链战略规划</w:t>
        </w:r>
        <w:r>
          <w:tab/>
        </w:r>
        <w:r>
          <w:fldChar w:fldCharType="begin"/>
        </w:r>
        <w:r>
          <w:instrText xml:space="preserve"> PAGEREF _Toc9951 \h </w:instrText>
        </w:r>
        <w:r>
          <w:fldChar w:fldCharType="separate"/>
        </w:r>
        <w:r>
          <w:t>44</w:t>
        </w:r>
        <w:r>
          <w:fldChar w:fldCharType="end"/>
        </w:r>
      </w:hyperlink>
    </w:p>
    <w:p>
      <w:pPr>
        <w:pStyle w:val="TOC2"/>
        <w:tabs>
          <w:tab w:val="right" w:leader="dot" w:pos="8306"/>
        </w:tabs>
      </w:pPr>
      <w:hyperlink w:anchor="_Toc31293" w:history="1">
        <w:r>
          <w:rPr>
            <w:rFonts w:ascii="仿宋" w:eastAsia="仿宋" w:hAnsi="仿宋" w:cs="仿宋" w:hint="eastAsia"/>
            <w:lang w:eastAsia="zh-CN"/>
          </w:rPr>
          <w:t>(二)、供应商选择与评估</w:t>
        </w:r>
        <w:r>
          <w:tab/>
        </w:r>
        <w:r>
          <w:fldChar w:fldCharType="begin"/>
        </w:r>
        <w:r>
          <w:instrText xml:space="preserve"> PAGEREF _Toc31293 \h </w:instrText>
        </w:r>
        <w:r>
          <w:fldChar w:fldCharType="separate"/>
        </w:r>
        <w:r>
          <w:t>45</w:t>
        </w:r>
        <w:r>
          <w:fldChar w:fldCharType="end"/>
        </w:r>
      </w:hyperlink>
    </w:p>
    <w:p>
      <w:pPr>
        <w:pStyle w:val="TOC2"/>
        <w:tabs>
          <w:tab w:val="right" w:leader="dot" w:pos="8306"/>
        </w:tabs>
      </w:pPr>
      <w:hyperlink w:anchor="_Toc16652" w:history="1">
        <w:r>
          <w:rPr>
            <w:rFonts w:ascii="仿宋" w:eastAsia="仿宋" w:hAnsi="仿宋" w:cs="仿宋" w:hint="eastAsia"/>
            <w:lang w:eastAsia="zh-CN"/>
          </w:rPr>
          <w:t>(三)、物流与库存管理</w:t>
        </w:r>
        <w:r>
          <w:tab/>
        </w:r>
        <w:r>
          <w:fldChar w:fldCharType="begin"/>
        </w:r>
        <w:r>
          <w:instrText xml:space="preserve"> PAGEREF _Toc16652 \h </w:instrText>
        </w:r>
        <w:r>
          <w:fldChar w:fldCharType="separate"/>
        </w:r>
        <w:r>
          <w:t>46</w:t>
        </w:r>
        <w:r>
          <w:fldChar w:fldCharType="end"/>
        </w:r>
      </w:hyperlink>
    </w:p>
    <w:p>
      <w:pPr>
        <w:pStyle w:val="TOC2"/>
        <w:tabs>
          <w:tab w:val="right" w:leader="dot" w:pos="8306"/>
        </w:tabs>
      </w:pPr>
      <w:hyperlink w:anchor="_Toc24278" w:history="1">
        <w:r>
          <w:rPr>
            <w:rFonts w:ascii="仿宋" w:eastAsia="仿宋" w:hAnsi="仿宋" w:cs="仿宋" w:hint="eastAsia"/>
            <w:lang w:eastAsia="zh-CN"/>
          </w:rPr>
          <w:t>(四)、供应链风险管理</w:t>
        </w:r>
        <w:r>
          <w:tab/>
        </w:r>
        <w:r>
          <w:fldChar w:fldCharType="begin"/>
        </w:r>
        <w:r>
          <w:instrText xml:space="preserve"> PAGEREF _Toc24278 \h </w:instrText>
        </w:r>
        <w:r>
          <w:fldChar w:fldCharType="separate"/>
        </w:r>
        <w:r>
          <w:t>47</w:t>
        </w:r>
        <w:r>
          <w:fldChar w:fldCharType="end"/>
        </w:r>
      </w:hyperlink>
    </w:p>
    <w:p>
      <w:pPr>
        <w:pStyle w:val="TOC1"/>
        <w:tabs>
          <w:tab w:val="right" w:leader="dot" w:pos="8306"/>
        </w:tabs>
      </w:pPr>
      <w:hyperlink w:anchor="_Toc20487" w:history="1">
        <w:r>
          <w:rPr>
            <w:rFonts w:ascii="仿宋" w:eastAsia="仿宋" w:hAnsi="仿宋" w:cs="仿宋" w:hint="eastAsia"/>
            <w:lang w:eastAsia="zh-CN"/>
          </w:rPr>
          <w:t>十一、成本控制与效益提升</w:t>
        </w:r>
        <w:r>
          <w:tab/>
        </w:r>
        <w:r>
          <w:fldChar w:fldCharType="begin"/>
        </w:r>
        <w:r>
          <w:instrText xml:space="preserve"> PAGEREF _Toc20487 \h </w:instrText>
        </w:r>
        <w:r>
          <w:fldChar w:fldCharType="separate"/>
        </w:r>
        <w:r>
          <w:t>48</w:t>
        </w:r>
        <w:r>
          <w:fldChar w:fldCharType="end"/>
        </w:r>
      </w:hyperlink>
    </w:p>
    <w:p>
      <w:pPr>
        <w:pStyle w:val="TOC2"/>
        <w:tabs>
          <w:tab w:val="right" w:leader="dot" w:pos="8306"/>
        </w:tabs>
      </w:pPr>
      <w:hyperlink w:anchor="_Toc31038" w:history="1">
        <w:r>
          <w:rPr>
            <w:rFonts w:ascii="仿宋" w:eastAsia="仿宋" w:hAnsi="仿宋" w:cs="仿宋" w:hint="eastAsia"/>
            <w:lang w:eastAsia="zh-CN"/>
          </w:rPr>
          <w:t>(一)、成本核算与预算管理</w:t>
        </w:r>
        <w:r>
          <w:tab/>
        </w:r>
        <w:r>
          <w:fldChar w:fldCharType="begin"/>
        </w:r>
        <w:r>
          <w:instrText xml:space="preserve"> PAGEREF _Toc31038 \h </w:instrText>
        </w:r>
        <w:r>
          <w:fldChar w:fldCharType="separate"/>
        </w:r>
        <w:r>
          <w:t>48</w:t>
        </w:r>
        <w:r>
          <w:fldChar w:fldCharType="end"/>
        </w:r>
      </w:hyperlink>
    </w:p>
    <w:p>
      <w:pPr>
        <w:pStyle w:val="TOC2"/>
        <w:tabs>
          <w:tab w:val="right" w:leader="dot" w:pos="8306"/>
        </w:tabs>
      </w:pPr>
      <w:hyperlink w:anchor="_Toc12774" w:history="1">
        <w:r>
          <w:rPr>
            <w:rFonts w:ascii="仿宋" w:eastAsia="仿宋" w:hAnsi="仿宋" w:cs="仿宋" w:hint="eastAsia"/>
            <w:lang w:eastAsia="zh-CN"/>
          </w:rPr>
          <w:t>(二)、资源利用效率评估</w:t>
        </w:r>
        <w:r>
          <w:tab/>
        </w:r>
        <w:r>
          <w:fldChar w:fldCharType="begin"/>
        </w:r>
        <w:r>
          <w:instrText xml:space="preserve"> PAGEREF _Toc12774 \h </w:instrText>
        </w:r>
        <w:r>
          <w:fldChar w:fldCharType="separate"/>
        </w:r>
        <w:r>
          <w:t>50</w:t>
        </w:r>
        <w:r>
          <w:fldChar w:fldCharType="end"/>
        </w:r>
      </w:hyperlink>
    </w:p>
    <w:p>
      <w:pPr>
        <w:pStyle w:val="TOC2"/>
        <w:tabs>
          <w:tab w:val="right" w:leader="dot" w:pos="8306"/>
        </w:tabs>
      </w:pPr>
      <w:hyperlink w:anchor="_Toc10994" w:history="1">
        <w:r>
          <w:rPr>
            <w:rFonts w:ascii="仿宋" w:eastAsia="仿宋" w:hAnsi="仿宋" w:cs="仿宋" w:hint="eastAsia"/>
            <w:lang w:eastAsia="zh-CN"/>
          </w:rPr>
          <w:t>(三)、降本增效的具体措施</w:t>
        </w:r>
        <w:r>
          <w:tab/>
        </w:r>
        <w:r>
          <w:fldChar w:fldCharType="begin"/>
        </w:r>
        <w:r>
          <w:instrText xml:space="preserve"> PAGEREF _Toc10994 \h </w:instrText>
        </w:r>
        <w:r>
          <w:fldChar w:fldCharType="separate"/>
        </w:r>
        <w:r>
          <w:t>52</w:t>
        </w:r>
        <w:r>
          <w:fldChar w:fldCharType="end"/>
        </w:r>
      </w:hyperlink>
    </w:p>
    <w:p>
      <w:pPr>
        <w:pStyle w:val="TOC2"/>
        <w:tabs>
          <w:tab w:val="right" w:leader="dot" w:pos="8306"/>
        </w:tabs>
      </w:pPr>
      <w:hyperlink w:anchor="_Toc22263" w:history="1">
        <w:r>
          <w:rPr>
            <w:rFonts w:ascii="仿宋" w:eastAsia="仿宋" w:hAnsi="仿宋" w:cs="仿宋" w:hint="eastAsia"/>
            <w:lang w:eastAsia="zh-CN"/>
          </w:rPr>
          <w:t>(四)、成本与效益的平衡策略</w:t>
        </w:r>
        <w:r>
          <w:tab/>
        </w:r>
        <w:r>
          <w:fldChar w:fldCharType="begin"/>
        </w:r>
        <w:r>
          <w:instrText xml:space="preserve"> PAGEREF _Toc22263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饼干机械企业要想保持竞争力和持续增长，就必须进行战略层面的思考和规划。本方案提供了一个框架，帮助饼干机械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2533"/>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305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产品方案的确定是基于多方面因素的综合考虑。我们充分考虑了国家及地方产业发展政策、市场需求状况、资源供应情况、企业资金筹措能力、生产工艺技术水平的先进程度以及饼干机械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饼干机械项目产品需求市场作为出发点和落脚点。根据市场的动态变化，我们将灵活调整产品结构，真正做到市场需求决定产品生产。市场热点在哪里，我们的创新工作就紧随其后。为了适应市场需求的变化，我们将合理确定饼干机械项目产品生产方案，并通过增加产品高附加值的方式，满足人们对饼干机械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211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饼干机械项目总征地面积为XX平方米，相当于约XX亩，其中净用地面积为XX平方米，处于红线范围内，折合约XX亩。饼干机械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饼干机械项目的计划总投资为XX万元，预计年实现的营业收入将达到XX万元。这一投资将为饼干机械项目提供充足的资金支持，确保饼干机械项目能够高效运营并实现可观的经济效益。</w:t>
      </w:r>
    </w:p>
    <w:p>
      <w:pPr>
        <w:pStyle w:val="Heading1"/>
        <w:ind w:firstLine="560" w:firstLineChars="200"/>
        <w:rPr>
          <w:rFonts w:ascii="仿宋" w:eastAsia="仿宋" w:hAnsi="仿宋" w:cs="仿宋" w:hint="eastAsia"/>
          <w:sz w:val="28"/>
          <w:lang w:eastAsia="zh-CN"/>
        </w:rPr>
      </w:pPr>
      <w:bookmarkStart w:id="5" w:name="_Toc18071"/>
      <w:r>
        <w:rPr>
          <w:rFonts w:ascii="仿宋" w:eastAsia="仿宋" w:hAnsi="仿宋" w:cs="仿宋" w:hint="eastAsia"/>
          <w:sz w:val="28"/>
          <w:lang w:eastAsia="zh-CN"/>
        </w:rPr>
        <w:t>二、工程设计说明</w:t>
      </w:r>
      <w:bookmarkEnd w:id="5"/>
    </w:p>
    <w:p>
      <w:pPr>
        <w:pStyle w:val="Heading2"/>
        <w:rPr>
          <w:rFonts w:ascii="仿宋" w:eastAsia="仿宋" w:hAnsi="仿宋" w:cs="仿宋" w:hint="eastAsia"/>
          <w:lang w:eastAsia="zh-CN"/>
        </w:rPr>
      </w:pPr>
      <w:bookmarkStart w:id="6" w:name="_Toc95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7" w:name="_Toc12441"/>
      <w:r>
        <w:rPr>
          <w:rFonts w:ascii="仿宋" w:eastAsia="仿宋" w:hAnsi="仿宋" w:cs="仿宋" w:hint="eastAsia"/>
          <w:sz w:val="28"/>
          <w:lang w:eastAsia="zh-CN"/>
        </w:rPr>
        <w:t>(二)、饼干机械项目工程建设标准规范</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8" w:name="_Toc20228"/>
      <w:r>
        <w:rPr>
          <w:rFonts w:ascii="仿宋" w:eastAsia="仿宋" w:hAnsi="仿宋" w:cs="仿宋" w:hint="eastAsia"/>
          <w:sz w:val="28"/>
          <w:lang w:eastAsia="zh-CN"/>
        </w:rPr>
        <w:t>(三)、饼干机械项目总平面设计要求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饼干机械项目总平面设计要求将包括对饼干机械项目用地的科学规划，确保合理的场地利用和各功能区域的合理布局。这涉及到交通流线、景观绿化、建筑分布等方面的综合考虑。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9" w:name="_Toc20240"/>
      <w:r>
        <w:rPr>
          <w:rFonts w:ascii="仿宋" w:eastAsia="仿宋" w:hAnsi="仿宋" w:cs="仿宋" w:hint="eastAsia"/>
          <w:sz w:val="28"/>
          <w:lang w:eastAsia="zh-CN"/>
        </w:rPr>
        <w:t>(四)、建筑设计规范和标准</w:t>
      </w:r>
      <w:bookmarkEnd w:id="9"/>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0" w:name="_Toc10547"/>
      <w:r>
        <w:rPr>
          <w:rFonts w:ascii="仿宋" w:eastAsia="仿宋" w:hAnsi="仿宋" w:cs="仿宋" w:hint="eastAsia"/>
          <w:sz w:val="28"/>
          <w:lang w:eastAsia="zh-CN"/>
        </w:rPr>
        <w:t>(五)、土建工程设计年限及安全等级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1" w:name="_Toc1890"/>
      <w:r>
        <w:rPr>
          <w:rFonts w:ascii="仿宋" w:eastAsia="仿宋" w:hAnsi="仿宋" w:cs="仿宋" w:hint="eastAsia"/>
          <w:sz w:val="28"/>
          <w:lang w:eastAsia="zh-CN"/>
        </w:rPr>
        <w:t>(六)、建筑工程设计总体要求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2" w:name="_Toc29887"/>
      <w:r>
        <w:rPr>
          <w:rFonts w:ascii="仿宋" w:eastAsia="仿宋" w:hAnsi="仿宋" w:cs="仿宋" w:hint="eastAsia"/>
          <w:sz w:val="28"/>
          <w:lang w:eastAsia="zh-CN"/>
        </w:rPr>
        <w:t>三、背景和必要性研究</w:t>
      </w:r>
      <w:bookmarkEnd w:id="12"/>
    </w:p>
    <w:p>
      <w:pPr>
        <w:pStyle w:val="Heading2"/>
        <w:rPr>
          <w:rFonts w:ascii="仿宋" w:eastAsia="仿宋" w:hAnsi="仿宋" w:cs="仿宋" w:hint="eastAsia"/>
          <w:lang w:eastAsia="zh-CN"/>
        </w:rPr>
      </w:pPr>
      <w:bookmarkStart w:id="13" w:name="_Toc27612"/>
      <w:r>
        <w:rPr>
          <w:rFonts w:ascii="仿宋" w:eastAsia="仿宋" w:hAnsi="仿宋" w:cs="仿宋" w:hint="eastAsia"/>
          <w:lang w:eastAsia="zh-CN"/>
        </w:rPr>
        <w:t>(一)、饼干机械项目承办单位背景分析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4" w:name="_Toc1046"/>
      <w:r>
        <w:rPr>
          <w:rFonts w:ascii="仿宋" w:eastAsia="仿宋" w:hAnsi="仿宋" w:cs="仿宋" w:hint="eastAsia"/>
          <w:sz w:val="28"/>
          <w:lang w:eastAsia="zh-CN"/>
        </w:rPr>
        <w:t>(二)、饼干机械项目背景分析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饼干机械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5" w:name="_Toc20774"/>
      <w:r>
        <w:rPr>
          <w:rFonts w:ascii="仿宋" w:eastAsia="仿宋" w:hAnsi="仿宋" w:cs="仿宋" w:hint="eastAsia"/>
          <w:sz w:val="28"/>
          <w:lang w:eastAsia="zh-CN"/>
        </w:rPr>
        <w:t>四、饼干机械项目建设地分析</w:t>
      </w:r>
      <w:bookmarkEnd w:id="15"/>
    </w:p>
    <w:p>
      <w:pPr>
        <w:pStyle w:val="Heading2"/>
        <w:rPr>
          <w:rFonts w:ascii="仿宋" w:eastAsia="仿宋" w:hAnsi="仿宋" w:cs="仿宋" w:hint="eastAsia"/>
          <w:lang w:eastAsia="zh-CN"/>
        </w:rPr>
      </w:pPr>
      <w:bookmarkStart w:id="16" w:name="_Toc15724"/>
      <w:r>
        <w:rPr>
          <w:rFonts w:ascii="仿宋" w:eastAsia="仿宋" w:hAnsi="仿宋" w:cs="仿宋" w:hint="eastAsia"/>
          <w:lang w:eastAsia="zh-CN"/>
        </w:rPr>
        <w:t>(一)、饼干机械项目选址原则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确保饼干机械项目建设不会对周围环境造成污染，或者任何潜在的污染都将控制在国家法律和标准允许的范围内。饼干机械项目建设的区域将依据城市总体规划，以确保布局相对独立，便于进行科研、生产经营和管理活动。同时，饼干机械项目建设区域与城市建设地的联系也将得到全面考虑，以促使饼干机械项目与城市的发展更为协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建设方案将在满足饼干机械项目产品生产工艺、消防安全、环境保护卫生等要求的前提下，尽量合并建筑，以提高资源利用效率。在布置方面，将充分利用自然空间，贯彻执行“十分珍惜和合理利用土地”的基本国策，根据具体情况因地制宜，合理布置饼干机械项目建设，确保土地利用的合理性和可持续性。这样的饼干机械项目规划将确保在饼干机械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7" w:name="_Toc36"/>
      <w:r>
        <w:rPr>
          <w:rFonts w:ascii="仿宋" w:eastAsia="仿宋" w:hAnsi="仿宋" w:cs="仿宋" w:hint="eastAsia"/>
          <w:sz w:val="28"/>
          <w:lang w:eastAsia="zh-CN"/>
        </w:rPr>
        <w:t>(二)、饼干机械项目选址</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饼干机械项目选址在 xxx 产业示范园区，这一选址的决定经过了充分的论证和考量。首先，xxx 产业示范园区作为地区内产业发展的重要引擎，具备了先进的基础设施和产业配套条件，为饼干机械项目的顺利开展提供了有力支持。其次，该示范园区拥有便捷的交通网络和优越的地理位置，有利于原材料供应、产品流通以及人员往来，提高了饼干机械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饼干机械项目的环保理念高度契合。选址于示范园区，不仅可以有效整合各类资源，降低饼干机械项目建设和运营的成本，同时也有助于提升饼干机械项目的整体竞争力。综合考虑产业集聚效应、交通便捷性以及生态环保等多方面因素，选址于 xxx 产业示范园区对饼干机械项目的可持续发展具有积极的促进作用。</w:t>
      </w:r>
    </w:p>
    <w:p>
      <w:pPr>
        <w:pStyle w:val="Heading2"/>
        <w:ind w:firstLine="560" w:firstLineChars="200"/>
        <w:rPr>
          <w:rFonts w:ascii="仿宋" w:eastAsia="仿宋" w:hAnsi="仿宋" w:cs="仿宋" w:hint="eastAsia"/>
          <w:sz w:val="28"/>
          <w:lang w:eastAsia="zh-CN"/>
        </w:rPr>
      </w:pPr>
      <w:bookmarkStart w:id="18" w:name="_Toc23443"/>
      <w:r>
        <w:rPr>
          <w:rFonts w:ascii="仿宋" w:eastAsia="仿宋" w:hAnsi="仿宋" w:cs="仿宋" w:hint="eastAsia"/>
          <w:sz w:val="28"/>
          <w:lang w:eastAsia="zh-CN"/>
        </w:rPr>
        <w:t>(三)、建设条件分析</w:t>
      </w:r>
      <w:bookmarkEnd w:id="1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承办单位目前资产运营状况良好，财务管理制度健全且完善，企业财务雄厚。凭借卓越的产品质量、科学的管理模式以及灵活畅通的销售网络，该单位连年实现盈利，为饼干机械项目建设提供充足的计划自筹资金。当地人民政府和主管部门高度重视饼干机械项目建设，土地、规划、建设等管理部门提出了切实可行的实施方案和保障措施，并给予充分的认可。此外，饼干机械项目建设区域拥有充足的水、电、气等资源供给，足以满足饼干机械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饼干机械项目可依托饼干机械项目建设地成熟的公用工程、辅助工程、储运设施等富余资源，同时拥有丰富的劳动力资源和完善的社会服务体系。这将有助于加速饼干机械项目建设进度，降低建设成本，实现饼干机械项目投资的节约，提升饼干机械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承办单位具备一大批丰富经验的饼干机械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饼干机械项目承办单位还与多家科研院所建立了长期的合作关系，并设立了向科研开发倾斜的奖励机制，每年投入专项资金用于重点产品和关键工艺的研发奖励。这为饼干机械项目的科研创新提供了有力的支持。</w:t>
      </w:r>
    </w:p>
    <w:p>
      <w:pPr>
        <w:pStyle w:val="Heading2"/>
        <w:ind w:firstLine="560" w:firstLineChars="200"/>
        <w:rPr>
          <w:rFonts w:ascii="仿宋" w:eastAsia="仿宋" w:hAnsi="仿宋" w:cs="仿宋" w:hint="eastAsia"/>
          <w:sz w:val="28"/>
          <w:lang w:eastAsia="zh-CN"/>
        </w:rPr>
      </w:pPr>
      <w:bookmarkStart w:id="19" w:name="_Toc28659"/>
      <w:r>
        <w:rPr>
          <w:rFonts w:ascii="仿宋" w:eastAsia="仿宋" w:hAnsi="仿宋" w:cs="仿宋" w:hint="eastAsia"/>
          <w:sz w:val="28"/>
          <w:lang w:eastAsia="zh-CN"/>
        </w:rPr>
        <w:t>(四)、用地控制指标</w:t>
      </w:r>
      <w:bookmarkEnd w:id="1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饼干机械项目选址于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产业示范园区，关于用地控制指标的规划与管理，本饼干机械项目将严格遵循国家和地方的相关法规和标准。用地控制指标包括但不限于以下几个方面：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饼干机械项目将严格按照规划建设主体工程的需要，确保建筑物基底占地面积在符合法规的范围内，以最大限度地利用土地，提高用地利用效率。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根据示范园区的总体规划，饼干机械项目将遵循相应的建筑密度标准，合理规划建设，保障饼干机械项目建设的紧凑性和高效性。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在饼干机械项目建设中，将注重绿化工作，确保绿化率达到或超过规划要求。通过科学合理的绿化设计，提升饼干机械项目周边的生态环境，使其更加宜居宜业。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饼干机械项目将根据规划要求，合理规划地上和地下层数，确保建设的稳定性和安全性。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根据示范园区的具体规划和相关法规，饼干机械项目还将遵循其他用地控制指标，如建筑线、退让线等，确保饼干机械项目的建设与周边环境的和谐相处。</w:t>
      </w:r>
    </w:p>
    <w:p>
      <w:pPr>
        <w:pStyle w:val="Heading2"/>
        <w:ind w:firstLine="560" w:firstLineChars="200"/>
        <w:rPr>
          <w:rFonts w:ascii="仿宋" w:eastAsia="仿宋" w:hAnsi="仿宋" w:cs="仿宋" w:hint="eastAsia"/>
          <w:sz w:val="28"/>
          <w:lang w:eastAsia="zh-CN"/>
        </w:rPr>
      </w:pPr>
      <w:bookmarkStart w:id="20" w:name="_Toc19061"/>
      <w:r>
        <w:rPr>
          <w:rFonts w:ascii="仿宋" w:eastAsia="仿宋" w:hAnsi="仿宋" w:cs="仿宋" w:hint="eastAsia"/>
          <w:sz w:val="28"/>
          <w:lang w:eastAsia="zh-CN"/>
        </w:rPr>
        <w:t>(五)、用地总体要求</w:t>
      </w:r>
      <w:bookmarkEnd w:id="2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在本期工程饼干机械项目的建设规划中，涉及到一系列关键的建设指标，这些指标将有助于确保饼干机械项目的合理规划和高效建设。具体而言：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饼干机械项目的建筑系数为XXX%。该系数是对饼干机械项目建筑面积与用地面积的比例控制，通过设定合理的建筑系数，可以确保饼干机械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饼干机械项目的建筑容积率为XXX。该率值衡量了建筑物总体积与用地面积的比例，是规划中用来控制建筑高度和密度的关键参数。通过合理控制建筑容积率，可以在确保建筑物结构合理的同时，使饼干机械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饼干机械项目的生态品质，本期工程饼干机械项目将严格执行绿化覆盖率标准，目标值为XXX%。这意味着在饼干机械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饼干机械项目的固定资产投资强度为XXX万元/亩。该指标表征了每亩土地上的固定资产投资额，是评估饼干机械项目投资规模的重要参考。通过科学合理地控制投资强度，可以实现资金的有效利用，确保饼干机械项目的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这些建设规划指标将有助于饼干机械项目在建设过程中充分考虑资源利用效率、环境保护、投资效益等多个方面，实现可持续发展的目标。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1" w:name="_Toc4344"/>
      <w:r>
        <w:rPr>
          <w:rFonts w:ascii="仿宋" w:eastAsia="仿宋" w:hAnsi="仿宋" w:cs="仿宋" w:hint="eastAsia"/>
          <w:sz w:val="28"/>
          <w:lang w:eastAsia="zh-CN"/>
        </w:rPr>
        <w:t>(六)、节约用地措施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饼干机械项目建设坚持专业化生产原则，将主要生产过程和关键工序由饼干机械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饼干机械项目采用高效的生产工艺，通过科学的设备布局，最大程度地提高生产效率，减少生产空间的浪费。这包括合理的生产流程设计，避免不必要的物料运输和仓储空间占用。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在土地利用的同时，饼干机械项目建设将考虑采用绿色建筑理念，以减少对周边自然环境的影响。通过科学规划和环保措施，确保生产过程中的废弃物处理和排放均符合环保标准，最小化对土地生态的冲击。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在生产过程中，饼干机械项目将注重资源的综合利用，减少废弃物的产生。通过回收再利用、能源回收等手段，最大化地减少对新资源的依赖，实现对土地资源的更为有效的利用。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饼干机械项目建设在土地资源的规划和使用上不仅注重高效性和科技性，同时保持对生态环境的尊重。这种全方位的土地资源节约措施将有助于饼干机械项目的可持续发展和为社会创造更多的经济效益。</w:t>
      </w:r>
    </w:p>
    <w:p>
      <w:pPr>
        <w:pStyle w:val="Heading2"/>
        <w:ind w:firstLine="560" w:firstLineChars="200"/>
        <w:rPr>
          <w:rFonts w:ascii="仿宋" w:eastAsia="仿宋" w:hAnsi="仿宋" w:cs="仿宋" w:hint="eastAsia"/>
          <w:sz w:val="28"/>
          <w:lang w:eastAsia="zh-CN"/>
        </w:rPr>
      </w:pPr>
      <w:bookmarkStart w:id="22" w:name="_Toc9350"/>
      <w:r>
        <w:rPr>
          <w:rFonts w:ascii="仿宋" w:eastAsia="仿宋" w:hAnsi="仿宋" w:cs="仿宋" w:hint="eastAsia"/>
          <w:sz w:val="28"/>
          <w:lang w:eastAsia="zh-CN"/>
        </w:rPr>
        <w:t>(七)、总图布置方案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饼干机械项目整体布局应基于高效生产流程和员工流动，确保各功能区域之间协调有序。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引入环保设计理念，设置废弃物处理区域和环保设施，确保饼干机械项目对环境的影响最小化。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安排紧急设备和安全设备的布局，提高应急处理效率，确保饼干机械项目安全运行。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留出足够的空间，以便未来饼干机械项目扩建和设备更新。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总图布置方案应充分考虑以上因素，以确保饼干机械项目在运作中能够高效、安全、可持续地发展。该方案的设计应符合饼干机械项目的整体战略规划和长期发展目标。</w:t>
      </w:r>
    </w:p>
    <w:p>
      <w:pPr>
        <w:pStyle w:val="Heading2"/>
        <w:ind w:firstLine="560" w:firstLineChars="200"/>
        <w:rPr>
          <w:rFonts w:ascii="仿宋" w:eastAsia="仿宋" w:hAnsi="仿宋" w:cs="仿宋" w:hint="eastAsia"/>
          <w:sz w:val="28"/>
          <w:lang w:eastAsia="zh-CN"/>
        </w:rPr>
      </w:pPr>
      <w:bookmarkStart w:id="23" w:name="_Toc14601"/>
      <w:r>
        <w:rPr>
          <w:rFonts w:ascii="仿宋" w:eastAsia="仿宋" w:hAnsi="仿宋" w:cs="仿宋" w:hint="eastAsia"/>
          <w:sz w:val="28"/>
          <w:lang w:eastAsia="zh-CN"/>
        </w:rPr>
        <w:t>(八)、运输组成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饼干机械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饼干机械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场外运输主要包括原材料的供给和产品的外运。远距离运输采用汽车或铁路解决，而区域内社会运输力量充足，可以满足本期工程饼干机械项目场外远距离运输需求。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饼干机械项目选址位于XXX产业示范园区，将确保运输活动对周围环境不产生污染，且不超过国家法律和标准允许的范围。饼干机械项目建设区域布局相对独立，便于科研、生产和管理活动，同时与建成区有便捷联系，确保饼干机械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饼干机械项目建设方案将遵循土地利用的基本国策，采用因地制宜的方式进行合理布置，最大限度地减少土地利用的负面影响。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饼干机械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综合考虑了物流系统的整体设计、运输安全、环保和社会影响、运输成本优化等方面，饼干机械项目将致力于打造高效、安全、环保的物流体系，以支持饼干机械项目的顺利实施和可持续发展。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4" w:name="_Toc16555"/>
      <w:r>
        <w:rPr>
          <w:rFonts w:ascii="仿宋" w:eastAsia="仿宋" w:hAnsi="仿宋" w:cs="仿宋" w:hint="eastAsia"/>
          <w:sz w:val="28"/>
          <w:lang w:eastAsia="zh-CN"/>
        </w:rPr>
        <w:t>(九)、选址综合评价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选址地理位置优越，交通便利，具有显著的区位优势。该地区通讯便捷，水资源丰富，能源供应充足，这为饼干机械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5" w:name="_Toc569"/>
      <w:r>
        <w:rPr>
          <w:rFonts w:ascii="仿宋" w:eastAsia="仿宋" w:hAnsi="仿宋" w:cs="仿宋" w:hint="eastAsia"/>
          <w:sz w:val="28"/>
          <w:lang w:eastAsia="zh-CN"/>
        </w:rPr>
        <w:t>五、质量管理与监督</w:t>
      </w:r>
      <w:bookmarkEnd w:id="25"/>
    </w:p>
    <w:p>
      <w:pPr>
        <w:pStyle w:val="Heading2"/>
        <w:rPr>
          <w:rFonts w:ascii="仿宋" w:eastAsia="仿宋" w:hAnsi="仿宋" w:cs="仿宋" w:hint="eastAsia"/>
          <w:lang w:eastAsia="zh-CN"/>
        </w:rPr>
      </w:pPr>
      <w:bookmarkStart w:id="26" w:name="_Toc31842"/>
      <w:r>
        <w:rPr>
          <w:rFonts w:ascii="仿宋" w:eastAsia="仿宋" w:hAnsi="仿宋" w:cs="仿宋" w:hint="eastAsia"/>
          <w:lang w:eastAsia="zh-CN"/>
        </w:rPr>
        <w:t>(一)、质量管理原则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为了引导质量管理的实践，我们制定了一系列的质量管理原则，以确保我们的产品和服务在不断变化的市场中保持领先地位。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导向是质量管理的核心原则之一。我们始终把客户置于首位，不仅通过充分理解客户需求来设计和提供产品与服务，还通过建立持续改进的机制来不断满足客户的新需求。通过客户反馈的收集和分析，我们可以及时调整和改进产品和服务，确保客户始终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领导层的角色：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的参与和引导对于质量管理的成功至关重要。领导层需要建立一个明确的质量方针和目标，并确保这些质量目标贯穿于整个组织。通过设立激励机制和建立质量文化，领导层可以激发员工的积极性，推动质量管理体系的不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https://d.book118.com/228113013001006045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9224A"/>
    <w:rsid w:val="2CCA2C19"/>
    <w:rsid w:val="6959224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228113013001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2024-02-06T16:45:00Z</dcterms:created>
  <dcterms:modified xsi:type="dcterms:W3CDTF">2024-02-06T16:45:51Z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7B57ECFA1116464FB0BEF202E979D588_11</vt:lpwstr>
  </property>
  <property fmtid="{D5CDD505-2E9C-101B-9397-08002B2CF9AE}" pid="3" name="KSOProductBuildVer">
    <vt:lpwstr>2052-12.1.0.16250</vt:lpwstr>
  </property>
</Properties>
</file>