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年健康服务项目规划设计方案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57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_Toc11571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1" w:history="1">
        <w:r>
          <w:rPr>
            <w:rFonts w:ascii="仿宋" w:eastAsia="仿宋" w:hAnsi="仿宋" w:cs="仿宋" w:hint="eastAsia"/>
            <w:lang w:eastAsia="zh-CN"/>
          </w:rPr>
          <w:t>一、年健康服务项目选址说明</w:t>
        </w:r>
        <w:r>
          <w:tab/>
        </w:r>
        <w:r>
          <w:fldChar w:fldCharType="begin"/>
        </w:r>
        <w:r>
          <w:instrText xml:space="preserve"> PAGEREF _Toc1521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4" w:history="1">
        <w:r>
          <w:rPr>
            <w:rFonts w:ascii="仿宋" w:eastAsia="仿宋" w:hAnsi="仿宋" w:cs="仿宋" w:hint="eastAsia"/>
            <w:lang w:eastAsia="zh-CN"/>
          </w:rPr>
          <w:t>(一)、年健康服务项目选址</w:t>
        </w:r>
        <w:r>
          <w:tab/>
        </w:r>
        <w:r>
          <w:fldChar w:fldCharType="begin"/>
        </w:r>
        <w:r>
          <w:instrText xml:space="preserve"> PAGEREF _Toc27864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1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_Toc11761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4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_Toc28074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8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_Toc14368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5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_Toc17355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6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_Toc2006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_Toc19971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_Toc11839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_Toc30769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11" w:history="1">
        <w:r>
          <w:rPr>
            <w:rFonts w:ascii="仿宋" w:eastAsia="仿宋" w:hAnsi="仿宋" w:cs="仿宋" w:hint="eastAsia"/>
            <w:lang w:eastAsia="zh-CN"/>
          </w:rPr>
          <w:t>三、工艺先进性</w:t>
        </w:r>
        <w:r>
          <w:tab/>
        </w:r>
        <w:r>
          <w:fldChar w:fldCharType="begin"/>
        </w:r>
        <w:r>
          <w:instrText xml:space="preserve"> PAGEREF _Toc4511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5" w:history="1">
        <w:r>
          <w:rPr>
            <w:rFonts w:ascii="仿宋" w:eastAsia="仿宋" w:hAnsi="仿宋" w:cs="仿宋" w:hint="eastAsia"/>
            <w:lang w:eastAsia="zh-CN"/>
          </w:rPr>
          <w:t>(一)、年健康服务项目建设期的原辅材料保障</w:t>
        </w:r>
        <w:r>
          <w:tab/>
        </w:r>
        <w:r>
          <w:fldChar w:fldCharType="begin"/>
        </w:r>
        <w:r>
          <w:instrText xml:space="preserve"> PAGEREF _Toc31225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8" w:history="1">
        <w:r>
          <w:rPr>
            <w:rFonts w:ascii="仿宋" w:eastAsia="仿宋" w:hAnsi="仿宋" w:cs="仿宋" w:hint="eastAsia"/>
            <w:lang w:eastAsia="zh-CN"/>
          </w:rPr>
          <w:t>(二)、年健康服务项目运营期的原辅材料采购与管理</w:t>
        </w:r>
        <w:r>
          <w:tab/>
        </w:r>
        <w:r>
          <w:fldChar w:fldCharType="begin"/>
        </w:r>
        <w:r>
          <w:instrText xml:space="preserve"> PAGEREF _Toc5038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5" w:history="1">
        <w:r>
          <w:rPr>
            <w:rFonts w:ascii="仿宋" w:eastAsia="仿宋" w:hAnsi="仿宋" w:cs="仿宋" w:hint="eastAsia"/>
            <w:lang w:eastAsia="zh-CN"/>
          </w:rPr>
          <w:t>(三)、技术管理的独特特色</w:t>
        </w:r>
        <w:r>
          <w:tab/>
        </w:r>
        <w:r>
          <w:fldChar w:fldCharType="begin"/>
        </w:r>
        <w:r>
          <w:instrText xml:space="preserve"> PAGEREF _Toc15415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3" w:history="1">
        <w:r>
          <w:rPr>
            <w:rFonts w:ascii="仿宋" w:eastAsia="仿宋" w:hAnsi="仿宋" w:cs="仿宋" w:hint="eastAsia"/>
            <w:lang w:eastAsia="zh-CN"/>
          </w:rPr>
          <w:t>(四)、年健康服务项目工艺技术设计方案</w:t>
        </w:r>
        <w:r>
          <w:tab/>
        </w:r>
        <w:r>
          <w:fldChar w:fldCharType="begin"/>
        </w:r>
        <w:r>
          <w:instrText xml:space="preserve"> PAGEREF _Toc22483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0" w:history="1">
        <w:r>
          <w:rPr>
            <w:rFonts w:ascii="仿宋" w:eastAsia="仿宋" w:hAnsi="仿宋" w:cs="仿宋" w:hint="eastAsia"/>
            <w:lang w:eastAsia="zh-CN"/>
          </w:rPr>
          <w:t>(五)、设备选型的智能化方案</w:t>
        </w:r>
        <w:r>
          <w:tab/>
        </w:r>
        <w:r>
          <w:fldChar w:fldCharType="begin"/>
        </w:r>
        <w:r>
          <w:instrText xml:space="preserve"> PAGEREF _Toc8900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76" w:history="1">
        <w:r>
          <w:rPr>
            <w:rFonts w:ascii="仿宋" w:eastAsia="仿宋" w:hAnsi="仿宋" w:cs="仿宋" w:hint="eastAsia"/>
            <w:lang w:eastAsia="zh-CN"/>
          </w:rPr>
          <w:t>四、年健康服务运营管理及商业模式分析</w:t>
        </w:r>
        <w:r>
          <w:tab/>
        </w:r>
        <w:r>
          <w:fldChar w:fldCharType="begin"/>
        </w:r>
        <w:r>
          <w:instrText xml:space="preserve"> PAGEREF _Toc4176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4" w:history="1">
        <w:r>
          <w:rPr>
            <w:rFonts w:ascii="仿宋" w:eastAsia="仿宋" w:hAnsi="仿宋" w:cs="仿宋" w:hint="eastAsia"/>
            <w:lang w:eastAsia="zh-CN"/>
          </w:rPr>
          <w:t>(一)、年健康服务数字化发展方案</w:t>
        </w:r>
        <w:r>
          <w:tab/>
        </w:r>
        <w:r>
          <w:fldChar w:fldCharType="begin"/>
        </w:r>
        <w:r>
          <w:instrText xml:space="preserve"> PAGEREF _Toc9604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8" w:history="1">
        <w:r>
          <w:rPr>
            <w:rFonts w:ascii="仿宋" w:eastAsia="仿宋" w:hAnsi="仿宋" w:cs="仿宋" w:hint="eastAsia"/>
            <w:lang w:eastAsia="zh-CN"/>
          </w:rPr>
          <w:t>(二)、年健康服务新型运营方式</w:t>
        </w:r>
        <w:r>
          <w:tab/>
        </w:r>
        <w:r>
          <w:fldChar w:fldCharType="begin"/>
        </w:r>
        <w:r>
          <w:instrText xml:space="preserve"> PAGEREF _Toc12688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4" w:history="1">
        <w:r>
          <w:rPr>
            <w:rFonts w:ascii="仿宋" w:eastAsia="仿宋" w:hAnsi="仿宋" w:cs="仿宋" w:hint="eastAsia"/>
            <w:lang w:eastAsia="zh-CN"/>
          </w:rPr>
          <w:t>(三)、年健康服务风险管理</w:t>
        </w:r>
        <w:r>
          <w:tab/>
        </w:r>
        <w:r>
          <w:fldChar w:fldCharType="begin"/>
        </w:r>
        <w:r>
          <w:instrText xml:space="preserve"> PAGEREF _Toc15074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34" w:history="1">
        <w:r>
          <w:rPr>
            <w:rFonts w:ascii="仿宋" w:eastAsia="仿宋" w:hAnsi="仿宋" w:cs="仿宋" w:hint="eastAsia"/>
            <w:lang w:eastAsia="zh-CN"/>
          </w:rPr>
          <w:t>五、年健康服务项目可持续发展</w:t>
        </w:r>
        <w:r>
          <w:tab/>
        </w:r>
        <w:r>
          <w:fldChar w:fldCharType="begin"/>
        </w:r>
        <w:r>
          <w:instrText xml:space="preserve"> PAGEREF _Toc9534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7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_Toc26397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9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_Toc8919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59" w:history="1">
        <w:r>
          <w:rPr>
            <w:rFonts w:ascii="仿宋" w:eastAsia="仿宋" w:hAnsi="仿宋" w:cs="仿宋" w:hint="eastAsia"/>
            <w:lang w:eastAsia="zh-CN"/>
          </w:rPr>
          <w:t>六、环境和生态影响分析</w:t>
        </w:r>
        <w:r>
          <w:tab/>
        </w:r>
        <w:r>
          <w:fldChar w:fldCharType="begin"/>
        </w:r>
        <w:r>
          <w:instrText xml:space="preserve"> PAGEREF _Toc7959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_Toc16829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_Toc25222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_Toc14634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_Toc20659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_Toc9326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47" w:history="1">
        <w:r>
          <w:rPr>
            <w:rFonts w:ascii="仿宋" w:eastAsia="仿宋" w:hAnsi="仿宋" w:cs="仿宋" w:hint="eastAsia"/>
            <w:lang w:eastAsia="zh-CN"/>
          </w:rPr>
          <w:t>七、建设用地、征地拆迁及移民安置分析</w:t>
        </w:r>
        <w:r>
          <w:tab/>
        </w:r>
        <w:r>
          <w:fldChar w:fldCharType="begin"/>
        </w:r>
        <w:r>
          <w:instrText xml:space="preserve"> PAGEREF _Toc21547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1" w:history="1">
        <w:r>
          <w:rPr>
            <w:rFonts w:ascii="仿宋" w:eastAsia="仿宋" w:hAnsi="仿宋" w:cs="仿宋" w:hint="eastAsia"/>
            <w:lang w:eastAsia="zh-CN"/>
          </w:rPr>
          <w:t>(一)、年健康服务项目选址及用地方案</w:t>
        </w:r>
        <w:r>
          <w:tab/>
        </w:r>
        <w:r>
          <w:fldChar w:fldCharType="begin"/>
        </w:r>
        <w:r>
          <w:instrText xml:space="preserve"> PAGEREF _Toc5721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1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_Toc9491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9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_Toc23749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34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_Toc7934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7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_Toc7577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0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_Toc3690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_Toc188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4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_Toc31584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2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_Toc30422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6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_Toc25026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337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_Toc27337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7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_Toc3397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6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_Toc23626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3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_Toc15933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3" w:history="1">
        <w:r>
          <w:rPr>
            <w:rFonts w:ascii="仿宋" w:eastAsia="仿宋" w:hAnsi="仿宋" w:cs="仿宋" w:hint="eastAsia"/>
            <w:lang w:eastAsia="zh-CN"/>
          </w:rPr>
          <w:t>九、年健康服务项目背景、必要性</w:t>
        </w:r>
        <w:r>
          <w:tab/>
        </w:r>
        <w:r>
          <w:fldChar w:fldCharType="begin"/>
        </w:r>
        <w:r>
          <w:instrText xml:space="preserve"> PAGEREF _Toc5133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9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_Toc9619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1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_Toc26191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37" w:history="1">
        <w:r>
          <w:rPr>
            <w:rFonts w:ascii="仿宋" w:eastAsia="仿宋" w:hAnsi="仿宋" w:cs="仿宋" w:hint="eastAsia"/>
            <w:lang w:eastAsia="zh-CN"/>
          </w:rPr>
          <w:t>十、年健康服务项目风险分析</w:t>
        </w:r>
        <w:r>
          <w:tab/>
        </w:r>
        <w:r>
          <w:fldChar w:fldCharType="begin"/>
        </w:r>
        <w:r>
          <w:instrText xml:space="preserve"> PAGEREF _Toc31137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_Toc24270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4" w:history="1">
        <w:r>
          <w:rPr>
            <w:rFonts w:ascii="仿宋" w:eastAsia="仿宋" w:hAnsi="仿宋" w:cs="仿宋" w:hint="eastAsia"/>
            <w:lang w:eastAsia="zh-CN"/>
          </w:rPr>
          <w:t>(二)、市场风险分析</w:t>
        </w:r>
        <w:r>
          <w:tab/>
        </w:r>
        <w:r>
          <w:fldChar w:fldCharType="begin"/>
        </w:r>
        <w:r>
          <w:instrText xml:space="preserve"> PAGEREF _Toc13004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1" w:history="1">
        <w:r>
          <w:rPr>
            <w:rFonts w:ascii="仿宋" w:eastAsia="仿宋" w:hAnsi="仿宋" w:cs="仿宋" w:hint="eastAsia"/>
            <w:lang w:eastAsia="zh-CN"/>
          </w:rPr>
          <w:t>(三)、技术风险分析</w:t>
        </w:r>
        <w:r>
          <w:tab/>
        </w:r>
        <w:r>
          <w:fldChar w:fldCharType="begin"/>
        </w:r>
        <w:r>
          <w:instrText xml:space="preserve"> PAGEREF _Toc18801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3" w:history="1">
        <w:r>
          <w:rPr>
            <w:rFonts w:ascii="仿宋" w:eastAsia="仿宋" w:hAnsi="仿宋" w:cs="仿宋" w:hint="eastAsia"/>
            <w:lang w:eastAsia="zh-CN"/>
          </w:rPr>
          <w:t>(四)、产品风险分析</w:t>
        </w:r>
        <w:r>
          <w:tab/>
        </w:r>
        <w:r>
          <w:fldChar w:fldCharType="begin"/>
        </w:r>
        <w:r>
          <w:instrText xml:space="preserve"> PAGEREF _Toc13843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5" w:history="1">
        <w:r>
          <w:rPr>
            <w:rFonts w:ascii="仿宋" w:eastAsia="仿宋" w:hAnsi="仿宋" w:cs="仿宋" w:hint="eastAsia"/>
            <w:lang w:eastAsia="zh-CN"/>
          </w:rPr>
          <w:t>(五)、价格风险分析</w:t>
        </w:r>
        <w:r>
          <w:tab/>
        </w:r>
        <w:r>
          <w:fldChar w:fldCharType="begin"/>
        </w:r>
        <w:r>
          <w:instrText xml:space="preserve"> PAGEREF _Toc25895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3" w:history="1">
        <w:r>
          <w:rPr>
            <w:rFonts w:ascii="仿宋" w:eastAsia="仿宋" w:hAnsi="仿宋" w:cs="仿宋" w:hint="eastAsia"/>
            <w:lang w:eastAsia="zh-CN"/>
          </w:rPr>
          <w:t>(六)、经营管理风险分析</w:t>
        </w:r>
        <w:r>
          <w:tab/>
        </w:r>
        <w:r>
          <w:fldChar w:fldCharType="begin"/>
        </w:r>
        <w:r>
          <w:instrText xml:space="preserve"> PAGEREF _Toc9453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8" w:history="1">
        <w:r>
          <w:rPr>
            <w:rFonts w:ascii="仿宋" w:eastAsia="仿宋" w:hAnsi="仿宋" w:cs="仿宋" w:hint="eastAsia"/>
            <w:lang w:eastAsia="zh-CN"/>
          </w:rPr>
          <w:t>(七)、财务及融资风险分析</w:t>
        </w:r>
        <w:r>
          <w:tab/>
        </w:r>
        <w:r>
          <w:fldChar w:fldCharType="begin"/>
        </w:r>
        <w:r>
          <w:instrText xml:space="preserve"> PAGEREF _Toc15048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" w:history="1">
        <w:r>
          <w:rPr>
            <w:rFonts w:ascii="仿宋" w:eastAsia="仿宋" w:hAnsi="仿宋" w:cs="仿宋" w:hint="eastAsia"/>
            <w:lang w:eastAsia="zh-CN"/>
          </w:rPr>
          <w:t>(八)、经济风险分析</w:t>
        </w:r>
        <w:r>
          <w:tab/>
        </w:r>
        <w:r>
          <w:fldChar w:fldCharType="begin"/>
        </w:r>
        <w:r>
          <w:instrText xml:space="preserve"> PAGEREF _Toc1315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90" w:history="1">
        <w:r>
          <w:rPr>
            <w:rFonts w:ascii="仿宋" w:eastAsia="仿宋" w:hAnsi="仿宋" w:cs="仿宋" w:hint="eastAsia"/>
            <w:lang w:eastAsia="zh-CN"/>
          </w:rPr>
          <w:t>十一、工艺技术分析</w:t>
        </w:r>
        <w:r>
          <w:tab/>
        </w:r>
        <w:r>
          <w:fldChar w:fldCharType="begin"/>
        </w:r>
        <w:r>
          <w:instrText xml:space="preserve"> PAGEREF _Toc8190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2" w:history="1">
        <w:r>
          <w:rPr>
            <w:rFonts w:ascii="仿宋" w:eastAsia="仿宋" w:hAnsi="仿宋" w:cs="仿宋" w:hint="eastAsia"/>
            <w:lang w:eastAsia="zh-CN"/>
          </w:rPr>
          <w:t>(一)、年健康服务项目建设期原辅材料供应情况</w:t>
        </w:r>
        <w:r>
          <w:tab/>
        </w:r>
        <w:r>
          <w:fldChar w:fldCharType="begin"/>
        </w:r>
        <w:r>
          <w:instrText xml:space="preserve"> PAGEREF _Toc18582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3" w:history="1">
        <w:r>
          <w:rPr>
            <w:rFonts w:ascii="仿宋" w:eastAsia="仿宋" w:hAnsi="仿宋" w:cs="仿宋" w:hint="eastAsia"/>
            <w:lang w:eastAsia="zh-CN"/>
          </w:rPr>
          <w:t>(二)、年健康服务项目运营期原辅材料采购及管理</w:t>
        </w:r>
        <w:r>
          <w:tab/>
        </w:r>
        <w:r>
          <w:fldChar w:fldCharType="begin"/>
        </w:r>
        <w:r>
          <w:instrText xml:space="preserve"> PAGEREF _Toc28293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9" w:history="1">
        <w:r>
          <w:rPr>
            <w:rFonts w:ascii="仿宋" w:eastAsia="仿宋" w:hAnsi="仿宋" w:cs="仿宋" w:hint="eastAsia"/>
            <w:lang w:eastAsia="zh-CN"/>
          </w:rPr>
          <w:t>(三)、年健康服务项目工艺技术设计方案</w:t>
        </w:r>
        <w:r>
          <w:tab/>
        </w:r>
        <w:r>
          <w:fldChar w:fldCharType="begin"/>
        </w:r>
        <w:r>
          <w:instrText xml:space="preserve"> PAGEREF _Toc15369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7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_Toc31287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14" w:history="1">
        <w:r>
          <w:rPr>
            <w:rFonts w:ascii="仿宋" w:eastAsia="仿宋" w:hAnsi="仿宋" w:cs="仿宋" w:hint="eastAsia"/>
            <w:lang w:eastAsia="zh-CN"/>
          </w:rPr>
          <w:t>十二、员工家庭与工作平衡支持计划</w:t>
        </w:r>
        <w:r>
          <w:tab/>
        </w:r>
        <w:r>
          <w:fldChar w:fldCharType="begin"/>
        </w:r>
        <w:r>
          <w:instrText xml:space="preserve"> PAGEREF _Toc23914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2" w:history="1">
        <w:r>
          <w:rPr>
            <w:rFonts w:ascii="仿宋" w:eastAsia="仿宋" w:hAnsi="仿宋" w:cs="仿宋" w:hint="eastAsia"/>
            <w:lang w:eastAsia="zh-CN"/>
          </w:rPr>
          <w:t>(一)、家庭与工作平衡的重要性分析</w:t>
        </w:r>
        <w:r>
          <w:tab/>
        </w:r>
        <w:r>
          <w:fldChar w:fldCharType="begin"/>
        </w:r>
        <w:r>
          <w:instrText xml:space="preserve"> PAGEREF _Toc25802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4" w:history="1">
        <w:r>
          <w:rPr>
            <w:rFonts w:ascii="仿宋" w:eastAsia="仿宋" w:hAnsi="仿宋" w:cs="仿宋" w:hint="eastAsia"/>
            <w:lang w:eastAsia="zh-CN"/>
          </w:rPr>
          <w:t>(二)、支持计划的制定与实施步骤</w:t>
        </w:r>
        <w:r>
          <w:tab/>
        </w:r>
        <w:r>
          <w:fldChar w:fldCharType="begin"/>
        </w:r>
        <w:r>
          <w:instrText xml:space="preserve"> PAGEREF _Toc23854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5" w:history="1">
        <w:r>
          <w:rPr>
            <w:rFonts w:ascii="仿宋" w:eastAsia="仿宋" w:hAnsi="仿宋" w:cs="仿宋" w:hint="eastAsia"/>
            <w:lang w:eastAsia="zh-CN"/>
          </w:rPr>
          <w:t>(三)、平衡效果的评估及调整优化</w:t>
        </w:r>
        <w:r>
          <w:tab/>
        </w:r>
        <w:r>
          <w:fldChar w:fldCharType="begin"/>
        </w:r>
        <w:r>
          <w:instrText xml:space="preserve"> PAGEREF _Toc9255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77" w:history="1">
        <w:r>
          <w:rPr>
            <w:rFonts w:ascii="仿宋" w:eastAsia="仿宋" w:hAnsi="仿宋" w:cs="仿宋" w:hint="eastAsia"/>
            <w:lang w:eastAsia="zh-CN"/>
          </w:rPr>
          <w:t>十三、第三十二章未来发展愿景</w:t>
        </w:r>
        <w:r>
          <w:tab/>
        </w:r>
        <w:r>
          <w:fldChar w:fldCharType="begin"/>
        </w:r>
        <w:r>
          <w:instrText xml:space="preserve"> PAGEREF _Toc27577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1" w:history="1">
        <w:r>
          <w:rPr>
            <w:rFonts w:ascii="仿宋" w:eastAsia="仿宋" w:hAnsi="仿宋" w:cs="仿宋" w:hint="eastAsia"/>
            <w:lang w:eastAsia="zh-CN"/>
          </w:rPr>
          <w:t>(一)、员工职业生涯管理的未来趋势</w:t>
        </w:r>
        <w:r>
          <w:tab/>
        </w:r>
        <w:r>
          <w:fldChar w:fldCharType="begin"/>
        </w:r>
        <w:r>
          <w:instrText xml:space="preserve"> PAGEREF _Toc30911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7" w:history="1">
        <w:r>
          <w:rPr>
            <w:rFonts w:ascii="仿宋" w:eastAsia="仿宋" w:hAnsi="仿宋" w:cs="仿宋" w:hint="eastAsia"/>
            <w:lang w:eastAsia="zh-CN"/>
          </w:rPr>
          <w:t>(二)、公司在员工发展中的未来愿景</w:t>
        </w:r>
        <w:r>
          <w:tab/>
        </w:r>
        <w:r>
          <w:fldChar w:fldCharType="begin"/>
        </w:r>
        <w:r>
          <w:instrText xml:space="preserve"> PAGEREF _Toc15087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80" w:history="1">
        <w:r>
          <w:rPr>
            <w:rFonts w:ascii="仿宋" w:eastAsia="仿宋" w:hAnsi="仿宋" w:cs="仿宋" w:hint="eastAsia"/>
            <w:lang w:eastAsia="zh-CN"/>
          </w:rPr>
          <w:t>十四、第二十六章人才留存与流失管理</w:t>
        </w:r>
        <w:r>
          <w:tab/>
        </w:r>
        <w:r>
          <w:fldChar w:fldCharType="begin"/>
        </w:r>
        <w:r>
          <w:instrText xml:space="preserve"> PAGEREF _Toc15180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7" w:history="1">
        <w:r>
          <w:rPr>
            <w:rFonts w:ascii="仿宋" w:eastAsia="仿宋" w:hAnsi="仿宋" w:cs="仿宋" w:hint="eastAsia"/>
            <w:lang w:eastAsia="zh-CN"/>
          </w:rPr>
          <w:t>(一)、人才留存策略</w:t>
        </w:r>
        <w:r>
          <w:tab/>
        </w:r>
        <w:r>
          <w:fldChar w:fldCharType="begin"/>
        </w:r>
        <w:r>
          <w:instrText xml:space="preserve"> PAGEREF _Toc7517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2" w:history="1">
        <w:r>
          <w:rPr>
            <w:rFonts w:ascii="仿宋" w:eastAsia="仿宋" w:hAnsi="仿宋" w:cs="仿宋" w:hint="eastAsia"/>
            <w:lang w:eastAsia="zh-CN"/>
          </w:rPr>
          <w:t>(二)、人才流失分析与改进</w:t>
        </w:r>
        <w:r>
          <w:tab/>
        </w:r>
        <w:r>
          <w:fldChar w:fldCharType="begin"/>
        </w:r>
        <w:r>
          <w:instrText xml:space="preserve"> PAGEREF _Toc26082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7" w:history="1">
        <w:r>
          <w:rPr>
            <w:rFonts w:ascii="仿宋" w:eastAsia="仿宋" w:hAnsi="仿宋" w:cs="仿宋" w:hint="eastAsia"/>
            <w:lang w:eastAsia="zh-CN"/>
          </w:rPr>
          <w:t>(三)、持续改进与未来展望</w:t>
        </w:r>
        <w:r>
          <w:tab/>
        </w:r>
        <w:r>
          <w:fldChar w:fldCharType="begin"/>
        </w:r>
        <w:r>
          <w:instrText xml:space="preserve"> PAGEREF _Toc14237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15" w:history="1">
        <w:r>
          <w:rPr>
            <w:rFonts w:ascii="仿宋" w:eastAsia="仿宋" w:hAnsi="仿宋" w:cs="仿宋" w:hint="eastAsia"/>
            <w:lang w:eastAsia="zh-CN"/>
          </w:rPr>
          <w:t>十五、年健康服务项目沟通与协作</w:t>
        </w:r>
        <w:r>
          <w:tab/>
        </w:r>
        <w:r>
          <w:fldChar w:fldCharType="begin"/>
        </w:r>
        <w:r>
          <w:instrText xml:space="preserve"> PAGEREF _Toc6715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9" w:history="1">
        <w:r>
          <w:rPr>
            <w:rFonts w:ascii="仿宋" w:eastAsia="仿宋" w:hAnsi="仿宋" w:cs="仿宋" w:hint="eastAsia"/>
            <w:lang w:eastAsia="zh-CN"/>
          </w:rPr>
          <w:t>(一)、沟通计划与渠道</w:t>
        </w:r>
        <w:r>
          <w:tab/>
        </w:r>
        <w:r>
          <w:fldChar w:fldCharType="begin"/>
        </w:r>
        <w:r>
          <w:instrText xml:space="preserve"> PAGEREF _Toc7649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8" w:history="1">
        <w:r>
          <w:rPr>
            <w:rFonts w:ascii="仿宋" w:eastAsia="仿宋" w:hAnsi="仿宋" w:cs="仿宋" w:hint="eastAsia"/>
            <w:lang w:eastAsia="zh-CN"/>
          </w:rPr>
          <w:t>(二)、内部协作机制</w:t>
        </w:r>
        <w:r>
          <w:tab/>
        </w:r>
        <w:r>
          <w:fldChar w:fldCharType="begin"/>
        </w:r>
        <w:r>
          <w:instrText xml:space="preserve"> PAGEREF _Toc14238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0" w:history="1">
        <w:r>
          <w:rPr>
            <w:rFonts w:ascii="仿宋" w:eastAsia="仿宋" w:hAnsi="仿宋" w:cs="仿宋" w:hint="eastAsia"/>
            <w:lang w:eastAsia="zh-CN"/>
          </w:rPr>
          <w:t>(三)、外部合作伙伴沟通</w:t>
        </w:r>
        <w:r>
          <w:tab/>
        </w:r>
        <w:r>
          <w:fldChar w:fldCharType="begin"/>
        </w:r>
        <w:r>
          <w:instrText xml:space="preserve"> PAGEREF _Toc18120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7" w:history="1">
        <w:r>
          <w:rPr>
            <w:rFonts w:ascii="仿宋" w:eastAsia="仿宋" w:hAnsi="仿宋" w:cs="仿宋" w:hint="eastAsia"/>
            <w:lang w:eastAsia="zh-CN"/>
          </w:rPr>
          <w:t>(四)、风险沟通与管理</w:t>
        </w:r>
        <w:r>
          <w:tab/>
        </w:r>
        <w:r>
          <w:fldChar w:fldCharType="begin"/>
        </w:r>
        <w:r>
          <w:instrText xml:space="preserve"> PAGEREF _Toc25817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97" w:history="1">
        <w:r>
          <w:rPr>
            <w:rFonts w:ascii="仿宋" w:eastAsia="仿宋" w:hAnsi="仿宋" w:cs="仿宋" w:hint="eastAsia"/>
            <w:lang w:eastAsia="zh-CN"/>
          </w:rPr>
          <w:t>十六、品牌建设与公关策略</w:t>
        </w:r>
        <w:r>
          <w:tab/>
        </w:r>
        <w:r>
          <w:fldChar w:fldCharType="begin"/>
        </w:r>
        <w:r>
          <w:instrText xml:space="preserve"> PAGEREF _Toc17897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4" w:history="1">
        <w:r>
          <w:rPr>
            <w:rFonts w:ascii="仿宋" w:eastAsia="仿宋" w:hAnsi="仿宋" w:cs="仿宋" w:hint="eastAsia"/>
            <w:lang w:eastAsia="zh-CN"/>
          </w:rPr>
          <w:t>(一)、品牌建设概述</w:t>
        </w:r>
        <w:r>
          <w:tab/>
        </w:r>
        <w:r>
          <w:fldChar w:fldCharType="begin"/>
        </w:r>
        <w:r>
          <w:instrText xml:space="preserve"> PAGEREF _Toc22304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3" w:history="1">
        <w:r>
          <w:rPr>
            <w:rFonts w:ascii="仿宋" w:eastAsia="仿宋" w:hAnsi="仿宋" w:cs="仿宋" w:hint="eastAsia"/>
            <w:lang w:eastAsia="zh-CN"/>
          </w:rPr>
          <w:t>(二)、媒体与公关策略</w:t>
        </w:r>
        <w:r>
          <w:tab/>
        </w:r>
        <w:r>
          <w:fldChar w:fldCharType="begin"/>
        </w:r>
        <w:r>
          <w:instrText xml:space="preserve"> PAGEREF _Toc5053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2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_Toc9422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81" w:history="1">
        <w:r>
          <w:rPr>
            <w:rFonts w:ascii="仿宋" w:eastAsia="仿宋" w:hAnsi="仿宋" w:cs="仿宋" w:hint="eastAsia"/>
            <w:lang w:eastAsia="zh-CN"/>
          </w:rPr>
          <w:t>十七、员工培训与发展方案</w:t>
        </w:r>
        <w:r>
          <w:tab/>
        </w:r>
        <w:r>
          <w:fldChar w:fldCharType="begin"/>
        </w:r>
        <w:r>
          <w:instrText xml:space="preserve"> PAGEREF _Toc5581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0" w:history="1">
        <w:r>
          <w:rPr>
            <w:rFonts w:ascii="仿宋" w:eastAsia="仿宋" w:hAnsi="仿宋" w:cs="仿宋" w:hint="eastAsia"/>
            <w:lang w:eastAsia="zh-CN"/>
          </w:rPr>
          <w:t>(一)、培训需求分析与规划</w:t>
        </w:r>
        <w:r>
          <w:tab/>
        </w:r>
        <w:r>
          <w:fldChar w:fldCharType="begin"/>
        </w:r>
        <w:r>
          <w:instrText xml:space="preserve"> PAGEREF _Toc11110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5" w:history="1">
        <w:r>
          <w:rPr>
            <w:rFonts w:ascii="仿宋" w:eastAsia="仿宋" w:hAnsi="仿宋" w:cs="仿宋" w:hint="eastAsia"/>
            <w:lang w:eastAsia="zh-CN"/>
          </w:rPr>
          <w:t>(二)、内部培训体系搭建</w:t>
        </w:r>
        <w:r>
          <w:tab/>
        </w:r>
        <w:r>
          <w:fldChar w:fldCharType="begin"/>
        </w:r>
        <w:r>
          <w:instrText xml:space="preserve"> PAGEREF _Toc29005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15" w:history="1">
        <w:r>
          <w:rPr>
            <w:rFonts w:ascii="仿宋" w:eastAsia="仿宋" w:hAnsi="仿宋" w:cs="仿宋" w:hint="eastAsia"/>
            <w:lang w:eastAsia="zh-CN"/>
          </w:rPr>
          <w:t>(三)、外部培训资源合作</w:t>
        </w:r>
        <w:r>
          <w:tab/>
        </w:r>
        <w:r>
          <w:fldChar w:fldCharType="begin"/>
        </w:r>
        <w:r>
          <w:instrText xml:space="preserve"> PAGEREF _Toc2615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8" w:history="1">
        <w:r>
          <w:rPr>
            <w:rFonts w:ascii="仿宋" w:eastAsia="仿宋" w:hAnsi="仿宋" w:cs="仿宋" w:hint="eastAsia"/>
            <w:lang w:eastAsia="zh-CN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_Toc17288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4" w:history="1">
        <w:r>
          <w:rPr>
            <w:rFonts w:ascii="仿宋" w:eastAsia="仿宋" w:hAnsi="仿宋" w:cs="仿宋" w:hint="eastAsia"/>
            <w:lang w:eastAsia="zh-CN"/>
          </w:rPr>
          <w:t>(五)、学习型组织文化建设</w:t>
        </w:r>
        <w:r>
          <w:tab/>
        </w:r>
        <w:r>
          <w:fldChar w:fldCharType="begin"/>
        </w:r>
        <w:r>
          <w:instrText xml:space="preserve"> PAGEREF _Toc32664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16" w:history="1">
        <w:r>
          <w:rPr>
            <w:rFonts w:ascii="仿宋" w:eastAsia="仿宋" w:hAnsi="仿宋" w:cs="仿宋" w:hint="eastAsia"/>
            <w:lang w:eastAsia="zh-CN"/>
          </w:rPr>
          <w:t>十八、年健康服务行业高质量发展</w:t>
        </w:r>
        <w:r>
          <w:tab/>
        </w:r>
        <w:r>
          <w:fldChar w:fldCharType="begin"/>
        </w:r>
        <w:r>
          <w:instrText xml:space="preserve"> PAGEREF _Toc30416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1" w:history="1">
        <w:r>
          <w:rPr>
            <w:rFonts w:ascii="仿宋" w:eastAsia="仿宋" w:hAnsi="仿宋" w:cs="仿宋" w:hint="eastAsia"/>
            <w:lang w:eastAsia="zh-CN"/>
          </w:rPr>
          <w:t>(一)、质量管理体系</w:t>
        </w:r>
        <w:r>
          <w:tab/>
        </w:r>
        <w:r>
          <w:fldChar w:fldCharType="begin"/>
        </w:r>
        <w:r>
          <w:instrText xml:space="preserve"> PAGEREF _Toc9371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9" w:history="1">
        <w:r>
          <w:rPr>
            <w:rFonts w:ascii="仿宋" w:eastAsia="仿宋" w:hAnsi="仿宋" w:cs="仿宋" w:hint="eastAsia"/>
            <w:lang w:eastAsia="zh-CN"/>
          </w:rPr>
          <w:t>(二)、创新与研发投入</w:t>
        </w:r>
        <w:r>
          <w:tab/>
        </w:r>
        <w:r>
          <w:fldChar w:fldCharType="begin"/>
        </w:r>
        <w:r>
          <w:instrText xml:space="preserve"> PAGEREF _Toc24529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6" w:history="1">
        <w:r>
          <w:rPr>
            <w:rFonts w:ascii="仿宋" w:eastAsia="仿宋" w:hAnsi="仿宋" w:cs="仿宋" w:hint="eastAsia"/>
            <w:lang w:eastAsia="zh-CN"/>
          </w:rPr>
          <w:t>(三)、生产效率提升</w:t>
        </w:r>
        <w:r>
          <w:tab/>
        </w:r>
        <w:r>
          <w:fldChar w:fldCharType="begin"/>
        </w:r>
        <w:r>
          <w:instrText xml:space="preserve"> PAGEREF _Toc9116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6" w:history="1">
        <w:r>
          <w:rPr>
            <w:rFonts w:ascii="仿宋" w:eastAsia="仿宋" w:hAnsi="仿宋" w:cs="仿宋" w:hint="eastAsia"/>
            <w:lang w:eastAsia="zh-CN"/>
          </w:rPr>
          <w:t>(四)、环保与可持续发展</w:t>
        </w:r>
        <w:r>
          <w:tab/>
        </w:r>
        <w:r>
          <w:fldChar w:fldCharType="begin"/>
        </w:r>
        <w:r>
          <w:instrText xml:space="preserve"> PAGEREF _Toc28266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73" w:history="1">
        <w:r>
          <w:rPr>
            <w:rFonts w:ascii="仿宋" w:eastAsia="仿宋" w:hAnsi="仿宋" w:cs="仿宋" w:hint="eastAsia"/>
            <w:lang w:eastAsia="zh-CN"/>
          </w:rPr>
          <w:t>十九、合作与交流机制建立</w:t>
        </w:r>
        <w:r>
          <w:tab/>
        </w:r>
        <w:r>
          <w:fldChar w:fldCharType="begin"/>
        </w:r>
        <w:r>
          <w:instrText xml:space="preserve"> PAGEREF _Toc10273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_Toc22151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_Toc31461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61" w:history="1">
        <w:r>
          <w:rPr>
            <w:rFonts w:ascii="仿宋" w:eastAsia="仿宋" w:hAnsi="仿宋" w:cs="仿宋" w:hint="eastAsia"/>
            <w:lang w:eastAsia="zh-CN"/>
          </w:rPr>
          <w:t>二十、营销策略</w:t>
        </w:r>
        <w:r>
          <w:tab/>
        </w:r>
        <w:r>
          <w:fldChar w:fldCharType="begin"/>
        </w:r>
        <w:r>
          <w:instrText xml:space="preserve"> PAGEREF _Toc30861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4" w:history="1">
        <w:r>
          <w:rPr>
            <w:rFonts w:ascii="仿宋" w:eastAsia="仿宋" w:hAnsi="仿宋" w:cs="仿宋" w:hint="eastAsia"/>
            <w:lang w:eastAsia="zh-CN"/>
          </w:rPr>
          <w:t>(一)、市场定位</w:t>
        </w:r>
        <w:r>
          <w:tab/>
        </w:r>
        <w:r>
          <w:fldChar w:fldCharType="begin"/>
        </w:r>
        <w:r>
          <w:instrText xml:space="preserve"> PAGEREF _Toc4864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_Toc20050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3" w:history="1">
        <w:r>
          <w:rPr>
            <w:rFonts w:ascii="仿宋" w:eastAsia="仿宋" w:hAnsi="仿宋" w:cs="仿宋" w:hint="eastAsia"/>
            <w:lang w:eastAsia="zh-CN"/>
          </w:rPr>
          <w:t>(三)、推广和广告</w:t>
        </w:r>
        <w:r>
          <w:tab/>
        </w:r>
        <w:r>
          <w:fldChar w:fldCharType="begin"/>
        </w:r>
        <w:r>
          <w:instrText xml:space="preserve"> PAGEREF _Toc28043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57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21"/>
      <w:r>
        <w:rPr>
          <w:rFonts w:ascii="仿宋" w:eastAsia="仿宋" w:hAnsi="仿宋" w:cs="仿宋" w:hint="eastAsia"/>
          <w:sz w:val="28"/>
          <w:lang w:eastAsia="zh-CN"/>
        </w:rPr>
        <w:t>一、年健康服务项目选址说明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864"/>
      <w:r>
        <w:rPr>
          <w:rFonts w:ascii="仿宋" w:eastAsia="仿宋" w:hAnsi="仿宋" w:cs="仿宋" w:hint="eastAsia"/>
          <w:lang w:eastAsia="zh-CN"/>
        </w:rPr>
        <w:t>(一)、年健康服务项目选址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健康服务项目的选址非常理想，位于XXXX市XXXX区XXXX街道XXXX路。这里交通方便，附近有多条主要道路交汇，原材料的运输和成品的配送都非常便利。同时，选址地地势平坦，地理位置优越，为年健康服务项目提供了便捷的市场接触和良好的物流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选址过程中，我们高度重视合规性。我们充分考虑用地控制指标，确保年健康服务项目的用地合规。经过详细的规划和评估，我们科学确定了选址地区的用地性质、容积率、绿化率等指标，以满足年健康服务项目的发展需求，并且符合相关的法规和环保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761"/>
      <w:r>
        <w:rPr>
          <w:rFonts w:ascii="仿宋" w:eastAsia="仿宋" w:hAnsi="仿宋" w:cs="仿宋" w:hint="eastAsia"/>
          <w:sz w:val="28"/>
          <w:lang w:eastAsia="zh-CN"/>
        </w:rPr>
        <w:t>(二)、用地控制指标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https://d.book118.com/228137011071006043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年健康服务项目规划设计方案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年健康服务项目规划设计方案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年健康服务项目规划设计方案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年健康服务项目规划设计方案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年健康服务项目规划设计方案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A32095"/>
    <w:rsid w:val="4593521B"/>
    <w:rsid w:val="68A32095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2813701107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2024-03-07T16:21:00Z</dcterms:created>
  <dcterms:modified xsi:type="dcterms:W3CDTF">2024-03-07T16:21:52Z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21458F6D0E454A8C96A1C0C1100316FC_11</vt:lpwstr>
  </property>
  <property fmtid="{D5CDD505-2E9C-101B-9397-08002B2CF9AE}" pid="3" name="KSOProductBuildVer">
    <vt:lpwstr>2052-12.1.0.16399</vt:lpwstr>
  </property>
</Properties>
</file>