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二乙醇胺项目计划设计方案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5" w:history="1">
        <w:r>
          <w:rPr>
            <w:rFonts w:ascii="仿宋" w:eastAsia="仿宋" w:hAnsi="仿宋" w:cs="仿宋" w:hint="eastAsia"/>
            <w:lang w:eastAsia="zh-CN"/>
          </w:rPr>
          <w:t>前言</w:t>
        </w:r>
        <w:r>
          <w:tab/>
        </w:r>
        <w:r>
          <w:fldChar w:fldCharType="begin"/>
        </w:r>
        <w:r>
          <w:instrText xml:space="preserve"> PAGEREF _Toc16375 \h </w:instrText>
        </w:r>
        <w:r>
          <w:fldChar w:fldCharType="separate"/>
        </w:r>
        <w:r>
          <w:t>3</w:t>
        </w:r>
        <w:r>
          <w:fldChar w:fldCharType="end"/>
        </w:r>
      </w:hyperlink>
    </w:p>
    <w:p>
      <w:pPr>
        <w:pStyle w:val="TOC1"/>
        <w:tabs>
          <w:tab w:val="right" w:leader="dot" w:pos="8306"/>
        </w:tabs>
      </w:pPr>
      <w:hyperlink w:anchor="_Toc23375" w:history="1">
        <w:r>
          <w:rPr>
            <w:rFonts w:ascii="仿宋" w:eastAsia="仿宋" w:hAnsi="仿宋" w:cs="仿宋" w:hint="eastAsia"/>
            <w:lang w:eastAsia="zh-CN"/>
          </w:rPr>
          <w:t>一、工艺说明</w:t>
        </w:r>
        <w:r>
          <w:tab/>
        </w:r>
        <w:r>
          <w:fldChar w:fldCharType="begin"/>
        </w:r>
        <w:r>
          <w:instrText xml:space="preserve"> PAGEREF _Toc23375 \h </w:instrText>
        </w:r>
        <w:r>
          <w:fldChar w:fldCharType="separate"/>
        </w:r>
        <w:r>
          <w:t>3</w:t>
        </w:r>
        <w:r>
          <w:fldChar w:fldCharType="end"/>
        </w:r>
      </w:hyperlink>
    </w:p>
    <w:p>
      <w:pPr>
        <w:pStyle w:val="TOC2"/>
        <w:tabs>
          <w:tab w:val="right" w:leader="dot" w:pos="8306"/>
        </w:tabs>
      </w:pPr>
      <w:hyperlink w:anchor="_Toc12877" w:history="1">
        <w:r>
          <w:rPr>
            <w:rFonts w:ascii="仿宋" w:eastAsia="仿宋" w:hAnsi="仿宋" w:cs="仿宋" w:hint="eastAsia"/>
            <w:lang w:eastAsia="zh-CN"/>
          </w:rPr>
          <w:t>(一)、技术管理特点</w:t>
        </w:r>
        <w:r>
          <w:tab/>
        </w:r>
        <w:r>
          <w:fldChar w:fldCharType="begin"/>
        </w:r>
        <w:r>
          <w:instrText xml:space="preserve"> PAGEREF _Toc12877 \h </w:instrText>
        </w:r>
        <w:r>
          <w:fldChar w:fldCharType="separate"/>
        </w:r>
        <w:r>
          <w:t>3</w:t>
        </w:r>
        <w:r>
          <w:fldChar w:fldCharType="end"/>
        </w:r>
      </w:hyperlink>
    </w:p>
    <w:p>
      <w:pPr>
        <w:pStyle w:val="TOC2"/>
        <w:tabs>
          <w:tab w:val="right" w:leader="dot" w:pos="8306"/>
        </w:tabs>
      </w:pPr>
      <w:hyperlink w:anchor="_Toc302" w:history="1">
        <w:r>
          <w:rPr>
            <w:rFonts w:ascii="仿宋" w:eastAsia="仿宋" w:hAnsi="仿宋" w:cs="仿宋" w:hint="eastAsia"/>
            <w:lang w:eastAsia="zh-CN"/>
          </w:rPr>
          <w:t>(二)、二乙醇胺项目工艺技术设计方案</w:t>
        </w:r>
        <w:r>
          <w:tab/>
        </w:r>
        <w:r>
          <w:fldChar w:fldCharType="begin"/>
        </w:r>
        <w:r>
          <w:instrText xml:space="preserve"> PAGEREF _Toc302 \h </w:instrText>
        </w:r>
        <w:r>
          <w:fldChar w:fldCharType="separate"/>
        </w:r>
        <w:r>
          <w:t>4</w:t>
        </w:r>
        <w:r>
          <w:fldChar w:fldCharType="end"/>
        </w:r>
      </w:hyperlink>
    </w:p>
    <w:p>
      <w:pPr>
        <w:pStyle w:val="TOC2"/>
        <w:tabs>
          <w:tab w:val="right" w:leader="dot" w:pos="8306"/>
        </w:tabs>
      </w:pPr>
      <w:hyperlink w:anchor="_Toc27692" w:history="1">
        <w:r>
          <w:rPr>
            <w:rFonts w:ascii="仿宋" w:eastAsia="仿宋" w:hAnsi="仿宋" w:cs="仿宋" w:hint="eastAsia"/>
            <w:lang w:eastAsia="zh-CN"/>
          </w:rPr>
          <w:t>(三)、设备选型方案</w:t>
        </w:r>
        <w:r>
          <w:tab/>
        </w:r>
        <w:r>
          <w:fldChar w:fldCharType="begin"/>
        </w:r>
        <w:r>
          <w:instrText xml:space="preserve"> PAGEREF _Toc27692 \h </w:instrText>
        </w:r>
        <w:r>
          <w:fldChar w:fldCharType="separate"/>
        </w:r>
        <w:r>
          <w:t>5</w:t>
        </w:r>
        <w:r>
          <w:fldChar w:fldCharType="end"/>
        </w:r>
      </w:hyperlink>
    </w:p>
    <w:p>
      <w:pPr>
        <w:pStyle w:val="TOC1"/>
        <w:tabs>
          <w:tab w:val="right" w:leader="dot" w:pos="8306"/>
        </w:tabs>
      </w:pPr>
      <w:hyperlink w:anchor="_Toc27333" w:history="1">
        <w:r>
          <w:rPr>
            <w:rFonts w:ascii="仿宋" w:eastAsia="仿宋" w:hAnsi="仿宋" w:cs="仿宋" w:hint="eastAsia"/>
            <w:lang w:eastAsia="zh-CN"/>
          </w:rPr>
          <w:t>二、二乙醇胺项目选址可行性分析</w:t>
        </w:r>
        <w:r>
          <w:tab/>
        </w:r>
        <w:r>
          <w:fldChar w:fldCharType="begin"/>
        </w:r>
        <w:r>
          <w:instrText xml:space="preserve"> PAGEREF _Toc27333 \h </w:instrText>
        </w:r>
        <w:r>
          <w:fldChar w:fldCharType="separate"/>
        </w:r>
        <w:r>
          <w:t>7</w:t>
        </w:r>
        <w:r>
          <w:fldChar w:fldCharType="end"/>
        </w:r>
      </w:hyperlink>
    </w:p>
    <w:p>
      <w:pPr>
        <w:pStyle w:val="TOC2"/>
        <w:tabs>
          <w:tab w:val="right" w:leader="dot" w:pos="8306"/>
        </w:tabs>
      </w:pPr>
      <w:hyperlink w:anchor="_Toc7407" w:history="1">
        <w:r>
          <w:rPr>
            <w:rFonts w:ascii="仿宋" w:eastAsia="仿宋" w:hAnsi="仿宋" w:cs="仿宋" w:hint="eastAsia"/>
            <w:lang w:eastAsia="zh-CN"/>
          </w:rPr>
          <w:t>(一)、二乙醇胺项目选址</w:t>
        </w:r>
        <w:r>
          <w:tab/>
        </w:r>
        <w:r>
          <w:fldChar w:fldCharType="begin"/>
        </w:r>
        <w:r>
          <w:instrText xml:space="preserve"> PAGEREF _Toc7407 \h </w:instrText>
        </w:r>
        <w:r>
          <w:fldChar w:fldCharType="separate"/>
        </w:r>
        <w:r>
          <w:t>7</w:t>
        </w:r>
        <w:r>
          <w:fldChar w:fldCharType="end"/>
        </w:r>
      </w:hyperlink>
    </w:p>
    <w:p>
      <w:pPr>
        <w:pStyle w:val="TOC2"/>
        <w:tabs>
          <w:tab w:val="right" w:leader="dot" w:pos="8306"/>
        </w:tabs>
      </w:pPr>
      <w:hyperlink w:anchor="_Toc30335" w:history="1">
        <w:r>
          <w:rPr>
            <w:rFonts w:ascii="仿宋" w:eastAsia="仿宋" w:hAnsi="仿宋" w:cs="仿宋" w:hint="eastAsia"/>
            <w:lang w:eastAsia="zh-CN"/>
          </w:rPr>
          <w:t>(二)、用地控制指标</w:t>
        </w:r>
        <w:r>
          <w:tab/>
        </w:r>
        <w:r>
          <w:fldChar w:fldCharType="begin"/>
        </w:r>
        <w:r>
          <w:instrText xml:space="preserve"> PAGEREF _Toc30335 \h </w:instrText>
        </w:r>
        <w:r>
          <w:fldChar w:fldCharType="separate"/>
        </w:r>
        <w:r>
          <w:t>7</w:t>
        </w:r>
        <w:r>
          <w:fldChar w:fldCharType="end"/>
        </w:r>
      </w:hyperlink>
    </w:p>
    <w:p>
      <w:pPr>
        <w:pStyle w:val="TOC2"/>
        <w:tabs>
          <w:tab w:val="right" w:leader="dot" w:pos="8306"/>
        </w:tabs>
      </w:pPr>
      <w:hyperlink w:anchor="_Toc27603" w:history="1">
        <w:r>
          <w:rPr>
            <w:rFonts w:ascii="仿宋" w:eastAsia="仿宋" w:hAnsi="仿宋" w:cs="仿宋" w:hint="eastAsia"/>
            <w:lang w:eastAsia="zh-CN"/>
          </w:rPr>
          <w:t>(三)、节约用地措施</w:t>
        </w:r>
        <w:r>
          <w:tab/>
        </w:r>
        <w:r>
          <w:fldChar w:fldCharType="begin"/>
        </w:r>
        <w:r>
          <w:instrText xml:space="preserve"> PAGEREF _Toc27603 \h </w:instrText>
        </w:r>
        <w:r>
          <w:fldChar w:fldCharType="separate"/>
        </w:r>
        <w:r>
          <w:t>9</w:t>
        </w:r>
        <w:r>
          <w:fldChar w:fldCharType="end"/>
        </w:r>
      </w:hyperlink>
    </w:p>
    <w:p>
      <w:pPr>
        <w:pStyle w:val="TOC2"/>
        <w:tabs>
          <w:tab w:val="right" w:leader="dot" w:pos="8306"/>
        </w:tabs>
      </w:pPr>
      <w:hyperlink w:anchor="_Toc20286" w:history="1">
        <w:r>
          <w:rPr>
            <w:rFonts w:ascii="仿宋" w:eastAsia="仿宋" w:hAnsi="仿宋" w:cs="仿宋" w:hint="eastAsia"/>
            <w:lang w:eastAsia="zh-CN"/>
          </w:rPr>
          <w:t>(四)、总图布置方案</w:t>
        </w:r>
        <w:r>
          <w:tab/>
        </w:r>
        <w:r>
          <w:fldChar w:fldCharType="begin"/>
        </w:r>
        <w:r>
          <w:instrText xml:space="preserve"> PAGEREF _Toc20286 \h </w:instrText>
        </w:r>
        <w:r>
          <w:fldChar w:fldCharType="separate"/>
        </w:r>
        <w:r>
          <w:t>10</w:t>
        </w:r>
        <w:r>
          <w:fldChar w:fldCharType="end"/>
        </w:r>
      </w:hyperlink>
    </w:p>
    <w:p>
      <w:pPr>
        <w:pStyle w:val="TOC2"/>
        <w:tabs>
          <w:tab w:val="right" w:leader="dot" w:pos="8306"/>
        </w:tabs>
      </w:pPr>
      <w:hyperlink w:anchor="_Toc15997" w:history="1">
        <w:r>
          <w:rPr>
            <w:rFonts w:ascii="仿宋" w:eastAsia="仿宋" w:hAnsi="仿宋" w:cs="仿宋" w:hint="eastAsia"/>
            <w:lang w:eastAsia="zh-CN"/>
          </w:rPr>
          <w:t>(五)、选址综合评价</w:t>
        </w:r>
        <w:r>
          <w:tab/>
        </w:r>
        <w:r>
          <w:fldChar w:fldCharType="begin"/>
        </w:r>
        <w:r>
          <w:instrText xml:space="preserve"> PAGEREF _Toc15997 \h </w:instrText>
        </w:r>
        <w:r>
          <w:fldChar w:fldCharType="separate"/>
        </w:r>
        <w:r>
          <w:t>11</w:t>
        </w:r>
        <w:r>
          <w:fldChar w:fldCharType="end"/>
        </w:r>
      </w:hyperlink>
    </w:p>
    <w:p>
      <w:pPr>
        <w:pStyle w:val="TOC1"/>
        <w:tabs>
          <w:tab w:val="right" w:leader="dot" w:pos="8306"/>
        </w:tabs>
      </w:pPr>
      <w:hyperlink w:anchor="_Toc14638" w:history="1">
        <w:r>
          <w:rPr>
            <w:rFonts w:ascii="仿宋" w:eastAsia="仿宋" w:hAnsi="仿宋" w:cs="仿宋" w:hint="eastAsia"/>
            <w:lang w:eastAsia="zh-CN"/>
          </w:rPr>
          <w:t>三、二乙醇胺项目可持续发展</w:t>
        </w:r>
        <w:r>
          <w:tab/>
        </w:r>
        <w:r>
          <w:fldChar w:fldCharType="begin"/>
        </w:r>
        <w:r>
          <w:instrText xml:space="preserve"> PAGEREF _Toc14638 \h </w:instrText>
        </w:r>
        <w:r>
          <w:fldChar w:fldCharType="separate"/>
        </w:r>
        <w:r>
          <w:t>12</w:t>
        </w:r>
        <w:r>
          <w:fldChar w:fldCharType="end"/>
        </w:r>
      </w:hyperlink>
    </w:p>
    <w:p>
      <w:pPr>
        <w:pStyle w:val="TOC2"/>
        <w:tabs>
          <w:tab w:val="right" w:leader="dot" w:pos="8306"/>
        </w:tabs>
      </w:pPr>
      <w:hyperlink w:anchor="_Toc28928" w:history="1">
        <w:r>
          <w:rPr>
            <w:rFonts w:ascii="仿宋" w:eastAsia="仿宋" w:hAnsi="仿宋" w:cs="仿宋" w:hint="eastAsia"/>
            <w:lang w:eastAsia="zh-CN"/>
          </w:rPr>
          <w:t>(一)、可持续战略与实践</w:t>
        </w:r>
        <w:r>
          <w:tab/>
        </w:r>
        <w:r>
          <w:fldChar w:fldCharType="begin"/>
        </w:r>
        <w:r>
          <w:instrText xml:space="preserve"> PAGEREF _Toc28928 \h </w:instrText>
        </w:r>
        <w:r>
          <w:fldChar w:fldCharType="separate"/>
        </w:r>
        <w:r>
          <w:t>12</w:t>
        </w:r>
        <w:r>
          <w:fldChar w:fldCharType="end"/>
        </w:r>
      </w:hyperlink>
    </w:p>
    <w:p>
      <w:pPr>
        <w:pStyle w:val="TOC2"/>
        <w:tabs>
          <w:tab w:val="right" w:leader="dot" w:pos="8306"/>
        </w:tabs>
      </w:pPr>
      <w:hyperlink w:anchor="_Toc3659" w:history="1">
        <w:r>
          <w:rPr>
            <w:rFonts w:ascii="仿宋" w:eastAsia="仿宋" w:hAnsi="仿宋" w:cs="仿宋" w:hint="eastAsia"/>
            <w:lang w:eastAsia="zh-CN"/>
          </w:rPr>
          <w:t>(二)、环保与社会责任</w:t>
        </w:r>
        <w:r>
          <w:tab/>
        </w:r>
        <w:r>
          <w:fldChar w:fldCharType="begin"/>
        </w:r>
        <w:r>
          <w:instrText xml:space="preserve"> PAGEREF _Toc3659 \h </w:instrText>
        </w:r>
        <w:r>
          <w:fldChar w:fldCharType="separate"/>
        </w:r>
        <w:r>
          <w:t>12</w:t>
        </w:r>
        <w:r>
          <w:fldChar w:fldCharType="end"/>
        </w:r>
      </w:hyperlink>
    </w:p>
    <w:p>
      <w:pPr>
        <w:pStyle w:val="TOC1"/>
        <w:tabs>
          <w:tab w:val="right" w:leader="dot" w:pos="8306"/>
        </w:tabs>
      </w:pPr>
      <w:hyperlink w:anchor="_Toc29393" w:history="1">
        <w:r>
          <w:rPr>
            <w:rFonts w:ascii="仿宋" w:eastAsia="仿宋" w:hAnsi="仿宋" w:cs="仿宋" w:hint="eastAsia"/>
            <w:lang w:eastAsia="zh-CN"/>
          </w:rPr>
          <w:t>四、产品规划分析</w:t>
        </w:r>
        <w:r>
          <w:tab/>
        </w:r>
        <w:r>
          <w:fldChar w:fldCharType="begin"/>
        </w:r>
        <w:r>
          <w:instrText xml:space="preserve"> PAGEREF _Toc29393 \h </w:instrText>
        </w:r>
        <w:r>
          <w:fldChar w:fldCharType="separate"/>
        </w:r>
        <w:r>
          <w:t>13</w:t>
        </w:r>
        <w:r>
          <w:fldChar w:fldCharType="end"/>
        </w:r>
      </w:hyperlink>
    </w:p>
    <w:p>
      <w:pPr>
        <w:pStyle w:val="TOC2"/>
        <w:tabs>
          <w:tab w:val="right" w:leader="dot" w:pos="8306"/>
        </w:tabs>
      </w:pPr>
      <w:hyperlink w:anchor="_Toc12282" w:history="1">
        <w:r>
          <w:rPr>
            <w:rFonts w:ascii="仿宋" w:eastAsia="仿宋" w:hAnsi="仿宋" w:cs="仿宋" w:hint="eastAsia"/>
            <w:lang w:eastAsia="zh-CN"/>
          </w:rPr>
          <w:t>(一)、产品规划</w:t>
        </w:r>
        <w:r>
          <w:tab/>
        </w:r>
        <w:r>
          <w:fldChar w:fldCharType="begin"/>
        </w:r>
        <w:r>
          <w:instrText xml:space="preserve"> PAGEREF _Toc12282 \h </w:instrText>
        </w:r>
        <w:r>
          <w:fldChar w:fldCharType="separate"/>
        </w:r>
        <w:r>
          <w:t>13</w:t>
        </w:r>
        <w:r>
          <w:fldChar w:fldCharType="end"/>
        </w:r>
      </w:hyperlink>
    </w:p>
    <w:p>
      <w:pPr>
        <w:pStyle w:val="TOC2"/>
        <w:tabs>
          <w:tab w:val="right" w:leader="dot" w:pos="8306"/>
        </w:tabs>
      </w:pPr>
      <w:hyperlink w:anchor="_Toc6273" w:history="1">
        <w:r>
          <w:rPr>
            <w:rFonts w:ascii="仿宋" w:eastAsia="仿宋" w:hAnsi="仿宋" w:cs="仿宋" w:hint="eastAsia"/>
            <w:lang w:eastAsia="zh-CN"/>
          </w:rPr>
          <w:t>(二)、建设规模</w:t>
        </w:r>
        <w:r>
          <w:tab/>
        </w:r>
        <w:r>
          <w:fldChar w:fldCharType="begin"/>
        </w:r>
        <w:r>
          <w:instrText xml:space="preserve"> PAGEREF _Toc6273 \h </w:instrText>
        </w:r>
        <w:r>
          <w:fldChar w:fldCharType="separate"/>
        </w:r>
        <w:r>
          <w:t>14</w:t>
        </w:r>
        <w:r>
          <w:fldChar w:fldCharType="end"/>
        </w:r>
      </w:hyperlink>
    </w:p>
    <w:p>
      <w:pPr>
        <w:pStyle w:val="TOC1"/>
        <w:tabs>
          <w:tab w:val="right" w:leader="dot" w:pos="8306"/>
        </w:tabs>
      </w:pPr>
      <w:hyperlink w:anchor="_Toc7767" w:history="1">
        <w:r>
          <w:rPr>
            <w:rFonts w:ascii="仿宋" w:eastAsia="仿宋" w:hAnsi="仿宋" w:cs="仿宋" w:hint="eastAsia"/>
            <w:lang w:eastAsia="zh-CN"/>
          </w:rPr>
          <w:t>五、二乙醇胺项目危机管理</w:t>
        </w:r>
        <w:r>
          <w:tab/>
        </w:r>
        <w:r>
          <w:fldChar w:fldCharType="begin"/>
        </w:r>
        <w:r>
          <w:instrText xml:space="preserve"> PAGEREF _Toc7767 \h </w:instrText>
        </w:r>
        <w:r>
          <w:fldChar w:fldCharType="separate"/>
        </w:r>
        <w:r>
          <w:t>15</w:t>
        </w:r>
        <w:r>
          <w:fldChar w:fldCharType="end"/>
        </w:r>
      </w:hyperlink>
    </w:p>
    <w:p>
      <w:pPr>
        <w:pStyle w:val="TOC2"/>
        <w:tabs>
          <w:tab w:val="right" w:leader="dot" w:pos="8306"/>
        </w:tabs>
      </w:pPr>
      <w:hyperlink w:anchor="_Toc12352" w:history="1">
        <w:r>
          <w:rPr>
            <w:rFonts w:ascii="仿宋" w:eastAsia="仿宋" w:hAnsi="仿宋" w:cs="仿宋" w:hint="eastAsia"/>
            <w:lang w:eastAsia="zh-CN"/>
          </w:rPr>
          <w:t>(一)、危机预警与识别</w:t>
        </w:r>
        <w:r>
          <w:tab/>
        </w:r>
        <w:r>
          <w:fldChar w:fldCharType="begin"/>
        </w:r>
        <w:r>
          <w:instrText xml:space="preserve"> PAGEREF _Toc12352 \h </w:instrText>
        </w:r>
        <w:r>
          <w:fldChar w:fldCharType="separate"/>
        </w:r>
        <w:r>
          <w:t>15</w:t>
        </w:r>
        <w:r>
          <w:fldChar w:fldCharType="end"/>
        </w:r>
      </w:hyperlink>
    </w:p>
    <w:p>
      <w:pPr>
        <w:pStyle w:val="TOC2"/>
        <w:tabs>
          <w:tab w:val="right" w:leader="dot" w:pos="8306"/>
        </w:tabs>
      </w:pPr>
      <w:hyperlink w:anchor="_Toc11062" w:history="1">
        <w:r>
          <w:rPr>
            <w:rFonts w:ascii="仿宋" w:eastAsia="仿宋" w:hAnsi="仿宋" w:cs="仿宋" w:hint="eastAsia"/>
            <w:lang w:eastAsia="zh-CN"/>
          </w:rPr>
          <w:t>(二)、危机应对与恢复</w:t>
        </w:r>
        <w:r>
          <w:tab/>
        </w:r>
        <w:r>
          <w:fldChar w:fldCharType="begin"/>
        </w:r>
        <w:r>
          <w:instrText xml:space="preserve"> PAGEREF _Toc11062 \h </w:instrText>
        </w:r>
        <w:r>
          <w:fldChar w:fldCharType="separate"/>
        </w:r>
        <w:r>
          <w:t>16</w:t>
        </w:r>
        <w:r>
          <w:fldChar w:fldCharType="end"/>
        </w:r>
      </w:hyperlink>
    </w:p>
    <w:p>
      <w:pPr>
        <w:pStyle w:val="TOC1"/>
        <w:tabs>
          <w:tab w:val="right" w:leader="dot" w:pos="8306"/>
        </w:tabs>
      </w:pPr>
      <w:hyperlink w:anchor="_Toc6000" w:history="1">
        <w:r>
          <w:rPr>
            <w:rFonts w:ascii="仿宋" w:eastAsia="仿宋" w:hAnsi="仿宋" w:cs="仿宋" w:hint="eastAsia"/>
            <w:lang w:eastAsia="zh-CN"/>
          </w:rPr>
          <w:t>六、二乙醇胺项目土建工程</w:t>
        </w:r>
        <w:r>
          <w:tab/>
        </w:r>
        <w:r>
          <w:fldChar w:fldCharType="begin"/>
        </w:r>
        <w:r>
          <w:instrText xml:space="preserve"> PAGEREF _Toc6000 \h </w:instrText>
        </w:r>
        <w:r>
          <w:fldChar w:fldCharType="separate"/>
        </w:r>
        <w:r>
          <w:t>18</w:t>
        </w:r>
        <w:r>
          <w:fldChar w:fldCharType="end"/>
        </w:r>
      </w:hyperlink>
    </w:p>
    <w:p>
      <w:pPr>
        <w:pStyle w:val="TOC2"/>
        <w:tabs>
          <w:tab w:val="right" w:leader="dot" w:pos="8306"/>
        </w:tabs>
      </w:pPr>
      <w:hyperlink w:anchor="_Toc11749" w:history="1">
        <w:r>
          <w:rPr>
            <w:rFonts w:ascii="仿宋" w:eastAsia="仿宋" w:hAnsi="仿宋" w:cs="仿宋" w:hint="eastAsia"/>
            <w:lang w:eastAsia="zh-CN"/>
          </w:rPr>
          <w:t>(一)、建筑工程设计原则</w:t>
        </w:r>
        <w:r>
          <w:tab/>
        </w:r>
        <w:r>
          <w:fldChar w:fldCharType="begin"/>
        </w:r>
        <w:r>
          <w:instrText xml:space="preserve"> PAGEREF _Toc11749 \h </w:instrText>
        </w:r>
        <w:r>
          <w:fldChar w:fldCharType="separate"/>
        </w:r>
        <w:r>
          <w:t>18</w:t>
        </w:r>
        <w:r>
          <w:fldChar w:fldCharType="end"/>
        </w:r>
      </w:hyperlink>
    </w:p>
    <w:p>
      <w:pPr>
        <w:pStyle w:val="TOC2"/>
        <w:tabs>
          <w:tab w:val="right" w:leader="dot" w:pos="8306"/>
        </w:tabs>
      </w:pPr>
      <w:hyperlink w:anchor="_Toc16846" w:history="1">
        <w:r>
          <w:rPr>
            <w:rFonts w:ascii="仿宋" w:eastAsia="仿宋" w:hAnsi="仿宋" w:cs="仿宋" w:hint="eastAsia"/>
            <w:lang w:eastAsia="zh-CN"/>
          </w:rPr>
          <w:t>(二)、土建工程设计年限及安全等级</w:t>
        </w:r>
        <w:r>
          <w:tab/>
        </w:r>
        <w:r>
          <w:fldChar w:fldCharType="begin"/>
        </w:r>
        <w:r>
          <w:instrText xml:space="preserve"> PAGEREF _Toc16846 \h </w:instrText>
        </w:r>
        <w:r>
          <w:fldChar w:fldCharType="separate"/>
        </w:r>
        <w:r>
          <w:t>19</w:t>
        </w:r>
        <w:r>
          <w:fldChar w:fldCharType="end"/>
        </w:r>
      </w:hyperlink>
    </w:p>
    <w:p>
      <w:pPr>
        <w:pStyle w:val="TOC2"/>
        <w:tabs>
          <w:tab w:val="right" w:leader="dot" w:pos="8306"/>
        </w:tabs>
      </w:pPr>
      <w:hyperlink w:anchor="_Toc1578" w:history="1">
        <w:r>
          <w:rPr>
            <w:rFonts w:ascii="仿宋" w:eastAsia="仿宋" w:hAnsi="仿宋" w:cs="仿宋" w:hint="eastAsia"/>
            <w:lang w:eastAsia="zh-CN"/>
          </w:rPr>
          <w:t>(三)、建筑工程设计总体要求</w:t>
        </w:r>
        <w:r>
          <w:tab/>
        </w:r>
        <w:r>
          <w:fldChar w:fldCharType="begin"/>
        </w:r>
        <w:r>
          <w:instrText xml:space="preserve"> PAGEREF _Toc1578 \h </w:instrText>
        </w:r>
        <w:r>
          <w:fldChar w:fldCharType="separate"/>
        </w:r>
        <w:r>
          <w:t>20</w:t>
        </w:r>
        <w:r>
          <w:fldChar w:fldCharType="end"/>
        </w:r>
      </w:hyperlink>
    </w:p>
    <w:p>
      <w:pPr>
        <w:pStyle w:val="TOC2"/>
        <w:tabs>
          <w:tab w:val="right" w:leader="dot" w:pos="8306"/>
        </w:tabs>
      </w:pPr>
      <w:hyperlink w:anchor="_Toc26372" w:history="1">
        <w:r>
          <w:rPr>
            <w:rFonts w:ascii="仿宋" w:eastAsia="仿宋" w:hAnsi="仿宋" w:cs="仿宋" w:hint="eastAsia"/>
            <w:lang w:eastAsia="zh-CN"/>
          </w:rPr>
          <w:t>(四)、土建工程建设指标</w:t>
        </w:r>
        <w:r>
          <w:tab/>
        </w:r>
        <w:r>
          <w:fldChar w:fldCharType="begin"/>
        </w:r>
        <w:r>
          <w:instrText xml:space="preserve"> PAGEREF _Toc26372 \h </w:instrText>
        </w:r>
        <w:r>
          <w:fldChar w:fldCharType="separate"/>
        </w:r>
        <w:r>
          <w:t>21</w:t>
        </w:r>
        <w:r>
          <w:fldChar w:fldCharType="end"/>
        </w:r>
      </w:hyperlink>
    </w:p>
    <w:p>
      <w:pPr>
        <w:pStyle w:val="TOC1"/>
        <w:tabs>
          <w:tab w:val="right" w:leader="dot" w:pos="8306"/>
        </w:tabs>
      </w:pPr>
      <w:hyperlink w:anchor="_Toc28697" w:history="1">
        <w:r>
          <w:rPr>
            <w:rFonts w:ascii="仿宋" w:eastAsia="仿宋" w:hAnsi="仿宋" w:cs="仿宋" w:hint="eastAsia"/>
            <w:lang w:eastAsia="zh-CN"/>
          </w:rPr>
          <w:t>七、二乙醇胺项目计划安排</w:t>
        </w:r>
        <w:r>
          <w:tab/>
        </w:r>
        <w:r>
          <w:fldChar w:fldCharType="begin"/>
        </w:r>
        <w:r>
          <w:instrText xml:space="preserve"> PAGEREF _Toc28697 \h </w:instrText>
        </w:r>
        <w:r>
          <w:fldChar w:fldCharType="separate"/>
        </w:r>
        <w:r>
          <w:t>21</w:t>
        </w:r>
        <w:r>
          <w:fldChar w:fldCharType="end"/>
        </w:r>
      </w:hyperlink>
    </w:p>
    <w:p>
      <w:pPr>
        <w:pStyle w:val="TOC2"/>
        <w:tabs>
          <w:tab w:val="right" w:leader="dot" w:pos="8306"/>
        </w:tabs>
      </w:pPr>
      <w:hyperlink w:anchor="_Toc29085" w:history="1">
        <w:r>
          <w:rPr>
            <w:rFonts w:ascii="仿宋" w:eastAsia="仿宋" w:hAnsi="仿宋" w:cs="仿宋" w:hint="eastAsia"/>
            <w:lang w:eastAsia="zh-CN"/>
          </w:rPr>
          <w:t>(一)、建设周期</w:t>
        </w:r>
        <w:r>
          <w:tab/>
        </w:r>
        <w:r>
          <w:fldChar w:fldCharType="begin"/>
        </w:r>
        <w:r>
          <w:instrText xml:space="preserve"> PAGEREF _Toc29085 \h </w:instrText>
        </w:r>
        <w:r>
          <w:fldChar w:fldCharType="separate"/>
        </w:r>
        <w:r>
          <w:t>21</w:t>
        </w:r>
        <w:r>
          <w:fldChar w:fldCharType="end"/>
        </w:r>
      </w:hyperlink>
    </w:p>
    <w:p>
      <w:pPr>
        <w:pStyle w:val="TOC2"/>
        <w:tabs>
          <w:tab w:val="right" w:leader="dot" w:pos="8306"/>
        </w:tabs>
      </w:pPr>
      <w:hyperlink w:anchor="_Toc30646" w:history="1">
        <w:r>
          <w:rPr>
            <w:rFonts w:ascii="仿宋" w:eastAsia="仿宋" w:hAnsi="仿宋" w:cs="仿宋" w:hint="eastAsia"/>
            <w:lang w:eastAsia="zh-CN"/>
          </w:rPr>
          <w:t>(二)、建设进度</w:t>
        </w:r>
        <w:r>
          <w:tab/>
        </w:r>
        <w:r>
          <w:fldChar w:fldCharType="begin"/>
        </w:r>
        <w:r>
          <w:instrText xml:space="preserve"> PAGEREF _Toc30646 \h </w:instrText>
        </w:r>
        <w:r>
          <w:fldChar w:fldCharType="separate"/>
        </w:r>
        <w:r>
          <w:t>22</w:t>
        </w:r>
        <w:r>
          <w:fldChar w:fldCharType="end"/>
        </w:r>
      </w:hyperlink>
    </w:p>
    <w:p>
      <w:pPr>
        <w:pStyle w:val="TOC2"/>
        <w:tabs>
          <w:tab w:val="right" w:leader="dot" w:pos="8306"/>
        </w:tabs>
      </w:pPr>
      <w:hyperlink w:anchor="_Toc25260" w:history="1">
        <w:r>
          <w:rPr>
            <w:rFonts w:ascii="仿宋" w:eastAsia="仿宋" w:hAnsi="仿宋" w:cs="仿宋" w:hint="eastAsia"/>
            <w:lang w:eastAsia="zh-CN"/>
          </w:rPr>
          <w:t>(三)、进度安排注意事项</w:t>
        </w:r>
        <w:r>
          <w:tab/>
        </w:r>
        <w:r>
          <w:fldChar w:fldCharType="begin"/>
        </w:r>
        <w:r>
          <w:instrText xml:space="preserve"> PAGEREF _Toc25260 \h </w:instrText>
        </w:r>
        <w:r>
          <w:fldChar w:fldCharType="separate"/>
        </w:r>
        <w:r>
          <w:t>23</w:t>
        </w:r>
        <w:r>
          <w:fldChar w:fldCharType="end"/>
        </w:r>
      </w:hyperlink>
    </w:p>
    <w:p>
      <w:pPr>
        <w:pStyle w:val="TOC2"/>
        <w:tabs>
          <w:tab w:val="right" w:leader="dot" w:pos="8306"/>
        </w:tabs>
      </w:pPr>
      <w:hyperlink w:anchor="_Toc4730" w:history="1">
        <w:r>
          <w:rPr>
            <w:rFonts w:ascii="仿宋" w:eastAsia="仿宋" w:hAnsi="仿宋" w:cs="仿宋" w:hint="eastAsia"/>
            <w:lang w:eastAsia="zh-CN"/>
          </w:rPr>
          <w:t>(四)、人力资源配置</w:t>
        </w:r>
        <w:r>
          <w:tab/>
        </w:r>
        <w:r>
          <w:fldChar w:fldCharType="begin"/>
        </w:r>
        <w:r>
          <w:instrText xml:space="preserve"> PAGEREF _Toc4730 \h </w:instrText>
        </w:r>
        <w:r>
          <w:fldChar w:fldCharType="separate"/>
        </w:r>
        <w:r>
          <w:t>24</w:t>
        </w:r>
        <w:r>
          <w:fldChar w:fldCharType="end"/>
        </w:r>
      </w:hyperlink>
    </w:p>
    <w:p>
      <w:pPr>
        <w:pStyle w:val="TOC1"/>
        <w:tabs>
          <w:tab w:val="right" w:leader="dot" w:pos="8306"/>
        </w:tabs>
      </w:pPr>
      <w:hyperlink w:anchor="_Toc14252" w:history="1">
        <w:r>
          <w:rPr>
            <w:rFonts w:ascii="仿宋" w:eastAsia="仿宋" w:hAnsi="仿宋" w:cs="仿宋" w:hint="eastAsia"/>
            <w:lang w:eastAsia="zh-CN"/>
          </w:rPr>
          <w:t>八、二乙醇胺项目人力资源管理</w:t>
        </w:r>
        <w:r>
          <w:tab/>
        </w:r>
        <w:r>
          <w:fldChar w:fldCharType="begin"/>
        </w:r>
        <w:r>
          <w:instrText xml:space="preserve"> PAGEREF _Toc14252 \h </w:instrText>
        </w:r>
        <w:r>
          <w:fldChar w:fldCharType="separate"/>
        </w:r>
        <w:r>
          <w:t>25</w:t>
        </w:r>
        <w:r>
          <w:fldChar w:fldCharType="end"/>
        </w:r>
      </w:hyperlink>
    </w:p>
    <w:p>
      <w:pPr>
        <w:pStyle w:val="TOC2"/>
        <w:tabs>
          <w:tab w:val="right" w:leader="dot" w:pos="8306"/>
        </w:tabs>
      </w:pPr>
      <w:hyperlink w:anchor="_Toc22072" w:history="1">
        <w:r>
          <w:rPr>
            <w:rFonts w:ascii="仿宋" w:eastAsia="仿宋" w:hAnsi="仿宋" w:cs="仿宋" w:hint="eastAsia"/>
            <w:lang w:eastAsia="zh-CN"/>
          </w:rPr>
          <w:t>(一)、建立健全的预算管理制度</w:t>
        </w:r>
        <w:r>
          <w:tab/>
        </w:r>
        <w:r>
          <w:fldChar w:fldCharType="begin"/>
        </w:r>
        <w:r>
          <w:instrText xml:space="preserve"> PAGEREF _Toc22072 \h </w:instrText>
        </w:r>
        <w:r>
          <w:fldChar w:fldCharType="separate"/>
        </w:r>
        <w:r>
          <w:t>25</w:t>
        </w:r>
        <w:r>
          <w:fldChar w:fldCharType="end"/>
        </w:r>
      </w:hyperlink>
    </w:p>
    <w:p>
      <w:pPr>
        <w:pStyle w:val="TOC2"/>
        <w:tabs>
          <w:tab w:val="right" w:leader="dot" w:pos="8306"/>
        </w:tabs>
      </w:pPr>
      <w:hyperlink w:anchor="_Toc3167" w:history="1">
        <w:r>
          <w:rPr>
            <w:rFonts w:ascii="仿宋" w:eastAsia="仿宋" w:hAnsi="仿宋" w:cs="仿宋" w:hint="eastAsia"/>
            <w:lang w:eastAsia="zh-CN"/>
          </w:rPr>
          <w:t>(二)、加强资金流动监控</w:t>
        </w:r>
        <w:r>
          <w:tab/>
        </w:r>
        <w:r>
          <w:fldChar w:fldCharType="begin"/>
        </w:r>
        <w:r>
          <w:instrText xml:space="preserve"> PAGEREF _Toc3167 \h </w:instrText>
        </w:r>
        <w:r>
          <w:fldChar w:fldCharType="separate"/>
        </w:r>
        <w:r>
          <w:t>27</w:t>
        </w:r>
        <w:r>
          <w:fldChar w:fldCharType="end"/>
        </w:r>
      </w:hyperlink>
    </w:p>
    <w:p>
      <w:pPr>
        <w:pStyle w:val="TOC2"/>
        <w:tabs>
          <w:tab w:val="right" w:leader="dot" w:pos="8306"/>
        </w:tabs>
      </w:pPr>
      <w:hyperlink w:anchor="_Toc16374" w:history="1">
        <w:r>
          <w:rPr>
            <w:rFonts w:ascii="仿宋" w:eastAsia="仿宋" w:hAnsi="仿宋" w:cs="仿宋" w:hint="eastAsia"/>
            <w:lang w:eastAsia="zh-CN"/>
          </w:rPr>
          <w:t>(三)、制定完善的风险控制机制</w:t>
        </w:r>
        <w:r>
          <w:tab/>
        </w:r>
        <w:r>
          <w:fldChar w:fldCharType="begin"/>
        </w:r>
        <w:r>
          <w:instrText xml:space="preserve"> PAGEREF _Toc16374 \h </w:instrText>
        </w:r>
        <w:r>
          <w:fldChar w:fldCharType="separate"/>
        </w:r>
        <w:r>
          <w:t>28</w:t>
        </w:r>
        <w:r>
          <w:fldChar w:fldCharType="end"/>
        </w:r>
      </w:hyperlink>
    </w:p>
    <w:p>
      <w:pPr>
        <w:pStyle w:val="TOC2"/>
        <w:tabs>
          <w:tab w:val="right" w:leader="dot" w:pos="8306"/>
        </w:tabs>
      </w:pPr>
      <w:hyperlink w:anchor="_Toc16574" w:history="1">
        <w:r>
          <w:rPr>
            <w:rFonts w:ascii="仿宋" w:eastAsia="仿宋" w:hAnsi="仿宋" w:cs="仿宋" w:hint="eastAsia"/>
            <w:lang w:eastAsia="zh-CN"/>
          </w:rPr>
          <w:t>(四)、优化成本管理</w:t>
        </w:r>
        <w:r>
          <w:tab/>
        </w:r>
        <w:r>
          <w:fldChar w:fldCharType="begin"/>
        </w:r>
        <w:r>
          <w:instrText xml:space="preserve"> PAGEREF _Toc16574 \h </w:instrText>
        </w:r>
        <w:r>
          <w:fldChar w:fldCharType="separate"/>
        </w:r>
        <w:r>
          <w:t>29</w:t>
        </w:r>
        <w:r>
          <w:fldChar w:fldCharType="end"/>
        </w:r>
      </w:hyperlink>
    </w:p>
    <w:p>
      <w:pPr>
        <w:pStyle w:val="TOC1"/>
        <w:tabs>
          <w:tab w:val="right" w:leader="dot" w:pos="8306"/>
        </w:tabs>
      </w:pPr>
      <w:hyperlink w:anchor="_Toc21168" w:history="1">
        <w:r>
          <w:rPr>
            <w:rFonts w:ascii="仿宋" w:eastAsia="仿宋" w:hAnsi="仿宋" w:cs="仿宋" w:hint="eastAsia"/>
            <w:lang w:eastAsia="zh-CN"/>
          </w:rPr>
          <w:t>九、二乙醇胺项目财务管理</w:t>
        </w:r>
        <w:r>
          <w:tab/>
        </w:r>
        <w:r>
          <w:fldChar w:fldCharType="begin"/>
        </w:r>
        <w:r>
          <w:instrText xml:space="preserve"> PAGEREF _Toc21168 \h </w:instrText>
        </w:r>
        <w:r>
          <w:fldChar w:fldCharType="separate"/>
        </w:r>
        <w:r>
          <w:t>30</w:t>
        </w:r>
        <w:r>
          <w:fldChar w:fldCharType="end"/>
        </w:r>
      </w:hyperlink>
    </w:p>
    <w:p>
      <w:pPr>
        <w:pStyle w:val="TOC2"/>
        <w:tabs>
          <w:tab w:val="right" w:leader="dot" w:pos="8306"/>
        </w:tabs>
      </w:pPr>
      <w:hyperlink w:anchor="_Toc27437" w:history="1">
        <w:r>
          <w:rPr>
            <w:rFonts w:ascii="仿宋" w:eastAsia="仿宋" w:hAnsi="仿宋" w:cs="仿宋" w:hint="eastAsia"/>
            <w:lang w:eastAsia="zh-CN"/>
          </w:rPr>
          <w:t>(一)、资金需求大</w:t>
        </w:r>
        <w:r>
          <w:tab/>
        </w:r>
        <w:r>
          <w:fldChar w:fldCharType="begin"/>
        </w:r>
        <w:r>
          <w:instrText xml:space="preserve"> PAGEREF _Toc27437 \h </w:instrText>
        </w:r>
        <w:r>
          <w:fldChar w:fldCharType="separate"/>
        </w:r>
        <w:r>
          <w:t>30</w:t>
        </w:r>
        <w:r>
          <w:fldChar w:fldCharType="end"/>
        </w:r>
      </w:hyperlink>
    </w:p>
    <w:p>
      <w:pPr>
        <w:pStyle w:val="TOC2"/>
        <w:tabs>
          <w:tab w:val="right" w:leader="dot" w:pos="8306"/>
        </w:tabs>
      </w:pPr>
      <w:hyperlink w:anchor="_Toc21799" w:history="1">
        <w:r>
          <w:rPr>
            <w:rFonts w:ascii="仿宋" w:eastAsia="仿宋" w:hAnsi="仿宋" w:cs="仿宋" w:hint="eastAsia"/>
            <w:lang w:eastAsia="zh-CN"/>
          </w:rPr>
          <w:t>(二)、研发周期长</w:t>
        </w:r>
        <w:r>
          <w:tab/>
        </w:r>
        <w:r>
          <w:fldChar w:fldCharType="begin"/>
        </w:r>
        <w:r>
          <w:instrText xml:space="preserve"> PAGEREF _Toc21799 \h </w:instrText>
        </w:r>
        <w:r>
          <w:fldChar w:fldCharType="separate"/>
        </w:r>
        <w:r>
          <w:t>32</w:t>
        </w:r>
        <w:r>
          <w:fldChar w:fldCharType="end"/>
        </w:r>
      </w:hyperlink>
    </w:p>
    <w:p>
      <w:pPr>
        <w:pStyle w:val="TOC2"/>
        <w:tabs>
          <w:tab w:val="right" w:leader="dot" w:pos="8306"/>
        </w:tabs>
      </w:pPr>
      <w:hyperlink w:anchor="_Toc24983" w:history="1">
        <w:r>
          <w:rPr>
            <w:rFonts w:ascii="仿宋" w:eastAsia="仿宋" w:hAnsi="仿宋" w:cs="仿宋" w:hint="eastAsia"/>
            <w:lang w:eastAsia="zh-CN"/>
          </w:rPr>
          <w:t>(三)、市场风险大</w:t>
        </w:r>
        <w:r>
          <w:tab/>
        </w:r>
        <w:r>
          <w:fldChar w:fldCharType="begin"/>
        </w:r>
        <w:r>
          <w:instrText xml:space="preserve"> PAGEREF _Toc24983 \h </w:instrText>
        </w:r>
        <w:r>
          <w:fldChar w:fldCharType="separate"/>
        </w:r>
        <w:r>
          <w:t>33</w:t>
        </w:r>
        <w:r>
          <w:fldChar w:fldCharType="end"/>
        </w:r>
      </w:hyperlink>
    </w:p>
    <w:p>
      <w:pPr>
        <w:pStyle w:val="TOC2"/>
        <w:tabs>
          <w:tab w:val="right" w:leader="dot" w:pos="8306"/>
        </w:tabs>
      </w:pPr>
      <w:hyperlink w:anchor="_Toc28450" w:history="1">
        <w:r>
          <w:rPr>
            <w:rFonts w:ascii="仿宋" w:eastAsia="仿宋" w:hAnsi="仿宋" w:cs="仿宋" w:hint="eastAsia"/>
            <w:lang w:eastAsia="zh-CN"/>
          </w:rPr>
          <w:t>(四)、利润率高</w:t>
        </w:r>
        <w:r>
          <w:tab/>
        </w:r>
        <w:r>
          <w:fldChar w:fldCharType="begin"/>
        </w:r>
        <w:r>
          <w:instrText xml:space="preserve"> PAGEREF _Toc28450 \h </w:instrText>
        </w:r>
        <w:r>
          <w:fldChar w:fldCharType="separate"/>
        </w:r>
        <w:r>
          <w:t>35</w:t>
        </w:r>
        <w:r>
          <w:fldChar w:fldCharType="end"/>
        </w:r>
      </w:hyperlink>
    </w:p>
    <w:p>
      <w:pPr>
        <w:pStyle w:val="TOC1"/>
        <w:tabs>
          <w:tab w:val="right" w:leader="dot" w:pos="8306"/>
        </w:tabs>
      </w:pPr>
      <w:hyperlink w:anchor="_Toc14363" w:history="1">
        <w:r>
          <w:rPr>
            <w:rFonts w:ascii="仿宋" w:eastAsia="仿宋" w:hAnsi="仿宋" w:cs="仿宋" w:hint="eastAsia"/>
            <w:lang w:eastAsia="zh-CN"/>
          </w:rPr>
          <w:t>十、二乙醇胺项目人力资源培养与发展</w:t>
        </w:r>
        <w:r>
          <w:tab/>
        </w:r>
        <w:r>
          <w:fldChar w:fldCharType="begin"/>
        </w:r>
        <w:r>
          <w:instrText xml:space="preserve"> PAGEREF _Toc14363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08" w:history="1">
        <w:r>
          <w:rPr>
            <w:rFonts w:ascii="仿宋" w:eastAsia="仿宋" w:hAnsi="仿宋" w:cs="仿宋" w:hint="eastAsia"/>
            <w:lang w:eastAsia="zh-CN"/>
          </w:rPr>
          <w:t>(一)、人才需求与规划</w:t>
        </w:r>
        <w:r>
          <w:tab/>
        </w:r>
        <w:r>
          <w:fldChar w:fldCharType="begin"/>
        </w:r>
        <w:r>
          <w:instrText xml:space="preserve"> PAGEREF _Toc10708 \h </w:instrText>
        </w:r>
        <w:r>
          <w:fldChar w:fldCharType="separate"/>
        </w:r>
        <w:r>
          <w:t>37</w:t>
        </w:r>
        <w:r>
          <w:fldChar w:fldCharType="end"/>
        </w:r>
      </w:hyperlink>
    </w:p>
    <w:p>
      <w:pPr>
        <w:pStyle w:val="TOC2"/>
        <w:tabs>
          <w:tab w:val="right" w:leader="dot" w:pos="8306"/>
        </w:tabs>
      </w:pPr>
      <w:hyperlink w:anchor="_Toc19054" w:history="1">
        <w:r>
          <w:rPr>
            <w:rFonts w:ascii="仿宋" w:eastAsia="仿宋" w:hAnsi="仿宋" w:cs="仿宋" w:hint="eastAsia"/>
            <w:lang w:eastAsia="zh-CN"/>
          </w:rPr>
          <w:t>(二)、培训与发展计划</w:t>
        </w:r>
        <w:r>
          <w:tab/>
        </w:r>
        <w:r>
          <w:fldChar w:fldCharType="begin"/>
        </w:r>
        <w:r>
          <w:instrText xml:space="preserve"> PAGEREF _Toc19054 \h </w:instrText>
        </w:r>
        <w:r>
          <w:fldChar w:fldCharType="separate"/>
        </w:r>
        <w:r>
          <w:t>38</w:t>
        </w:r>
        <w:r>
          <w:fldChar w:fldCharType="end"/>
        </w:r>
      </w:hyperlink>
    </w:p>
    <w:p>
      <w:pPr>
        <w:pStyle w:val="TOC1"/>
        <w:tabs>
          <w:tab w:val="right" w:leader="dot" w:pos="8306"/>
        </w:tabs>
      </w:pPr>
      <w:hyperlink w:anchor="_Toc13372" w:history="1">
        <w:r>
          <w:rPr>
            <w:rFonts w:ascii="仿宋" w:eastAsia="仿宋" w:hAnsi="仿宋" w:cs="仿宋" w:hint="eastAsia"/>
            <w:lang w:eastAsia="zh-CN"/>
          </w:rPr>
          <w:t>十一、二乙醇胺项目创新与研发</w:t>
        </w:r>
        <w:r>
          <w:tab/>
        </w:r>
        <w:r>
          <w:fldChar w:fldCharType="begin"/>
        </w:r>
        <w:r>
          <w:instrText xml:space="preserve"> PAGEREF _Toc13372 \h </w:instrText>
        </w:r>
        <w:r>
          <w:fldChar w:fldCharType="separate"/>
        </w:r>
        <w:r>
          <w:t>39</w:t>
        </w:r>
        <w:r>
          <w:fldChar w:fldCharType="end"/>
        </w:r>
      </w:hyperlink>
    </w:p>
    <w:p>
      <w:pPr>
        <w:pStyle w:val="TOC2"/>
        <w:tabs>
          <w:tab w:val="right" w:leader="dot" w:pos="8306"/>
        </w:tabs>
      </w:pPr>
      <w:hyperlink w:anchor="_Toc19757" w:history="1">
        <w:r>
          <w:rPr>
            <w:rFonts w:ascii="仿宋" w:eastAsia="仿宋" w:hAnsi="仿宋" w:cs="仿宋" w:hint="eastAsia"/>
            <w:lang w:eastAsia="zh-CN"/>
          </w:rPr>
          <w:t>(一)、创新策略与方向</w:t>
        </w:r>
        <w:r>
          <w:tab/>
        </w:r>
        <w:r>
          <w:fldChar w:fldCharType="begin"/>
        </w:r>
        <w:r>
          <w:instrText xml:space="preserve"> PAGEREF _Toc19757 \h </w:instrText>
        </w:r>
        <w:r>
          <w:fldChar w:fldCharType="separate"/>
        </w:r>
        <w:r>
          <w:t>39</w:t>
        </w:r>
        <w:r>
          <w:fldChar w:fldCharType="end"/>
        </w:r>
      </w:hyperlink>
    </w:p>
    <w:p>
      <w:pPr>
        <w:pStyle w:val="TOC2"/>
        <w:tabs>
          <w:tab w:val="right" w:leader="dot" w:pos="8306"/>
        </w:tabs>
      </w:pPr>
      <w:hyperlink w:anchor="_Toc5051" w:history="1">
        <w:r>
          <w:rPr>
            <w:rFonts w:ascii="仿宋" w:eastAsia="仿宋" w:hAnsi="仿宋" w:cs="仿宋" w:hint="eastAsia"/>
            <w:lang w:eastAsia="zh-CN"/>
          </w:rPr>
          <w:t>(二)、研发规划与投入</w:t>
        </w:r>
        <w:r>
          <w:tab/>
        </w:r>
        <w:r>
          <w:fldChar w:fldCharType="begin"/>
        </w:r>
        <w:r>
          <w:instrText xml:space="preserve"> PAGEREF _Toc5051 \h </w:instrText>
        </w:r>
        <w:r>
          <w:fldChar w:fldCharType="separate"/>
        </w:r>
        <w:r>
          <w:t>40</w:t>
        </w:r>
        <w:r>
          <w:fldChar w:fldCharType="end"/>
        </w:r>
      </w:hyperlink>
    </w:p>
    <w:p>
      <w:pPr>
        <w:pStyle w:val="TOC1"/>
        <w:tabs>
          <w:tab w:val="right" w:leader="dot" w:pos="8306"/>
        </w:tabs>
      </w:pPr>
      <w:hyperlink w:anchor="_Toc3744" w:history="1">
        <w:r>
          <w:rPr>
            <w:rFonts w:ascii="仿宋" w:eastAsia="仿宋" w:hAnsi="仿宋" w:cs="仿宋" w:hint="eastAsia"/>
            <w:lang w:eastAsia="zh-CN"/>
          </w:rPr>
          <w:t>十二、二乙醇胺项目社会影响</w:t>
        </w:r>
        <w:r>
          <w:tab/>
        </w:r>
        <w:r>
          <w:fldChar w:fldCharType="begin"/>
        </w:r>
        <w:r>
          <w:instrText xml:space="preserve"> PAGEREF _Toc3744 \h </w:instrText>
        </w:r>
        <w:r>
          <w:fldChar w:fldCharType="separate"/>
        </w:r>
        <w:r>
          <w:t>42</w:t>
        </w:r>
        <w:r>
          <w:fldChar w:fldCharType="end"/>
        </w:r>
      </w:hyperlink>
    </w:p>
    <w:p>
      <w:pPr>
        <w:pStyle w:val="TOC2"/>
        <w:tabs>
          <w:tab w:val="right" w:leader="dot" w:pos="8306"/>
        </w:tabs>
      </w:pPr>
      <w:hyperlink w:anchor="_Toc27193" w:history="1">
        <w:r>
          <w:rPr>
            <w:rFonts w:ascii="仿宋" w:eastAsia="仿宋" w:hAnsi="仿宋" w:cs="仿宋" w:hint="eastAsia"/>
            <w:lang w:eastAsia="zh-CN"/>
          </w:rPr>
          <w:t>(一)、社会责任与义务</w:t>
        </w:r>
        <w:r>
          <w:tab/>
        </w:r>
        <w:r>
          <w:fldChar w:fldCharType="begin"/>
        </w:r>
        <w:r>
          <w:instrText xml:space="preserve"> PAGEREF _Toc27193 \h </w:instrText>
        </w:r>
        <w:r>
          <w:fldChar w:fldCharType="separate"/>
        </w:r>
        <w:r>
          <w:t>42</w:t>
        </w:r>
        <w:r>
          <w:fldChar w:fldCharType="end"/>
        </w:r>
      </w:hyperlink>
    </w:p>
    <w:p>
      <w:pPr>
        <w:pStyle w:val="TOC2"/>
        <w:tabs>
          <w:tab w:val="right" w:leader="dot" w:pos="8306"/>
        </w:tabs>
      </w:pPr>
      <w:hyperlink w:anchor="_Toc2756" w:history="1">
        <w:r>
          <w:rPr>
            <w:rFonts w:ascii="仿宋" w:eastAsia="仿宋" w:hAnsi="仿宋" w:cs="仿宋" w:hint="eastAsia"/>
            <w:lang w:eastAsia="zh-CN"/>
          </w:rPr>
          <w:t>(二)、社会参与与沟通</w:t>
        </w:r>
        <w:r>
          <w:tab/>
        </w:r>
        <w:r>
          <w:fldChar w:fldCharType="begin"/>
        </w:r>
        <w:r>
          <w:instrText xml:space="preserve"> PAGEREF _Toc2756 \h </w:instrText>
        </w:r>
        <w:r>
          <w:fldChar w:fldCharType="separate"/>
        </w:r>
        <w:r>
          <w:t>42</w:t>
        </w:r>
        <w:r>
          <w:fldChar w:fldCharType="end"/>
        </w:r>
      </w:hyperlink>
    </w:p>
    <w:p>
      <w:pPr>
        <w:pStyle w:val="TOC1"/>
        <w:tabs>
          <w:tab w:val="right" w:leader="dot" w:pos="8306"/>
        </w:tabs>
      </w:pPr>
      <w:hyperlink w:anchor="_Toc1677" w:history="1">
        <w:r>
          <w:rPr>
            <w:rFonts w:ascii="仿宋" w:eastAsia="仿宋" w:hAnsi="仿宋" w:cs="仿宋" w:hint="eastAsia"/>
            <w:lang w:eastAsia="zh-CN"/>
          </w:rPr>
          <w:t>十三、二乙醇胺项目实施时间节点</w:t>
        </w:r>
        <w:r>
          <w:tab/>
        </w:r>
        <w:r>
          <w:fldChar w:fldCharType="begin"/>
        </w:r>
        <w:r>
          <w:instrText xml:space="preserve"> PAGEREF _Toc1677 \h </w:instrText>
        </w:r>
        <w:r>
          <w:fldChar w:fldCharType="separate"/>
        </w:r>
        <w:r>
          <w:t>43</w:t>
        </w:r>
        <w:r>
          <w:fldChar w:fldCharType="end"/>
        </w:r>
      </w:hyperlink>
    </w:p>
    <w:p>
      <w:pPr>
        <w:pStyle w:val="TOC2"/>
        <w:tabs>
          <w:tab w:val="right" w:leader="dot" w:pos="8306"/>
        </w:tabs>
      </w:pPr>
      <w:hyperlink w:anchor="_Toc21666" w:history="1">
        <w:r>
          <w:rPr>
            <w:rFonts w:ascii="仿宋" w:eastAsia="仿宋" w:hAnsi="仿宋" w:cs="仿宋" w:hint="eastAsia"/>
            <w:lang w:eastAsia="zh-CN"/>
          </w:rPr>
          <w:t>(一)、二乙醇胺项目启动阶段时间节点</w:t>
        </w:r>
        <w:r>
          <w:tab/>
        </w:r>
        <w:r>
          <w:fldChar w:fldCharType="begin"/>
        </w:r>
        <w:r>
          <w:instrText xml:space="preserve"> PAGEREF _Toc21666 \h </w:instrText>
        </w:r>
        <w:r>
          <w:fldChar w:fldCharType="separate"/>
        </w:r>
        <w:r>
          <w:t>43</w:t>
        </w:r>
        <w:r>
          <w:fldChar w:fldCharType="end"/>
        </w:r>
      </w:hyperlink>
    </w:p>
    <w:p>
      <w:pPr>
        <w:pStyle w:val="TOC2"/>
        <w:tabs>
          <w:tab w:val="right" w:leader="dot" w:pos="8306"/>
        </w:tabs>
      </w:pPr>
      <w:hyperlink w:anchor="_Toc22789" w:history="1">
        <w:r>
          <w:rPr>
            <w:rFonts w:ascii="仿宋" w:eastAsia="仿宋" w:hAnsi="仿宋" w:cs="仿宋" w:hint="eastAsia"/>
            <w:lang w:eastAsia="zh-CN"/>
          </w:rPr>
          <w:t>(二)、二乙醇胺项目执行阶段时间节点</w:t>
        </w:r>
        <w:r>
          <w:tab/>
        </w:r>
        <w:r>
          <w:fldChar w:fldCharType="begin"/>
        </w:r>
        <w:r>
          <w:instrText xml:space="preserve"> PAGEREF _Toc22789 \h </w:instrText>
        </w:r>
        <w:r>
          <w:fldChar w:fldCharType="separate"/>
        </w:r>
        <w:r>
          <w:t>45</w:t>
        </w:r>
        <w:r>
          <w:fldChar w:fldCharType="end"/>
        </w:r>
      </w:hyperlink>
    </w:p>
    <w:p>
      <w:pPr>
        <w:pStyle w:val="TOC2"/>
        <w:tabs>
          <w:tab w:val="right" w:leader="dot" w:pos="8306"/>
        </w:tabs>
      </w:pPr>
      <w:hyperlink w:anchor="_Toc10026" w:history="1">
        <w:r>
          <w:rPr>
            <w:rFonts w:ascii="仿宋" w:eastAsia="仿宋" w:hAnsi="仿宋" w:cs="仿宋" w:hint="eastAsia"/>
            <w:lang w:eastAsia="zh-CN"/>
          </w:rPr>
          <w:t>(三)、二乙醇胺项目完成阶段时间节点</w:t>
        </w:r>
        <w:r>
          <w:tab/>
        </w:r>
        <w:r>
          <w:fldChar w:fldCharType="begin"/>
        </w:r>
        <w:r>
          <w:instrText xml:space="preserve"> PAGEREF _Toc10026 \h </w:instrText>
        </w:r>
        <w:r>
          <w:fldChar w:fldCharType="separate"/>
        </w:r>
        <w:r>
          <w:t>45</w:t>
        </w:r>
        <w:r>
          <w:fldChar w:fldCharType="end"/>
        </w:r>
      </w:hyperlink>
    </w:p>
    <w:p>
      <w:pPr>
        <w:pStyle w:val="TOC1"/>
        <w:tabs>
          <w:tab w:val="right" w:leader="dot" w:pos="8306"/>
        </w:tabs>
      </w:pPr>
      <w:hyperlink w:anchor="_Toc30011" w:history="1">
        <w:r>
          <w:rPr>
            <w:rFonts w:ascii="仿宋" w:eastAsia="仿宋" w:hAnsi="仿宋" w:cs="仿宋" w:hint="eastAsia"/>
            <w:lang w:eastAsia="zh-CN"/>
          </w:rPr>
          <w:t>十四、二乙醇胺项目实施保障措施</w:t>
        </w:r>
        <w:r>
          <w:tab/>
        </w:r>
        <w:r>
          <w:fldChar w:fldCharType="begin"/>
        </w:r>
        <w:r>
          <w:instrText xml:space="preserve"> PAGEREF _Toc30011 \h </w:instrText>
        </w:r>
        <w:r>
          <w:fldChar w:fldCharType="separate"/>
        </w:r>
        <w:r>
          <w:t>47</w:t>
        </w:r>
        <w:r>
          <w:fldChar w:fldCharType="end"/>
        </w:r>
      </w:hyperlink>
    </w:p>
    <w:p>
      <w:pPr>
        <w:pStyle w:val="TOC2"/>
        <w:tabs>
          <w:tab w:val="right" w:leader="dot" w:pos="8306"/>
        </w:tabs>
      </w:pPr>
      <w:hyperlink w:anchor="_Toc16953" w:history="1">
        <w:r>
          <w:rPr>
            <w:rFonts w:ascii="仿宋" w:eastAsia="仿宋" w:hAnsi="仿宋" w:cs="仿宋" w:hint="eastAsia"/>
            <w:lang w:eastAsia="zh-CN"/>
          </w:rPr>
          <w:t>(一)、二乙醇胺项目实施保障机制</w:t>
        </w:r>
        <w:r>
          <w:tab/>
        </w:r>
        <w:r>
          <w:fldChar w:fldCharType="begin"/>
        </w:r>
        <w:r>
          <w:instrText xml:space="preserve"> PAGEREF _Toc16953 \h </w:instrText>
        </w:r>
        <w:r>
          <w:fldChar w:fldCharType="separate"/>
        </w:r>
        <w:r>
          <w:t>47</w:t>
        </w:r>
        <w:r>
          <w:fldChar w:fldCharType="end"/>
        </w:r>
      </w:hyperlink>
    </w:p>
    <w:p>
      <w:pPr>
        <w:pStyle w:val="TOC2"/>
        <w:tabs>
          <w:tab w:val="right" w:leader="dot" w:pos="8306"/>
        </w:tabs>
      </w:pPr>
      <w:hyperlink w:anchor="_Toc21410" w:history="1">
        <w:r>
          <w:rPr>
            <w:rFonts w:ascii="仿宋" w:eastAsia="仿宋" w:hAnsi="仿宋" w:cs="仿宋" w:hint="eastAsia"/>
            <w:lang w:eastAsia="zh-CN"/>
          </w:rPr>
          <w:t>(二)、二乙醇胺项目法律合规要求</w:t>
        </w:r>
        <w:r>
          <w:tab/>
        </w:r>
        <w:r>
          <w:fldChar w:fldCharType="begin"/>
        </w:r>
        <w:r>
          <w:instrText xml:space="preserve"> PAGEREF _Toc21410 \h </w:instrText>
        </w:r>
        <w:r>
          <w:fldChar w:fldCharType="separate"/>
        </w:r>
        <w:r>
          <w:t>50</w:t>
        </w:r>
        <w:r>
          <w:fldChar w:fldCharType="end"/>
        </w:r>
      </w:hyperlink>
    </w:p>
    <w:p>
      <w:pPr>
        <w:pStyle w:val="TOC2"/>
        <w:tabs>
          <w:tab w:val="right" w:leader="dot" w:pos="8306"/>
        </w:tabs>
      </w:pPr>
      <w:hyperlink w:anchor="_Toc7276" w:history="1">
        <w:r>
          <w:rPr>
            <w:rFonts w:ascii="仿宋" w:eastAsia="仿宋" w:hAnsi="仿宋" w:cs="仿宋" w:hint="eastAsia"/>
            <w:lang w:eastAsia="zh-CN"/>
          </w:rPr>
          <w:t>(三)、二乙醇胺项目合同管理与法律事务</w:t>
        </w:r>
        <w:r>
          <w:tab/>
        </w:r>
        <w:r>
          <w:fldChar w:fldCharType="begin"/>
        </w:r>
        <w:r>
          <w:instrText xml:space="preserve"> PAGEREF _Toc7276 \h </w:instrText>
        </w:r>
        <w:r>
          <w:fldChar w:fldCharType="separate"/>
        </w:r>
        <w:r>
          <w:t>54</w:t>
        </w:r>
        <w:r>
          <w:fldChar w:fldCharType="end"/>
        </w:r>
      </w:hyperlink>
    </w:p>
    <w:p>
      <w:pPr>
        <w:pStyle w:val="TOC2"/>
        <w:tabs>
          <w:tab w:val="right" w:leader="dot" w:pos="8306"/>
        </w:tabs>
      </w:pPr>
      <w:hyperlink w:anchor="_Toc22640" w:history="1">
        <w:r>
          <w:rPr>
            <w:rFonts w:ascii="仿宋" w:eastAsia="仿宋" w:hAnsi="仿宋" w:cs="仿宋" w:hint="eastAsia"/>
            <w:lang w:eastAsia="zh-CN"/>
          </w:rPr>
          <w:t>(四)、二乙醇胺项目知识产权保护策略</w:t>
        </w:r>
        <w:r>
          <w:tab/>
        </w:r>
        <w:r>
          <w:fldChar w:fldCharType="begin"/>
        </w:r>
        <w:r>
          <w:instrText xml:space="preserve"> PAGEREF _Toc22640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3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87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的技术管理特点体现在其创新导向。通过引入最先进的技术趋势和解决方案，二乙醇胺项目致力于提升科技含量、提高质量和效率水平。这意味着我们将采用最新的工具和方法，确保二乙醇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二乙醇胺项目技术管理的显著特征。通过整合不同领域的技术资源，我们实现了跨学科的协同工作。这有助于优化技术架构，提高整体效能。此外，整合性策略还促进了不同技术团队之间的紧密沟通和高效合作，确保二乙醇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二乙醇胺项目所采用的技术。通过不断优化技术方案，二乙醇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二乙醇胺项目团队将在二乙醇胺项目初期识别可能的技术风险，并采取相应的预防和应对措施。通过建立健全的风险评估机制，二乙醇胺项目能够在实施过程中及时发现并解决潜在的技术问题，保障二乙醇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二乙醇胺项目中，技术将成为二乙醇胺项目成功的有力支持。这一深度剖析揭示了技术管理在二乙醇胺项目实施中的关键作用，为二乙醇胺项目的技术基础奠定了坚实的基础。</w:t>
      </w:r>
    </w:p>
    <w:p>
      <w:pPr>
        <w:pStyle w:val="Heading2"/>
        <w:ind w:firstLine="560" w:firstLineChars="200"/>
        <w:rPr>
          <w:rFonts w:ascii="仿宋" w:eastAsia="仿宋" w:hAnsi="仿宋" w:cs="仿宋" w:hint="eastAsia"/>
          <w:sz w:val="28"/>
          <w:lang w:eastAsia="zh-CN"/>
        </w:rPr>
      </w:pPr>
      <w:bookmarkStart w:id="4" w:name="_Toc302"/>
      <w:r>
        <w:rPr>
          <w:rFonts w:ascii="仿宋" w:eastAsia="仿宋" w:hAnsi="仿宋" w:cs="仿宋" w:hint="eastAsia"/>
          <w:sz w:val="28"/>
          <w:lang w:eastAsia="zh-CN"/>
        </w:rPr>
        <w:t>(二)、二乙醇胺项目工艺技术设计方案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二乙醇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二乙醇胺项目将严格按照相关行业规范要求进行组织。通过有效控制产品质量，二乙醇胺项目将致力于为顾客提供优质的二乙醇胺项目产品和良好的服务。这体现了二乙醇胺项目对于生产活动合规性和质量标准的高度重视，为二乙醇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二乙醇胺项目注重生态效益和清洁生产原则。二乙醇胺项目建设将紧密结合地方特色经济发展，与社会经济发展规划和区域环境保护规划方案相协调一致。通过与当地区域自然生态系统的结合，二乙醇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二乙醇胺项目产品具有多样化的客户需求和个性化的特点。因此，二乙醇胺项目产品规格品种多样，且单批生产数量较小。为满足这一特点，二乙醇胺项目承办单位将建设先进的柔性制造生产线。通过广泛应用柔性制造技术，二乙醇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二乙醇胺项目采用的技术具有较高的技术含量和自动化水平，处于国内先进水平。这一技术选用不仅体现了对生产效率、质量和环境友好性的高标准要求，同时为二乙醇胺项目的可持续发展奠定了坚实的基础。</w:t>
      </w:r>
    </w:p>
    <w:p>
      <w:pPr>
        <w:pStyle w:val="Heading2"/>
        <w:ind w:firstLine="560" w:firstLineChars="200"/>
        <w:rPr>
          <w:rFonts w:ascii="仿宋" w:eastAsia="仿宋" w:hAnsi="仿宋" w:cs="仿宋" w:hint="eastAsia"/>
          <w:sz w:val="28"/>
          <w:lang w:eastAsia="zh-CN"/>
        </w:rPr>
      </w:pPr>
      <w:bookmarkStart w:id="5" w:name="_Toc276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为确保二乙醇胺项目的高效生产和技术实施，我们制定了一套精心设计的设备选型方案，以满足二乙醇胺项目生产、质量和环保的要求。该方案的主要特点如下：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二乙醇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针对二乙醇胺项目产品的多样性和小批量生产的特点，我们将建设柔性制造生产线。通过在设备选型中考虑柔性制造技术，可以灵活应对不同产品规格和生产需求，实现生产线的高度灵活性和适应性。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333"/>
      <w:r>
        <w:rPr>
          <w:rFonts w:ascii="仿宋" w:eastAsia="仿宋" w:hAnsi="仿宋" w:cs="仿宋" w:hint="eastAsia"/>
          <w:sz w:val="28"/>
          <w:lang w:eastAsia="zh-CN"/>
        </w:rPr>
        <w:t>二、二乙醇胺项目选址可行性分析</w:t>
      </w:r>
      <w:bookmarkEnd w:id="6"/>
    </w:p>
    <w:p>
      <w:pPr>
        <w:pStyle w:val="Heading2"/>
        <w:rPr>
          <w:rFonts w:ascii="仿宋" w:eastAsia="仿宋" w:hAnsi="仿宋" w:cs="仿宋" w:hint="eastAsia"/>
          <w:lang w:eastAsia="zh-CN"/>
        </w:rPr>
      </w:pPr>
      <w:bookmarkStart w:id="7" w:name="_Toc7407"/>
      <w:r>
        <w:rPr>
          <w:rFonts w:ascii="仿宋" w:eastAsia="仿宋" w:hAnsi="仿宋" w:cs="仿宋" w:hint="eastAsia"/>
          <w:lang w:eastAsia="zh-CN"/>
        </w:rPr>
        <w:t>(一)、二乙醇胺项目选址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该二乙醇胺项目选址位于XX省XX市XX区XXX街道</w:t>
      </w:r>
    </w:p>
    <w:p>
      <w:pPr>
        <w:pStyle w:val="Heading2"/>
        <w:ind w:firstLine="560" w:firstLineChars="200"/>
        <w:rPr>
          <w:rFonts w:ascii="仿宋" w:eastAsia="仿宋" w:hAnsi="仿宋" w:cs="仿宋" w:hint="eastAsia"/>
          <w:sz w:val="28"/>
          <w:lang w:eastAsia="zh-CN"/>
        </w:rPr>
      </w:pPr>
      <w:bookmarkStart w:id="8" w:name="_Toc30335"/>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二乙醇胺项目的征地面积将根据二乙醇胺项目的实际规模和需求进行精确规划。具体面积XXX平方米，旨在确保二乙醇胺项目不仅能够满足当前的发展需求，还能够预留空间以适应未来的扩展。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净用地面积是在征地面积基础上去除不可利用面积后的实际可开发用地。具体面积XXX平方米，考虑到环保、交通、安全等多方面因素，以确保二乙醇胺项目在整体利用效率上达到最优。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二乙醇胺项目计划建设的建筑总规模具体面积XXX平方米。这一规模的确定综合考虑了二乙醇胺项目的性质、规模，以及城市规划的相关要求，确保建筑布局与周边环境协调一致。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绿地率是二乙醇胺项目用地中被规划为绿地的比例。具体面积XXX平方米，旨在通过合理规划绿地，改善二乙醇胺项目周边环境，提升居民生活质量，并符合城市整体绿化规划。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容积率是用地上可以建设的建筑总体积与用地面积之比。具体面积XXX，通过合理的容积率规划，确保二乙醇胺项目建筑规模与周边环境和谐共生。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确保二乙醇胺项目选址与当地城市规划相一致，具体面积XXX平方米。通过与城市规划部门深入沟通，确保二乙醇胺项目不仅符合城市的整体发展方向，还能够融入城市的发展布局，为城市的长远发展贡献力量。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二乙醇胺项目选址符合当地产业政策，具体面积XXX平方米。这包括二乙醇胺项目对当地经济的促进作用，以及对相关产业的带动效应，确保二乙醇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用地总体要求必须符合环保和可持续发展的原则，具体面积XXX平方米。通过采用绿色建筑设计、节能减排等措施，确保二乙醇胺项目在建设和运营过程中对环境的影响最小化，达到可持续发展的要求。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确保二乙醇胺项目选址具备必要的公共设施配套，具体面积XXX平方米。这包括交通便利性、教育、医疗等基础设施，以提高居民生活品质，使得二乙醇胺项目选址更具吸引力。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考虑用地总体要求对当地社会稳定性的影响，具体面积XXX平方米。通过深入了解当地社区反馈，确保二乙醇胺项目的选址和建设过程对当地社会和谐稳定产生积极作用。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二乙醇胺项目选址不仅符合法规和规划，还在实际操作中具有可行性。这一全面规划将为二乙醇胺项目的成功实施提供坚实的基础，确保二乙醇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7603"/>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二乙醇胺项目的设备规划和空间设计中，我们将采取灵活设备布局的措施。设备布局将根据实际需求进行灵活设计，避免不必要的浪费。通过合理规划设备摆放位置，我们将提高设备的利用率，减少设备间距，以确保二乙醇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二乙醇胺项目内部引入共享设施的概念，例如共享会议室、办公区等。通过这种方式，我们可以减少对资源的重复建设，提高资源共享效率，从而减小二乙醇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0286"/>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二乙醇胺项目的总图布置中，我们将不同功能区域进行明确的规划，以最大程度满足二乙醇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997"/>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二乙醇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二乙醇胺项目对环境的影响是综合评价的重要因素之一。我们将详细考虑选址周边的自然环境、生态保护区、水源地等情况，确保二乙醇胺项目的建设和运营对环境影响最小化，并符合当地的环保法规标准。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对选址的评价还需充分考虑当地政府的产业政策和法规。我们将详细了解二乙醇胺项目所在地的相关政策，确保二乙醇胺项目的规划和运营与当地法规相符，降低不必要的法律风险。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考虑到社会稳定性对企业运营的重要性，我们将评估选址地区的社会安全情况、劳工关系、社区反馈等方面，以确保二乙醇胺项目的建设和运营不会受到社会稳定性的负面影响。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最后，我们将综合考虑用地成本，包括土地购置费用、土地开发成本等。通过对用地成本的详细评估，我们能够做出更为精确的经济效益分析，为二乙醇胺项目的投资决策提供有力支持。</w:t>
      </w:r>
    </w:p>
    <w:p>
      <w:pPr>
        <w:pStyle w:val="Heading1"/>
        <w:ind w:firstLine="560" w:firstLineChars="200"/>
        <w:rPr>
          <w:rFonts w:ascii="仿宋" w:eastAsia="仿宋" w:hAnsi="仿宋" w:cs="仿宋" w:hint="eastAsia"/>
          <w:sz w:val="28"/>
          <w:lang w:eastAsia="zh-CN"/>
        </w:rPr>
      </w:pPr>
      <w:bookmarkStart w:id="12" w:name="_Toc14638"/>
      <w:r>
        <w:rPr>
          <w:rFonts w:ascii="仿宋" w:eastAsia="仿宋" w:hAnsi="仿宋" w:cs="仿宋" w:hint="eastAsia"/>
          <w:sz w:val="28"/>
          <w:lang w:eastAsia="zh-CN"/>
        </w:rPr>
        <w:t>三、二乙醇胺项目可持续发展</w:t>
      </w:r>
      <w:bookmarkEnd w:id="12"/>
    </w:p>
    <w:p>
      <w:pPr>
        <w:pStyle w:val="Heading2"/>
        <w:rPr>
          <w:rFonts w:ascii="仿宋" w:eastAsia="仿宋" w:hAnsi="仿宋" w:cs="仿宋" w:hint="eastAsia"/>
          <w:lang w:eastAsia="zh-CN"/>
        </w:rPr>
      </w:pPr>
      <w:bookmarkStart w:id="13" w:name="_Toc28928"/>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中，二乙醇胺项目团队着眼于未来，明确了可持续发展的战略方向。制定的具体可持续发展目标包括降低资源使用、采用环保技术、最大化社会效益等。这一步骤不仅有助于二乙醇胺项目在环保和社会责任方面达到最高标准，也为未来提供了明确的指引，确保二乙醇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可持续实践的融入二乙醇胺项目管理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二乙醇胺项目管理周期。从二乙醇胺项目规划开始，二乙醇胺项目团队就考虑了环境和社会的因素。在执行阶段，二乙醇胺项目团队积极推动绿色技术的应用，优化资源利用。此外，关注员工的社会责任，通过培训和沟通活动提高员工对可持续发展的认知，使他们能够在日常工作中践行可持续实践。这些举措不仅为二乙醇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65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扎根于二乙醇胺项目的可持续发展理念，我们深信环保与社会责任是二乙醇胺项目成功的关键支柱。在二乙醇胺项目的每一步，我们都致力于通过创新和实践，履行对环境和社会的坚定责任。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团队通过引入先进的环保技术、建立高效的废物处理系统以及推动能源节约措施，积极履行环保责任。定期的环保监测和评估确保二乙醇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不仅致力于自身可持续发展，还注重对社会的回馈。通过支持社区二乙醇胺项目、参与慈善事业、提供培训机会等方式，二乙醇胺项目积极履行社会责任。与当地社区建立积极互动，关注员工的工作与生活平衡，以及员工的身心健康，是二乙醇胺项目在社会责任层面的关键举措。这样的实践不仅增强了二乙醇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939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28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二乙醇胺项目的主要产品是XXXX，预计年产值为XXX万元。这一产品在市场中占据着重要的地位，其广泛的应用范围使得该二乙醇胺项目的市场前景非常广阔。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二乙醇胺项目的xxx产品作为重要的原材料之一，将在多个领域发挥关键作用。其在建筑、交通、能源等方面的广泛应用将为整个产业链提供强大的支持，形成产业协同效应。二乙醇胺项目的年产值XXX万XXX万XXX万万元不仅反映了其在市场上的巨大潜力，更预示着它对国民经济的积极贡献。这种关联度高、涉及面广的产业关系，使得该二乙醇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6273"/>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二乙醇胺项目总征地面积为XXXX平方米，相当于约XX.XX亩，其中净用地面积为XXXX平方米，红线范围内相当于约XX.XX亩。这一用地规模充分考虑了二乙醇胺项目的建设需求，保障了二乙醇胺项目在合适的空间内得以充分发展。二乙醇胺项目规划的总建筑面积为XXXX平方米，其中主体工程建设占XXXX平方米，计容建筑面积达XXXX平方米。预计建筑工程的投资将达到XXXX万元，为二乙醇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计划购置的设备共计XXXX台（套），设备购置费用为XXXX万元。这一设备购置计划充分考虑到二乙醇胺项目的生产需求和技术要求，确保了二乙醇胺项目在生产运营中具备先进的技术装备和高效的生产能力。设备的合理配置将为二乙醇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二乙醇胺项目计划总投资为XXXX万元，预计年实现营业收入为XXXX万元。这一产能规模的设定旨在确保二乙醇胺项目能够在投资与回报之间取得平衡，实现长期可持续的发展。二乙醇胺项目的总投资充分考虑到各个方面的需求，包括用地建设、设备购置等多个环节，以确保二乙醇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767"/>
      <w:r>
        <w:rPr>
          <w:rFonts w:ascii="仿宋" w:eastAsia="仿宋" w:hAnsi="仿宋" w:cs="仿宋" w:hint="eastAsia"/>
          <w:sz w:val="28"/>
          <w:lang w:eastAsia="zh-CN"/>
        </w:rPr>
        <w:t>五、二乙醇胺项目危机管理</w:t>
      </w:r>
      <w:bookmarkEnd w:id="18"/>
    </w:p>
    <w:p>
      <w:pPr>
        <w:pStyle w:val="Heading2"/>
        <w:rPr>
          <w:rFonts w:ascii="仿宋" w:eastAsia="仿宋" w:hAnsi="仿宋" w:cs="仿宋" w:hint="eastAsia"/>
          <w:lang w:eastAsia="zh-CN"/>
        </w:rPr>
      </w:pPr>
      <w:bookmarkStart w:id="19" w:name="_Toc12352"/>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二乙醇胺项目危机管理中，危机预警与识别是确保二乙醇胺项目稳健运行的核心步骤。通过建立全面的监测机制，二乙醇胺项目团队旨在及时发现和理解潜在的风险和危机因素，以便采取及时的预防和应对措施，确保二乙醇胺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首先，通过深入的风险评估，二乙醇胺项目团队全面分析了整个二乙醇胺项目和各个阶段可能存在的威胁。这包括准确评估每个潜在风险的发生概率和可能影响的程度，为后续危机预警提供了有力支持。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二乙醇胺项目团队着重于明确定义二乙醇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二乙醇胺项目进展的持续监控，团队能够及时发现潜在问题并作出迅速反应。二乙醇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在这一阶段，团队的专业素养和反应速度将发挥至关重要的作用，以确保潜在危机能够在初期得到有效的处理，最大程度地减轻负面影响。通过危机预警与识别，二乙醇胺项目得以更有序、可控地推进。</w:t>
      </w:r>
    </w:p>
    <w:p>
      <w:pPr>
        <w:pStyle w:val="Heading2"/>
        <w:ind w:firstLine="560" w:firstLineChars="200"/>
        <w:rPr>
          <w:rFonts w:ascii="仿宋" w:eastAsia="仿宋" w:hAnsi="仿宋" w:cs="仿宋" w:hint="eastAsia"/>
          <w:sz w:val="28"/>
          <w:lang w:eastAsia="zh-CN"/>
        </w:rPr>
      </w:pPr>
      <w:bookmarkStart w:id="20" w:name="_Toc11062"/>
      <w:r>
        <w:rPr>
          <w:rFonts w:ascii="仿宋" w:eastAsia="仿宋" w:hAnsi="仿宋" w:cs="仿宋" w:hint="eastAsia"/>
          <w:sz w:val="28"/>
          <w:lang w:eastAsia="zh-CN"/>
        </w:rPr>
        <w:t>(二)、危机应对与恢复</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在危机发生时，二乙醇胺项目团队立即行动，成立了应急小组。该小组的任务是迅速制定并实施紧急应对措施，以最小化潜在损失。以下是采取的主要措施：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暂停二乙醇胺项目进度：为遏制危机蔓延，二乙醇胺项目暂时停止进行，以便全面评估当前状况。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https://d.book118.com/235014014133011122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二乙醇胺项目计划设计方案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2A4137"/>
    <w:rsid w:val="1C2A41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014014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2024-03-04T10:43:00Z</dcterms:created>
  <dcterms:modified xsi:type="dcterms:W3CDTF">2024-03-04T10:43:45Z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1CB298C35AE44C52A9EDF7414588A27D_11</vt:lpwstr>
  </property>
  <property fmtid="{D5CDD505-2E9C-101B-9397-08002B2CF9AE}" pid="3" name="KSOProductBuildVer">
    <vt:lpwstr>2052-12.1.0.16388</vt:lpwstr>
  </property>
</Properties>
</file>