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非离子型纤维素醚项目规划设计纲要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2" w:history="1">
        <w:r>
          <w:rPr>
            <w:rFonts w:ascii="仿宋" w:eastAsia="仿宋" w:hAnsi="仿宋" w:cs="仿宋" w:hint="eastAsia"/>
            <w:lang w:eastAsia="zh-CN"/>
          </w:rPr>
          <w:t>序言</w:t>
        </w:r>
        <w:r>
          <w:tab/>
        </w:r>
        <w:r>
          <w:fldChar w:fldCharType="begin"/>
        </w:r>
        <w:r>
          <w:instrText xml:space="preserve"> PAGEREF _Toc10482 \h </w:instrText>
        </w:r>
        <w:r>
          <w:fldChar w:fldCharType="separate"/>
        </w:r>
        <w:r>
          <w:t>3</w:t>
        </w:r>
        <w:r>
          <w:fldChar w:fldCharType="end"/>
        </w:r>
      </w:hyperlink>
    </w:p>
    <w:p>
      <w:pPr>
        <w:pStyle w:val="TOC1"/>
        <w:tabs>
          <w:tab w:val="right" w:leader="dot" w:pos="8306"/>
        </w:tabs>
      </w:pPr>
      <w:hyperlink w:anchor="_Toc3091" w:history="1">
        <w:r>
          <w:rPr>
            <w:rFonts w:ascii="仿宋" w:eastAsia="仿宋" w:hAnsi="仿宋" w:cs="仿宋" w:hint="eastAsia"/>
            <w:lang w:eastAsia="zh-CN"/>
          </w:rPr>
          <w:t>一、非离子型纤维素醚项目建设单位说明</w:t>
        </w:r>
        <w:r>
          <w:tab/>
        </w:r>
        <w:r>
          <w:fldChar w:fldCharType="begin"/>
        </w:r>
        <w:r>
          <w:instrText xml:space="preserve"> PAGEREF _Toc3091 \h </w:instrText>
        </w:r>
        <w:r>
          <w:fldChar w:fldCharType="separate"/>
        </w:r>
        <w:r>
          <w:t>3</w:t>
        </w:r>
        <w:r>
          <w:fldChar w:fldCharType="end"/>
        </w:r>
      </w:hyperlink>
    </w:p>
    <w:p>
      <w:pPr>
        <w:pStyle w:val="TOC2"/>
        <w:tabs>
          <w:tab w:val="right" w:leader="dot" w:pos="8306"/>
        </w:tabs>
      </w:pPr>
      <w:hyperlink w:anchor="_Toc26886" w:history="1">
        <w:r>
          <w:rPr>
            <w:rFonts w:ascii="仿宋" w:eastAsia="仿宋" w:hAnsi="仿宋" w:cs="仿宋" w:hint="eastAsia"/>
            <w:lang w:eastAsia="zh-CN"/>
          </w:rPr>
          <w:t>(一)、非离子型纤维素醚项目承办单位基本情况</w:t>
        </w:r>
        <w:r>
          <w:tab/>
        </w:r>
        <w:r>
          <w:fldChar w:fldCharType="begin"/>
        </w:r>
        <w:r>
          <w:instrText xml:space="preserve"> PAGEREF _Toc26886 \h </w:instrText>
        </w:r>
        <w:r>
          <w:fldChar w:fldCharType="separate"/>
        </w:r>
        <w:r>
          <w:t>3</w:t>
        </w:r>
        <w:r>
          <w:fldChar w:fldCharType="end"/>
        </w:r>
      </w:hyperlink>
    </w:p>
    <w:p>
      <w:pPr>
        <w:pStyle w:val="TOC2"/>
        <w:tabs>
          <w:tab w:val="right" w:leader="dot" w:pos="8306"/>
        </w:tabs>
      </w:pPr>
      <w:hyperlink w:anchor="_Toc23965" w:history="1">
        <w:r>
          <w:rPr>
            <w:rFonts w:ascii="仿宋" w:eastAsia="仿宋" w:hAnsi="仿宋" w:cs="仿宋" w:hint="eastAsia"/>
            <w:lang w:eastAsia="zh-CN"/>
          </w:rPr>
          <w:t>(二)、公司经济效益分析</w:t>
        </w:r>
        <w:r>
          <w:tab/>
        </w:r>
        <w:r>
          <w:fldChar w:fldCharType="begin"/>
        </w:r>
        <w:r>
          <w:instrText xml:space="preserve"> PAGEREF _Toc23965 \h </w:instrText>
        </w:r>
        <w:r>
          <w:fldChar w:fldCharType="separate"/>
        </w:r>
        <w:r>
          <w:t>4</w:t>
        </w:r>
        <w:r>
          <w:fldChar w:fldCharType="end"/>
        </w:r>
      </w:hyperlink>
    </w:p>
    <w:p>
      <w:pPr>
        <w:pStyle w:val="TOC1"/>
        <w:tabs>
          <w:tab w:val="right" w:leader="dot" w:pos="8306"/>
        </w:tabs>
      </w:pPr>
      <w:hyperlink w:anchor="_Toc16948" w:history="1">
        <w:r>
          <w:rPr>
            <w:rFonts w:ascii="仿宋" w:eastAsia="仿宋" w:hAnsi="仿宋" w:cs="仿宋" w:hint="eastAsia"/>
            <w:lang w:eastAsia="zh-CN"/>
          </w:rPr>
          <w:t>二、非离子型纤维素醚项目可持续发展</w:t>
        </w:r>
        <w:r>
          <w:tab/>
        </w:r>
        <w:r>
          <w:fldChar w:fldCharType="begin"/>
        </w:r>
        <w:r>
          <w:instrText xml:space="preserve"> PAGEREF _Toc16948 \h </w:instrText>
        </w:r>
        <w:r>
          <w:fldChar w:fldCharType="separate"/>
        </w:r>
        <w:r>
          <w:t>5</w:t>
        </w:r>
        <w:r>
          <w:fldChar w:fldCharType="end"/>
        </w:r>
      </w:hyperlink>
    </w:p>
    <w:p>
      <w:pPr>
        <w:pStyle w:val="TOC2"/>
        <w:tabs>
          <w:tab w:val="right" w:leader="dot" w:pos="8306"/>
        </w:tabs>
      </w:pPr>
      <w:hyperlink w:anchor="_Toc24397" w:history="1">
        <w:r>
          <w:rPr>
            <w:rFonts w:ascii="仿宋" w:eastAsia="仿宋" w:hAnsi="仿宋" w:cs="仿宋" w:hint="eastAsia"/>
            <w:lang w:eastAsia="zh-CN"/>
          </w:rPr>
          <w:t>(一)、可持续战略与实践</w:t>
        </w:r>
        <w:r>
          <w:tab/>
        </w:r>
        <w:r>
          <w:fldChar w:fldCharType="begin"/>
        </w:r>
        <w:r>
          <w:instrText xml:space="preserve"> PAGEREF _Toc24397 \h </w:instrText>
        </w:r>
        <w:r>
          <w:fldChar w:fldCharType="separate"/>
        </w:r>
        <w:r>
          <w:t>5</w:t>
        </w:r>
        <w:r>
          <w:fldChar w:fldCharType="end"/>
        </w:r>
      </w:hyperlink>
    </w:p>
    <w:p>
      <w:pPr>
        <w:pStyle w:val="TOC2"/>
        <w:tabs>
          <w:tab w:val="right" w:leader="dot" w:pos="8306"/>
        </w:tabs>
      </w:pPr>
      <w:hyperlink w:anchor="_Toc12699" w:history="1">
        <w:r>
          <w:rPr>
            <w:rFonts w:ascii="仿宋" w:eastAsia="仿宋" w:hAnsi="仿宋" w:cs="仿宋" w:hint="eastAsia"/>
            <w:lang w:eastAsia="zh-CN"/>
          </w:rPr>
          <w:t>(二)、环保与社会责任</w:t>
        </w:r>
        <w:r>
          <w:tab/>
        </w:r>
        <w:r>
          <w:fldChar w:fldCharType="begin"/>
        </w:r>
        <w:r>
          <w:instrText xml:space="preserve"> PAGEREF _Toc12699 \h </w:instrText>
        </w:r>
        <w:r>
          <w:fldChar w:fldCharType="separate"/>
        </w:r>
        <w:r>
          <w:t>5</w:t>
        </w:r>
        <w:r>
          <w:fldChar w:fldCharType="end"/>
        </w:r>
      </w:hyperlink>
    </w:p>
    <w:p>
      <w:pPr>
        <w:pStyle w:val="TOC1"/>
        <w:tabs>
          <w:tab w:val="right" w:leader="dot" w:pos="8306"/>
        </w:tabs>
      </w:pPr>
      <w:hyperlink w:anchor="_Toc24403" w:history="1">
        <w:r>
          <w:rPr>
            <w:rFonts w:ascii="仿宋" w:eastAsia="仿宋" w:hAnsi="仿宋" w:cs="仿宋" w:hint="eastAsia"/>
            <w:lang w:eastAsia="zh-CN"/>
          </w:rPr>
          <w:t>三、产品规划分析</w:t>
        </w:r>
        <w:r>
          <w:tab/>
        </w:r>
        <w:r>
          <w:fldChar w:fldCharType="begin"/>
        </w:r>
        <w:r>
          <w:instrText xml:space="preserve"> PAGEREF _Toc24403 \h </w:instrText>
        </w:r>
        <w:r>
          <w:fldChar w:fldCharType="separate"/>
        </w:r>
        <w:r>
          <w:t>6</w:t>
        </w:r>
        <w:r>
          <w:fldChar w:fldCharType="end"/>
        </w:r>
      </w:hyperlink>
    </w:p>
    <w:p>
      <w:pPr>
        <w:pStyle w:val="TOC2"/>
        <w:tabs>
          <w:tab w:val="right" w:leader="dot" w:pos="8306"/>
        </w:tabs>
      </w:pPr>
      <w:hyperlink w:anchor="_Toc17395" w:history="1">
        <w:r>
          <w:rPr>
            <w:rFonts w:ascii="仿宋" w:eastAsia="仿宋" w:hAnsi="仿宋" w:cs="仿宋" w:hint="eastAsia"/>
            <w:lang w:eastAsia="zh-CN"/>
          </w:rPr>
          <w:t>(一)、产品规划</w:t>
        </w:r>
        <w:r>
          <w:tab/>
        </w:r>
        <w:r>
          <w:fldChar w:fldCharType="begin"/>
        </w:r>
        <w:r>
          <w:instrText xml:space="preserve"> PAGEREF _Toc17395 \h </w:instrText>
        </w:r>
        <w:r>
          <w:fldChar w:fldCharType="separate"/>
        </w:r>
        <w:r>
          <w:t>6</w:t>
        </w:r>
        <w:r>
          <w:fldChar w:fldCharType="end"/>
        </w:r>
      </w:hyperlink>
    </w:p>
    <w:p>
      <w:pPr>
        <w:pStyle w:val="TOC2"/>
        <w:tabs>
          <w:tab w:val="right" w:leader="dot" w:pos="8306"/>
        </w:tabs>
      </w:pPr>
      <w:hyperlink w:anchor="_Toc31151" w:history="1">
        <w:r>
          <w:rPr>
            <w:rFonts w:ascii="仿宋" w:eastAsia="仿宋" w:hAnsi="仿宋" w:cs="仿宋" w:hint="eastAsia"/>
            <w:lang w:eastAsia="zh-CN"/>
          </w:rPr>
          <w:t>(二)、建设规模</w:t>
        </w:r>
        <w:r>
          <w:tab/>
        </w:r>
        <w:r>
          <w:fldChar w:fldCharType="begin"/>
        </w:r>
        <w:r>
          <w:instrText xml:space="preserve"> PAGEREF _Toc31151 \h </w:instrText>
        </w:r>
        <w:r>
          <w:fldChar w:fldCharType="separate"/>
        </w:r>
        <w:r>
          <w:t>7</w:t>
        </w:r>
        <w:r>
          <w:fldChar w:fldCharType="end"/>
        </w:r>
      </w:hyperlink>
    </w:p>
    <w:p>
      <w:pPr>
        <w:pStyle w:val="TOC1"/>
        <w:tabs>
          <w:tab w:val="right" w:leader="dot" w:pos="8306"/>
        </w:tabs>
      </w:pPr>
      <w:hyperlink w:anchor="_Toc26326" w:history="1">
        <w:r>
          <w:rPr>
            <w:rFonts w:ascii="仿宋" w:eastAsia="仿宋" w:hAnsi="仿宋" w:cs="仿宋" w:hint="eastAsia"/>
            <w:lang w:eastAsia="zh-CN"/>
          </w:rPr>
          <w:t>四、工艺说明</w:t>
        </w:r>
        <w:r>
          <w:tab/>
        </w:r>
        <w:r>
          <w:fldChar w:fldCharType="begin"/>
        </w:r>
        <w:r>
          <w:instrText xml:space="preserve"> PAGEREF _Toc26326 \h </w:instrText>
        </w:r>
        <w:r>
          <w:fldChar w:fldCharType="separate"/>
        </w:r>
        <w:r>
          <w:t>8</w:t>
        </w:r>
        <w:r>
          <w:fldChar w:fldCharType="end"/>
        </w:r>
      </w:hyperlink>
    </w:p>
    <w:p>
      <w:pPr>
        <w:pStyle w:val="TOC2"/>
        <w:tabs>
          <w:tab w:val="right" w:leader="dot" w:pos="8306"/>
        </w:tabs>
      </w:pPr>
      <w:hyperlink w:anchor="_Toc2241" w:history="1">
        <w:r>
          <w:rPr>
            <w:rFonts w:ascii="仿宋" w:eastAsia="仿宋" w:hAnsi="仿宋" w:cs="仿宋" w:hint="eastAsia"/>
            <w:lang w:eastAsia="zh-CN"/>
          </w:rPr>
          <w:t>(一)、技术管理特点</w:t>
        </w:r>
        <w:r>
          <w:tab/>
        </w:r>
        <w:r>
          <w:fldChar w:fldCharType="begin"/>
        </w:r>
        <w:r>
          <w:instrText xml:space="preserve"> PAGEREF _Toc2241 \h </w:instrText>
        </w:r>
        <w:r>
          <w:fldChar w:fldCharType="separate"/>
        </w:r>
        <w:r>
          <w:t>8</w:t>
        </w:r>
        <w:r>
          <w:fldChar w:fldCharType="end"/>
        </w:r>
      </w:hyperlink>
    </w:p>
    <w:p>
      <w:pPr>
        <w:pStyle w:val="TOC2"/>
        <w:tabs>
          <w:tab w:val="right" w:leader="dot" w:pos="8306"/>
        </w:tabs>
      </w:pPr>
      <w:hyperlink w:anchor="_Toc27020" w:history="1">
        <w:r>
          <w:rPr>
            <w:rFonts w:ascii="仿宋" w:eastAsia="仿宋" w:hAnsi="仿宋" w:cs="仿宋" w:hint="eastAsia"/>
            <w:lang w:eastAsia="zh-CN"/>
          </w:rPr>
          <w:t>(二)、非离子型纤维素醚项目工艺技术设计方案</w:t>
        </w:r>
        <w:r>
          <w:tab/>
        </w:r>
        <w:r>
          <w:fldChar w:fldCharType="begin"/>
        </w:r>
        <w:r>
          <w:instrText xml:space="preserve"> PAGEREF _Toc27020 \h </w:instrText>
        </w:r>
        <w:r>
          <w:fldChar w:fldCharType="separate"/>
        </w:r>
        <w:r>
          <w:t>10</w:t>
        </w:r>
        <w:r>
          <w:fldChar w:fldCharType="end"/>
        </w:r>
      </w:hyperlink>
    </w:p>
    <w:p>
      <w:pPr>
        <w:pStyle w:val="TOC2"/>
        <w:tabs>
          <w:tab w:val="right" w:leader="dot" w:pos="8306"/>
        </w:tabs>
      </w:pPr>
      <w:hyperlink w:anchor="_Toc11124" w:history="1">
        <w:r>
          <w:rPr>
            <w:rFonts w:ascii="仿宋" w:eastAsia="仿宋" w:hAnsi="仿宋" w:cs="仿宋" w:hint="eastAsia"/>
            <w:lang w:eastAsia="zh-CN"/>
          </w:rPr>
          <w:t>(三)、设备选型方案</w:t>
        </w:r>
        <w:r>
          <w:tab/>
        </w:r>
        <w:r>
          <w:fldChar w:fldCharType="begin"/>
        </w:r>
        <w:r>
          <w:instrText xml:space="preserve"> PAGEREF _Toc11124 \h </w:instrText>
        </w:r>
        <w:r>
          <w:fldChar w:fldCharType="separate"/>
        </w:r>
        <w:r>
          <w:t>11</w:t>
        </w:r>
        <w:r>
          <w:fldChar w:fldCharType="end"/>
        </w:r>
      </w:hyperlink>
    </w:p>
    <w:p>
      <w:pPr>
        <w:pStyle w:val="TOC1"/>
        <w:tabs>
          <w:tab w:val="right" w:leader="dot" w:pos="8306"/>
        </w:tabs>
      </w:pPr>
      <w:hyperlink w:anchor="_Toc20757" w:history="1">
        <w:r>
          <w:rPr>
            <w:rFonts w:ascii="仿宋" w:eastAsia="仿宋" w:hAnsi="仿宋" w:cs="仿宋" w:hint="eastAsia"/>
            <w:lang w:eastAsia="zh-CN"/>
          </w:rPr>
          <w:t>五、非离子型纤维素醚项目文档管理</w:t>
        </w:r>
        <w:r>
          <w:tab/>
        </w:r>
        <w:r>
          <w:fldChar w:fldCharType="begin"/>
        </w:r>
        <w:r>
          <w:instrText xml:space="preserve"> PAGEREF _Toc20757 \h </w:instrText>
        </w:r>
        <w:r>
          <w:fldChar w:fldCharType="separate"/>
        </w:r>
        <w:r>
          <w:t>12</w:t>
        </w:r>
        <w:r>
          <w:fldChar w:fldCharType="end"/>
        </w:r>
      </w:hyperlink>
    </w:p>
    <w:p>
      <w:pPr>
        <w:pStyle w:val="TOC2"/>
        <w:tabs>
          <w:tab w:val="right" w:leader="dot" w:pos="8306"/>
        </w:tabs>
      </w:pPr>
      <w:hyperlink w:anchor="_Toc5532" w:history="1">
        <w:r>
          <w:rPr>
            <w:rFonts w:ascii="仿宋" w:eastAsia="仿宋" w:hAnsi="仿宋" w:cs="仿宋" w:hint="eastAsia"/>
            <w:lang w:eastAsia="zh-CN"/>
          </w:rPr>
          <w:t>(一)、文档编制与审查</w:t>
        </w:r>
        <w:r>
          <w:tab/>
        </w:r>
        <w:r>
          <w:fldChar w:fldCharType="begin"/>
        </w:r>
        <w:r>
          <w:instrText xml:space="preserve"> PAGEREF _Toc5532 \h </w:instrText>
        </w:r>
        <w:r>
          <w:fldChar w:fldCharType="separate"/>
        </w:r>
        <w:r>
          <w:t>12</w:t>
        </w:r>
        <w:r>
          <w:fldChar w:fldCharType="end"/>
        </w:r>
      </w:hyperlink>
    </w:p>
    <w:p>
      <w:pPr>
        <w:pStyle w:val="TOC2"/>
        <w:tabs>
          <w:tab w:val="right" w:leader="dot" w:pos="8306"/>
        </w:tabs>
      </w:pPr>
      <w:hyperlink w:anchor="_Toc374" w:history="1">
        <w:r>
          <w:rPr>
            <w:rFonts w:ascii="仿宋" w:eastAsia="仿宋" w:hAnsi="仿宋" w:cs="仿宋" w:hint="eastAsia"/>
            <w:lang w:eastAsia="zh-CN"/>
          </w:rPr>
          <w:t>(二)、文档发布与分发</w:t>
        </w:r>
        <w:r>
          <w:tab/>
        </w:r>
        <w:r>
          <w:fldChar w:fldCharType="begin"/>
        </w:r>
        <w:r>
          <w:instrText xml:space="preserve"> PAGEREF _Toc374 \h </w:instrText>
        </w:r>
        <w:r>
          <w:fldChar w:fldCharType="separate"/>
        </w:r>
        <w:r>
          <w:t>14</w:t>
        </w:r>
        <w:r>
          <w:fldChar w:fldCharType="end"/>
        </w:r>
      </w:hyperlink>
    </w:p>
    <w:p>
      <w:pPr>
        <w:pStyle w:val="TOC2"/>
        <w:tabs>
          <w:tab w:val="right" w:leader="dot" w:pos="8306"/>
        </w:tabs>
      </w:pPr>
      <w:hyperlink w:anchor="_Toc17544" w:history="1">
        <w:r>
          <w:rPr>
            <w:rFonts w:ascii="仿宋" w:eastAsia="仿宋" w:hAnsi="仿宋" w:cs="仿宋" w:hint="eastAsia"/>
            <w:lang w:eastAsia="zh-CN"/>
          </w:rPr>
          <w:t>(三)、文档存档与归档</w:t>
        </w:r>
        <w:r>
          <w:tab/>
        </w:r>
        <w:r>
          <w:fldChar w:fldCharType="begin"/>
        </w:r>
        <w:r>
          <w:instrText xml:space="preserve"> PAGEREF _Toc17544 \h </w:instrText>
        </w:r>
        <w:r>
          <w:fldChar w:fldCharType="separate"/>
        </w:r>
        <w:r>
          <w:t>15</w:t>
        </w:r>
        <w:r>
          <w:fldChar w:fldCharType="end"/>
        </w:r>
      </w:hyperlink>
    </w:p>
    <w:p>
      <w:pPr>
        <w:pStyle w:val="TOC1"/>
        <w:tabs>
          <w:tab w:val="right" w:leader="dot" w:pos="8306"/>
        </w:tabs>
      </w:pPr>
      <w:hyperlink w:anchor="_Toc3747" w:history="1">
        <w:r>
          <w:rPr>
            <w:rFonts w:ascii="仿宋" w:eastAsia="仿宋" w:hAnsi="仿宋" w:cs="仿宋" w:hint="eastAsia"/>
            <w:lang w:eastAsia="zh-CN"/>
          </w:rPr>
          <w:t>六、非离子型纤维素醚项目危机管理</w:t>
        </w:r>
        <w:r>
          <w:tab/>
        </w:r>
        <w:r>
          <w:fldChar w:fldCharType="begin"/>
        </w:r>
        <w:r>
          <w:instrText xml:space="preserve"> PAGEREF _Toc3747 \h </w:instrText>
        </w:r>
        <w:r>
          <w:fldChar w:fldCharType="separate"/>
        </w:r>
        <w:r>
          <w:t>16</w:t>
        </w:r>
        <w:r>
          <w:fldChar w:fldCharType="end"/>
        </w:r>
      </w:hyperlink>
    </w:p>
    <w:p>
      <w:pPr>
        <w:pStyle w:val="TOC2"/>
        <w:tabs>
          <w:tab w:val="right" w:leader="dot" w:pos="8306"/>
        </w:tabs>
      </w:pPr>
      <w:hyperlink w:anchor="_Toc16593" w:history="1">
        <w:r>
          <w:rPr>
            <w:rFonts w:ascii="仿宋" w:eastAsia="仿宋" w:hAnsi="仿宋" w:cs="仿宋" w:hint="eastAsia"/>
            <w:lang w:eastAsia="zh-CN"/>
          </w:rPr>
          <w:t>(一)、危机预警与识别</w:t>
        </w:r>
        <w:r>
          <w:tab/>
        </w:r>
        <w:r>
          <w:fldChar w:fldCharType="begin"/>
        </w:r>
        <w:r>
          <w:instrText xml:space="preserve"> PAGEREF _Toc16593 \h </w:instrText>
        </w:r>
        <w:r>
          <w:fldChar w:fldCharType="separate"/>
        </w:r>
        <w:r>
          <w:t>16</w:t>
        </w:r>
        <w:r>
          <w:fldChar w:fldCharType="end"/>
        </w:r>
      </w:hyperlink>
    </w:p>
    <w:p>
      <w:pPr>
        <w:pStyle w:val="TOC2"/>
        <w:tabs>
          <w:tab w:val="right" w:leader="dot" w:pos="8306"/>
        </w:tabs>
      </w:pPr>
      <w:hyperlink w:anchor="_Toc22901" w:history="1">
        <w:r>
          <w:rPr>
            <w:rFonts w:ascii="仿宋" w:eastAsia="仿宋" w:hAnsi="仿宋" w:cs="仿宋" w:hint="eastAsia"/>
            <w:lang w:eastAsia="zh-CN"/>
          </w:rPr>
          <w:t>(二)、危机应对与恢复</w:t>
        </w:r>
        <w:r>
          <w:tab/>
        </w:r>
        <w:r>
          <w:fldChar w:fldCharType="begin"/>
        </w:r>
        <w:r>
          <w:instrText xml:space="preserve"> PAGEREF _Toc22901 \h </w:instrText>
        </w:r>
        <w:r>
          <w:fldChar w:fldCharType="separate"/>
        </w:r>
        <w:r>
          <w:t>17</w:t>
        </w:r>
        <w:r>
          <w:fldChar w:fldCharType="end"/>
        </w:r>
      </w:hyperlink>
    </w:p>
    <w:p>
      <w:pPr>
        <w:pStyle w:val="TOC1"/>
        <w:tabs>
          <w:tab w:val="right" w:leader="dot" w:pos="8306"/>
        </w:tabs>
      </w:pPr>
      <w:hyperlink w:anchor="_Toc8172" w:history="1">
        <w:r>
          <w:rPr>
            <w:rFonts w:ascii="仿宋" w:eastAsia="仿宋" w:hAnsi="仿宋" w:cs="仿宋" w:hint="eastAsia"/>
            <w:lang w:eastAsia="zh-CN"/>
          </w:rPr>
          <w:t>七、非离子型纤维素醚项目经营效益</w:t>
        </w:r>
        <w:r>
          <w:tab/>
        </w:r>
        <w:r>
          <w:fldChar w:fldCharType="begin"/>
        </w:r>
        <w:r>
          <w:instrText xml:space="preserve"> PAGEREF _Toc8172 \h </w:instrText>
        </w:r>
        <w:r>
          <w:fldChar w:fldCharType="separate"/>
        </w:r>
        <w:r>
          <w:t>18</w:t>
        </w:r>
        <w:r>
          <w:fldChar w:fldCharType="end"/>
        </w:r>
      </w:hyperlink>
    </w:p>
    <w:p>
      <w:pPr>
        <w:pStyle w:val="TOC2"/>
        <w:tabs>
          <w:tab w:val="right" w:leader="dot" w:pos="8306"/>
        </w:tabs>
      </w:pPr>
      <w:hyperlink w:anchor="_Toc396" w:history="1">
        <w:r>
          <w:rPr>
            <w:rFonts w:ascii="仿宋" w:eastAsia="仿宋" w:hAnsi="仿宋" w:cs="仿宋" w:hint="eastAsia"/>
            <w:lang w:eastAsia="zh-CN"/>
          </w:rPr>
          <w:t>(一)、经济评价财务测算</w:t>
        </w:r>
        <w:r>
          <w:tab/>
        </w:r>
        <w:r>
          <w:fldChar w:fldCharType="begin"/>
        </w:r>
        <w:r>
          <w:instrText xml:space="preserve"> PAGEREF _Toc396 \h </w:instrText>
        </w:r>
        <w:r>
          <w:fldChar w:fldCharType="separate"/>
        </w:r>
        <w:r>
          <w:t>18</w:t>
        </w:r>
        <w:r>
          <w:fldChar w:fldCharType="end"/>
        </w:r>
      </w:hyperlink>
    </w:p>
    <w:p>
      <w:pPr>
        <w:pStyle w:val="TOC2"/>
        <w:tabs>
          <w:tab w:val="right" w:leader="dot" w:pos="8306"/>
        </w:tabs>
      </w:pPr>
      <w:hyperlink w:anchor="_Toc19215" w:history="1">
        <w:r>
          <w:rPr>
            <w:rFonts w:ascii="仿宋" w:eastAsia="仿宋" w:hAnsi="仿宋" w:cs="仿宋" w:hint="eastAsia"/>
            <w:lang w:eastAsia="zh-CN"/>
          </w:rPr>
          <w:t>(二)、非离子型纤维素醚项目盈利能力分析</w:t>
        </w:r>
        <w:r>
          <w:tab/>
        </w:r>
        <w:r>
          <w:fldChar w:fldCharType="begin"/>
        </w:r>
        <w:r>
          <w:instrText xml:space="preserve"> PAGEREF _Toc19215 \h </w:instrText>
        </w:r>
        <w:r>
          <w:fldChar w:fldCharType="separate"/>
        </w:r>
        <w:r>
          <w:t>20</w:t>
        </w:r>
        <w:r>
          <w:fldChar w:fldCharType="end"/>
        </w:r>
      </w:hyperlink>
    </w:p>
    <w:p>
      <w:pPr>
        <w:pStyle w:val="TOC1"/>
        <w:tabs>
          <w:tab w:val="right" w:leader="dot" w:pos="8306"/>
        </w:tabs>
      </w:pPr>
      <w:hyperlink w:anchor="_Toc15121" w:history="1">
        <w:r>
          <w:rPr>
            <w:rFonts w:ascii="仿宋" w:eastAsia="仿宋" w:hAnsi="仿宋" w:cs="仿宋" w:hint="eastAsia"/>
            <w:lang w:eastAsia="zh-CN"/>
          </w:rPr>
          <w:t>八、非离子型纤维素醚项目人力资源管理</w:t>
        </w:r>
        <w:r>
          <w:tab/>
        </w:r>
        <w:r>
          <w:fldChar w:fldCharType="begin"/>
        </w:r>
        <w:r>
          <w:instrText xml:space="preserve"> PAGEREF _Toc15121 \h </w:instrText>
        </w:r>
        <w:r>
          <w:fldChar w:fldCharType="separate"/>
        </w:r>
        <w:r>
          <w:t>20</w:t>
        </w:r>
        <w:r>
          <w:fldChar w:fldCharType="end"/>
        </w:r>
      </w:hyperlink>
    </w:p>
    <w:p>
      <w:pPr>
        <w:pStyle w:val="TOC2"/>
        <w:tabs>
          <w:tab w:val="right" w:leader="dot" w:pos="8306"/>
        </w:tabs>
      </w:pPr>
      <w:hyperlink w:anchor="_Toc32349" w:history="1">
        <w:r>
          <w:rPr>
            <w:rFonts w:ascii="仿宋" w:eastAsia="仿宋" w:hAnsi="仿宋" w:cs="仿宋" w:hint="eastAsia"/>
            <w:lang w:eastAsia="zh-CN"/>
          </w:rPr>
          <w:t>(一)、建立健全的预算管理制度</w:t>
        </w:r>
        <w:r>
          <w:tab/>
        </w:r>
        <w:r>
          <w:fldChar w:fldCharType="begin"/>
        </w:r>
        <w:r>
          <w:instrText xml:space="preserve"> PAGEREF _Toc32349 \h </w:instrText>
        </w:r>
        <w:r>
          <w:fldChar w:fldCharType="separate"/>
        </w:r>
        <w:r>
          <w:t>20</w:t>
        </w:r>
        <w:r>
          <w:fldChar w:fldCharType="end"/>
        </w:r>
      </w:hyperlink>
    </w:p>
    <w:p>
      <w:pPr>
        <w:pStyle w:val="TOC2"/>
        <w:tabs>
          <w:tab w:val="right" w:leader="dot" w:pos="8306"/>
        </w:tabs>
      </w:pPr>
      <w:hyperlink w:anchor="_Toc20400" w:history="1">
        <w:r>
          <w:rPr>
            <w:rFonts w:ascii="仿宋" w:eastAsia="仿宋" w:hAnsi="仿宋" w:cs="仿宋" w:hint="eastAsia"/>
            <w:lang w:eastAsia="zh-CN"/>
          </w:rPr>
          <w:t>(二)、加强资金流动监控</w:t>
        </w:r>
        <w:r>
          <w:tab/>
        </w:r>
        <w:r>
          <w:fldChar w:fldCharType="begin"/>
        </w:r>
        <w:r>
          <w:instrText xml:space="preserve"> PAGEREF _Toc20400 \h </w:instrText>
        </w:r>
        <w:r>
          <w:fldChar w:fldCharType="separate"/>
        </w:r>
        <w:r>
          <w:t>22</w:t>
        </w:r>
        <w:r>
          <w:fldChar w:fldCharType="end"/>
        </w:r>
      </w:hyperlink>
    </w:p>
    <w:p>
      <w:pPr>
        <w:pStyle w:val="TOC2"/>
        <w:tabs>
          <w:tab w:val="right" w:leader="dot" w:pos="8306"/>
        </w:tabs>
      </w:pPr>
      <w:hyperlink w:anchor="_Toc19077" w:history="1">
        <w:r>
          <w:rPr>
            <w:rFonts w:ascii="仿宋" w:eastAsia="仿宋" w:hAnsi="仿宋" w:cs="仿宋" w:hint="eastAsia"/>
            <w:lang w:eastAsia="zh-CN"/>
          </w:rPr>
          <w:t>(三)、制定完善的风险控制机制</w:t>
        </w:r>
        <w:r>
          <w:tab/>
        </w:r>
        <w:r>
          <w:fldChar w:fldCharType="begin"/>
        </w:r>
        <w:r>
          <w:instrText xml:space="preserve"> PAGEREF _Toc19077 \h </w:instrText>
        </w:r>
        <w:r>
          <w:fldChar w:fldCharType="separate"/>
        </w:r>
        <w:r>
          <w:t>23</w:t>
        </w:r>
        <w:r>
          <w:fldChar w:fldCharType="end"/>
        </w:r>
      </w:hyperlink>
    </w:p>
    <w:p>
      <w:pPr>
        <w:pStyle w:val="TOC2"/>
        <w:tabs>
          <w:tab w:val="right" w:leader="dot" w:pos="8306"/>
        </w:tabs>
      </w:pPr>
      <w:hyperlink w:anchor="_Toc3143" w:history="1">
        <w:r>
          <w:rPr>
            <w:rFonts w:ascii="仿宋" w:eastAsia="仿宋" w:hAnsi="仿宋" w:cs="仿宋" w:hint="eastAsia"/>
            <w:lang w:eastAsia="zh-CN"/>
          </w:rPr>
          <w:t>(四)、优化成本管理</w:t>
        </w:r>
        <w:r>
          <w:tab/>
        </w:r>
        <w:r>
          <w:fldChar w:fldCharType="begin"/>
        </w:r>
        <w:r>
          <w:instrText xml:space="preserve"> PAGEREF _Toc3143 \h </w:instrText>
        </w:r>
        <w:r>
          <w:fldChar w:fldCharType="separate"/>
        </w:r>
        <w:r>
          <w:t>25</w:t>
        </w:r>
        <w:r>
          <w:fldChar w:fldCharType="end"/>
        </w:r>
      </w:hyperlink>
    </w:p>
    <w:p>
      <w:pPr>
        <w:pStyle w:val="TOC1"/>
        <w:tabs>
          <w:tab w:val="right" w:leader="dot" w:pos="8306"/>
        </w:tabs>
      </w:pPr>
      <w:hyperlink w:anchor="_Toc29744" w:history="1">
        <w:r>
          <w:rPr>
            <w:rFonts w:ascii="仿宋" w:eastAsia="仿宋" w:hAnsi="仿宋" w:cs="仿宋" w:hint="eastAsia"/>
            <w:lang w:eastAsia="zh-CN"/>
          </w:rPr>
          <w:t>九、非离子型纤维素醚项目环境影响分析</w:t>
        </w:r>
        <w:r>
          <w:tab/>
        </w:r>
        <w:r>
          <w:fldChar w:fldCharType="begin"/>
        </w:r>
        <w:r>
          <w:instrText xml:space="preserve"> PAGEREF _Toc29744 \h </w:instrText>
        </w:r>
        <w:r>
          <w:fldChar w:fldCharType="separate"/>
        </w:r>
        <w:r>
          <w:t>26</w:t>
        </w:r>
        <w:r>
          <w:fldChar w:fldCharType="end"/>
        </w:r>
      </w:hyperlink>
    </w:p>
    <w:p>
      <w:pPr>
        <w:pStyle w:val="TOC2"/>
        <w:tabs>
          <w:tab w:val="right" w:leader="dot" w:pos="8306"/>
        </w:tabs>
      </w:pPr>
      <w:hyperlink w:anchor="_Toc10519" w:history="1">
        <w:r>
          <w:rPr>
            <w:rFonts w:ascii="仿宋" w:eastAsia="仿宋" w:hAnsi="仿宋" w:cs="仿宋" w:hint="eastAsia"/>
            <w:lang w:eastAsia="zh-CN"/>
          </w:rPr>
          <w:t>(一)、建设区域环境质量现状</w:t>
        </w:r>
        <w:r>
          <w:tab/>
        </w:r>
        <w:r>
          <w:fldChar w:fldCharType="begin"/>
        </w:r>
        <w:r>
          <w:instrText xml:space="preserve"> PAGEREF _Toc10519 \h </w:instrText>
        </w:r>
        <w:r>
          <w:fldChar w:fldCharType="separate"/>
        </w:r>
        <w:r>
          <w:t>26</w:t>
        </w:r>
        <w:r>
          <w:fldChar w:fldCharType="end"/>
        </w:r>
      </w:hyperlink>
    </w:p>
    <w:p>
      <w:pPr>
        <w:pStyle w:val="TOC2"/>
        <w:tabs>
          <w:tab w:val="right" w:leader="dot" w:pos="8306"/>
        </w:tabs>
      </w:pPr>
      <w:hyperlink w:anchor="_Toc10221" w:history="1">
        <w:r>
          <w:rPr>
            <w:rFonts w:ascii="仿宋" w:eastAsia="仿宋" w:hAnsi="仿宋" w:cs="仿宋" w:hint="eastAsia"/>
            <w:lang w:eastAsia="zh-CN"/>
          </w:rPr>
          <w:t>(二)、建设期环境保护</w:t>
        </w:r>
        <w:r>
          <w:tab/>
        </w:r>
        <w:r>
          <w:fldChar w:fldCharType="begin"/>
        </w:r>
        <w:r>
          <w:instrText xml:space="preserve"> PAGEREF _Toc10221 \h </w:instrText>
        </w:r>
        <w:r>
          <w:fldChar w:fldCharType="separate"/>
        </w:r>
        <w:r>
          <w:t>28</w:t>
        </w:r>
        <w:r>
          <w:fldChar w:fldCharType="end"/>
        </w:r>
      </w:hyperlink>
    </w:p>
    <w:p>
      <w:pPr>
        <w:pStyle w:val="TOC2"/>
        <w:tabs>
          <w:tab w:val="right" w:leader="dot" w:pos="8306"/>
        </w:tabs>
      </w:pPr>
      <w:hyperlink w:anchor="_Toc26750" w:history="1">
        <w:r>
          <w:rPr>
            <w:rFonts w:ascii="仿宋" w:eastAsia="仿宋" w:hAnsi="仿宋" w:cs="仿宋" w:hint="eastAsia"/>
            <w:lang w:eastAsia="zh-CN"/>
          </w:rPr>
          <w:t>(三)、运营期环境保护</w:t>
        </w:r>
        <w:r>
          <w:tab/>
        </w:r>
        <w:r>
          <w:fldChar w:fldCharType="begin"/>
        </w:r>
        <w:r>
          <w:instrText xml:space="preserve"> PAGEREF _Toc26750 \h </w:instrText>
        </w:r>
        <w:r>
          <w:fldChar w:fldCharType="separate"/>
        </w:r>
        <w:r>
          <w:t>29</w:t>
        </w:r>
        <w:r>
          <w:fldChar w:fldCharType="end"/>
        </w:r>
      </w:hyperlink>
    </w:p>
    <w:p>
      <w:pPr>
        <w:pStyle w:val="TOC2"/>
        <w:tabs>
          <w:tab w:val="right" w:leader="dot" w:pos="8306"/>
        </w:tabs>
      </w:pPr>
      <w:hyperlink w:anchor="_Toc28289" w:history="1">
        <w:r>
          <w:rPr>
            <w:rFonts w:ascii="仿宋" w:eastAsia="仿宋" w:hAnsi="仿宋" w:cs="仿宋" w:hint="eastAsia"/>
            <w:lang w:eastAsia="zh-CN"/>
          </w:rPr>
          <w:t>(四)、非离子型纤维素醚项目建设对区域经济的影响</w:t>
        </w:r>
        <w:r>
          <w:tab/>
        </w:r>
        <w:r>
          <w:fldChar w:fldCharType="begin"/>
        </w:r>
        <w:r>
          <w:instrText xml:space="preserve"> PAGEREF _Toc28289 \h </w:instrText>
        </w:r>
        <w:r>
          <w:fldChar w:fldCharType="separate"/>
        </w:r>
        <w:r>
          <w:t>30</w:t>
        </w:r>
        <w:r>
          <w:fldChar w:fldCharType="end"/>
        </w:r>
      </w:hyperlink>
    </w:p>
    <w:p>
      <w:pPr>
        <w:pStyle w:val="TOC2"/>
        <w:tabs>
          <w:tab w:val="right" w:leader="dot" w:pos="8306"/>
        </w:tabs>
      </w:pPr>
      <w:hyperlink w:anchor="_Toc18564" w:history="1">
        <w:r>
          <w:rPr>
            <w:rFonts w:ascii="仿宋" w:eastAsia="仿宋" w:hAnsi="仿宋" w:cs="仿宋" w:hint="eastAsia"/>
            <w:lang w:eastAsia="zh-CN"/>
          </w:rPr>
          <w:t>(五)、废弃物处理</w:t>
        </w:r>
        <w:r>
          <w:tab/>
        </w:r>
        <w:r>
          <w:fldChar w:fldCharType="begin"/>
        </w:r>
        <w:r>
          <w:instrText xml:space="preserve"> PAGEREF _Toc18564 \h </w:instrText>
        </w:r>
        <w:r>
          <w:fldChar w:fldCharType="separate"/>
        </w:r>
        <w:r>
          <w:t>32</w:t>
        </w:r>
        <w:r>
          <w:fldChar w:fldCharType="end"/>
        </w:r>
      </w:hyperlink>
    </w:p>
    <w:p>
      <w:pPr>
        <w:pStyle w:val="TOC2"/>
        <w:tabs>
          <w:tab w:val="right" w:leader="dot" w:pos="8306"/>
        </w:tabs>
      </w:pPr>
      <w:hyperlink w:anchor="_Toc27849" w:history="1">
        <w:r>
          <w:rPr>
            <w:rFonts w:ascii="仿宋" w:eastAsia="仿宋" w:hAnsi="仿宋" w:cs="仿宋" w:hint="eastAsia"/>
            <w:lang w:eastAsia="zh-CN"/>
          </w:rPr>
          <w:t>(六)、特殊环境影响分析</w:t>
        </w:r>
        <w:r>
          <w:tab/>
        </w:r>
        <w:r>
          <w:fldChar w:fldCharType="begin"/>
        </w:r>
        <w:r>
          <w:instrText xml:space="preserve"> PAGEREF _Toc27849 \h </w:instrText>
        </w:r>
        <w:r>
          <w:fldChar w:fldCharType="separate"/>
        </w:r>
        <w:r>
          <w:t>34</w:t>
        </w:r>
        <w:r>
          <w:fldChar w:fldCharType="end"/>
        </w:r>
      </w:hyperlink>
    </w:p>
    <w:p>
      <w:pPr>
        <w:pStyle w:val="TOC2"/>
        <w:tabs>
          <w:tab w:val="right" w:leader="dot" w:pos="8306"/>
        </w:tabs>
      </w:pPr>
      <w:hyperlink w:anchor="_Toc17853" w:history="1">
        <w:r>
          <w:rPr>
            <w:rFonts w:ascii="仿宋" w:eastAsia="仿宋" w:hAnsi="仿宋" w:cs="仿宋" w:hint="eastAsia"/>
            <w:lang w:eastAsia="zh-CN"/>
          </w:rPr>
          <w:t>(七)、清洁生产</w:t>
        </w:r>
        <w:r>
          <w:tab/>
        </w:r>
        <w:r>
          <w:fldChar w:fldCharType="begin"/>
        </w:r>
        <w:r>
          <w:instrText xml:space="preserve"> PAGEREF _Toc17853 \h </w:instrText>
        </w:r>
        <w:r>
          <w:fldChar w:fldCharType="separate"/>
        </w:r>
        <w:r>
          <w:t>35</w:t>
        </w:r>
        <w:r>
          <w:fldChar w:fldCharType="end"/>
        </w:r>
      </w:hyperlink>
    </w:p>
    <w:p>
      <w:pPr>
        <w:pStyle w:val="TOC2"/>
        <w:tabs>
          <w:tab w:val="right" w:leader="dot" w:pos="8306"/>
        </w:tabs>
      </w:pPr>
      <w:hyperlink w:anchor="_Toc5004" w:history="1">
        <w:r>
          <w:rPr>
            <w:rFonts w:ascii="仿宋" w:eastAsia="仿宋" w:hAnsi="仿宋" w:cs="仿宋" w:hint="eastAsia"/>
            <w:lang w:eastAsia="zh-CN"/>
          </w:rPr>
          <w:t>(八)、环境保护综合评价</w:t>
        </w:r>
        <w:r>
          <w:tab/>
        </w:r>
        <w:r>
          <w:fldChar w:fldCharType="begin"/>
        </w:r>
        <w:r>
          <w:instrText xml:space="preserve"> PAGEREF _Toc5004 \h </w:instrText>
        </w:r>
        <w:r>
          <w:fldChar w:fldCharType="separate"/>
        </w:r>
        <w:r>
          <w:t>36</w:t>
        </w:r>
        <w:r>
          <w:fldChar w:fldCharType="end"/>
        </w:r>
      </w:hyperlink>
    </w:p>
    <w:p>
      <w:pPr>
        <w:pStyle w:val="TOC1"/>
        <w:tabs>
          <w:tab w:val="right" w:leader="dot" w:pos="8306"/>
        </w:tabs>
      </w:pPr>
      <w:hyperlink w:anchor="_Toc25165" w:history="1">
        <w:r>
          <w:rPr>
            <w:rFonts w:ascii="仿宋" w:eastAsia="仿宋" w:hAnsi="仿宋" w:cs="仿宋" w:hint="eastAsia"/>
            <w:lang w:eastAsia="zh-CN"/>
          </w:rPr>
          <w:t>十、生产安全保护</w:t>
        </w:r>
        <w:r>
          <w:tab/>
        </w:r>
        <w:r>
          <w:fldChar w:fldCharType="begin"/>
        </w:r>
        <w:r>
          <w:instrText xml:space="preserve"> PAGEREF _Toc25165 \h </w:instrText>
        </w:r>
        <w:r>
          <w:fldChar w:fldCharType="separate"/>
        </w:r>
        <w:r>
          <w:t>37</w:t>
        </w:r>
        <w:r>
          <w:fldChar w:fldCharType="end"/>
        </w:r>
      </w:hyperlink>
    </w:p>
    <w:p>
      <w:pPr>
        <w:pStyle w:val="TOC2"/>
        <w:tabs>
          <w:tab w:val="right" w:leader="dot" w:pos="8306"/>
        </w:tabs>
      </w:pPr>
      <w:hyperlink w:anchor="_Toc18156" w:history="1">
        <w:r>
          <w:rPr>
            <w:rFonts w:ascii="仿宋" w:eastAsia="仿宋" w:hAnsi="仿宋" w:cs="仿宋" w:hint="eastAsia"/>
            <w:lang w:eastAsia="zh-CN"/>
          </w:rPr>
          <w:t>(一)、消防安全</w:t>
        </w:r>
        <w:r>
          <w:tab/>
        </w:r>
        <w:r>
          <w:fldChar w:fldCharType="begin"/>
        </w:r>
        <w:r>
          <w:instrText xml:space="preserve"> PAGEREF _Toc18156 \h </w:instrText>
        </w:r>
        <w:r>
          <w:fldChar w:fldCharType="separate"/>
        </w:r>
        <w:r>
          <w:t>37</w:t>
        </w:r>
        <w:r>
          <w:fldChar w:fldCharType="end"/>
        </w:r>
      </w:hyperlink>
    </w:p>
    <w:p>
      <w:pPr>
        <w:pStyle w:val="TOC2"/>
        <w:tabs>
          <w:tab w:val="right" w:leader="dot" w:pos="8306"/>
        </w:tabs>
      </w:pPr>
      <w:hyperlink w:anchor="_Toc31258" w:history="1">
        <w:r>
          <w:rPr>
            <w:rFonts w:ascii="仿宋" w:eastAsia="仿宋" w:hAnsi="仿宋" w:cs="仿宋" w:hint="eastAsia"/>
            <w:lang w:eastAsia="zh-CN"/>
          </w:rPr>
          <w:t>(二)、防火防爆总图布置措施</w:t>
        </w:r>
        <w:r>
          <w:tab/>
        </w:r>
        <w:r>
          <w:fldChar w:fldCharType="begin"/>
        </w:r>
        <w:r>
          <w:instrText xml:space="preserve"> PAGEREF _Toc31258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3" w:history="1">
        <w:r>
          <w:rPr>
            <w:rFonts w:ascii="仿宋" w:eastAsia="仿宋" w:hAnsi="仿宋" w:cs="仿宋" w:hint="eastAsia"/>
            <w:lang w:eastAsia="zh-CN"/>
          </w:rPr>
          <w:t>(三)、自然灾害防范措施</w:t>
        </w:r>
        <w:r>
          <w:tab/>
        </w:r>
        <w:r>
          <w:fldChar w:fldCharType="begin"/>
        </w:r>
        <w:r>
          <w:instrText xml:space="preserve"> PAGEREF _Toc603 \h </w:instrText>
        </w:r>
        <w:r>
          <w:fldChar w:fldCharType="separate"/>
        </w:r>
        <w:r>
          <w:t>40</w:t>
        </w:r>
        <w:r>
          <w:fldChar w:fldCharType="end"/>
        </w:r>
      </w:hyperlink>
    </w:p>
    <w:p>
      <w:pPr>
        <w:pStyle w:val="TOC2"/>
        <w:tabs>
          <w:tab w:val="right" w:leader="dot" w:pos="8306"/>
        </w:tabs>
      </w:pPr>
      <w:hyperlink w:anchor="_Toc30057" w:history="1">
        <w:r>
          <w:rPr>
            <w:rFonts w:ascii="仿宋" w:eastAsia="仿宋" w:hAnsi="仿宋" w:cs="仿宋" w:hint="eastAsia"/>
            <w:lang w:eastAsia="zh-CN"/>
          </w:rPr>
          <w:t>(四)、安全色及安全标志使用要求</w:t>
        </w:r>
        <w:r>
          <w:tab/>
        </w:r>
        <w:r>
          <w:fldChar w:fldCharType="begin"/>
        </w:r>
        <w:r>
          <w:instrText xml:space="preserve"> PAGEREF _Toc30057 \h </w:instrText>
        </w:r>
        <w:r>
          <w:fldChar w:fldCharType="separate"/>
        </w:r>
        <w:r>
          <w:t>41</w:t>
        </w:r>
        <w:r>
          <w:fldChar w:fldCharType="end"/>
        </w:r>
      </w:hyperlink>
    </w:p>
    <w:p>
      <w:pPr>
        <w:pStyle w:val="TOC2"/>
        <w:tabs>
          <w:tab w:val="right" w:leader="dot" w:pos="8306"/>
        </w:tabs>
      </w:pPr>
      <w:hyperlink w:anchor="_Toc25917" w:history="1">
        <w:r>
          <w:rPr>
            <w:rFonts w:ascii="仿宋" w:eastAsia="仿宋" w:hAnsi="仿宋" w:cs="仿宋" w:hint="eastAsia"/>
            <w:lang w:eastAsia="zh-CN"/>
          </w:rPr>
          <w:t>(五)、防尘防毒措施</w:t>
        </w:r>
        <w:r>
          <w:tab/>
        </w:r>
        <w:r>
          <w:fldChar w:fldCharType="begin"/>
        </w:r>
        <w:r>
          <w:instrText xml:space="preserve"> PAGEREF _Toc25917 \h </w:instrText>
        </w:r>
        <w:r>
          <w:fldChar w:fldCharType="separate"/>
        </w:r>
        <w:r>
          <w:t>42</w:t>
        </w:r>
        <w:r>
          <w:fldChar w:fldCharType="end"/>
        </w:r>
      </w:hyperlink>
    </w:p>
    <w:p>
      <w:pPr>
        <w:pStyle w:val="TOC2"/>
        <w:tabs>
          <w:tab w:val="right" w:leader="dot" w:pos="8306"/>
        </w:tabs>
      </w:pPr>
      <w:hyperlink w:anchor="_Toc13686" w:history="1">
        <w:r>
          <w:rPr>
            <w:rFonts w:ascii="仿宋" w:eastAsia="仿宋" w:hAnsi="仿宋" w:cs="仿宋" w:hint="eastAsia"/>
            <w:lang w:eastAsia="zh-CN"/>
          </w:rPr>
          <w:t>(六)、防静电、触电防护及防雷措施</w:t>
        </w:r>
        <w:r>
          <w:tab/>
        </w:r>
        <w:r>
          <w:fldChar w:fldCharType="begin"/>
        </w:r>
        <w:r>
          <w:instrText xml:space="preserve"> PAGEREF _Toc13686 \h </w:instrText>
        </w:r>
        <w:r>
          <w:fldChar w:fldCharType="separate"/>
        </w:r>
        <w:r>
          <w:t>43</w:t>
        </w:r>
        <w:r>
          <w:fldChar w:fldCharType="end"/>
        </w:r>
      </w:hyperlink>
    </w:p>
    <w:p>
      <w:pPr>
        <w:pStyle w:val="TOC2"/>
        <w:tabs>
          <w:tab w:val="right" w:leader="dot" w:pos="8306"/>
        </w:tabs>
      </w:pPr>
      <w:hyperlink w:anchor="_Toc13730" w:history="1">
        <w:r>
          <w:rPr>
            <w:rFonts w:ascii="仿宋" w:eastAsia="仿宋" w:hAnsi="仿宋" w:cs="仿宋" w:hint="eastAsia"/>
            <w:lang w:eastAsia="zh-CN"/>
          </w:rPr>
          <w:t>(七)、机械设备安全保障措施</w:t>
        </w:r>
        <w:r>
          <w:tab/>
        </w:r>
        <w:r>
          <w:fldChar w:fldCharType="begin"/>
        </w:r>
        <w:r>
          <w:instrText xml:space="preserve"> PAGEREF _Toc13730 \h </w:instrText>
        </w:r>
        <w:r>
          <w:fldChar w:fldCharType="separate"/>
        </w:r>
        <w:r>
          <w:t>44</w:t>
        </w:r>
        <w:r>
          <w:fldChar w:fldCharType="end"/>
        </w:r>
      </w:hyperlink>
    </w:p>
    <w:p>
      <w:pPr>
        <w:pStyle w:val="TOC1"/>
        <w:tabs>
          <w:tab w:val="right" w:leader="dot" w:pos="8306"/>
        </w:tabs>
      </w:pPr>
      <w:hyperlink w:anchor="_Toc13003" w:history="1">
        <w:r>
          <w:rPr>
            <w:rFonts w:ascii="仿宋" w:eastAsia="仿宋" w:hAnsi="仿宋" w:cs="仿宋" w:hint="eastAsia"/>
            <w:lang w:eastAsia="zh-CN"/>
          </w:rPr>
          <w:t>十一、非离子型纤维素醚项目人力资源培养与发展</w:t>
        </w:r>
        <w:r>
          <w:tab/>
        </w:r>
        <w:r>
          <w:fldChar w:fldCharType="begin"/>
        </w:r>
        <w:r>
          <w:instrText xml:space="preserve"> PAGEREF _Toc13003 \h </w:instrText>
        </w:r>
        <w:r>
          <w:fldChar w:fldCharType="separate"/>
        </w:r>
        <w:r>
          <w:t>46</w:t>
        </w:r>
        <w:r>
          <w:fldChar w:fldCharType="end"/>
        </w:r>
      </w:hyperlink>
    </w:p>
    <w:p>
      <w:pPr>
        <w:pStyle w:val="TOC2"/>
        <w:tabs>
          <w:tab w:val="right" w:leader="dot" w:pos="8306"/>
        </w:tabs>
      </w:pPr>
      <w:hyperlink w:anchor="_Toc4536" w:history="1">
        <w:r>
          <w:rPr>
            <w:rFonts w:ascii="仿宋" w:eastAsia="仿宋" w:hAnsi="仿宋" w:cs="仿宋" w:hint="eastAsia"/>
            <w:lang w:eastAsia="zh-CN"/>
          </w:rPr>
          <w:t>(一)、人才需求与规划</w:t>
        </w:r>
        <w:r>
          <w:tab/>
        </w:r>
        <w:r>
          <w:fldChar w:fldCharType="begin"/>
        </w:r>
        <w:r>
          <w:instrText xml:space="preserve"> PAGEREF _Toc4536 \h </w:instrText>
        </w:r>
        <w:r>
          <w:fldChar w:fldCharType="separate"/>
        </w:r>
        <w:r>
          <w:t>46</w:t>
        </w:r>
        <w:r>
          <w:fldChar w:fldCharType="end"/>
        </w:r>
      </w:hyperlink>
    </w:p>
    <w:p>
      <w:pPr>
        <w:pStyle w:val="TOC2"/>
        <w:tabs>
          <w:tab w:val="right" w:leader="dot" w:pos="8306"/>
        </w:tabs>
      </w:pPr>
      <w:hyperlink w:anchor="_Toc17255" w:history="1">
        <w:r>
          <w:rPr>
            <w:rFonts w:ascii="仿宋" w:eastAsia="仿宋" w:hAnsi="仿宋" w:cs="仿宋" w:hint="eastAsia"/>
            <w:lang w:eastAsia="zh-CN"/>
          </w:rPr>
          <w:t>(二)、培训与发展计划</w:t>
        </w:r>
        <w:r>
          <w:tab/>
        </w:r>
        <w:r>
          <w:fldChar w:fldCharType="begin"/>
        </w:r>
        <w:r>
          <w:instrText xml:space="preserve"> PAGEREF _Toc17255 \h </w:instrText>
        </w:r>
        <w:r>
          <w:fldChar w:fldCharType="separate"/>
        </w:r>
        <w:r>
          <w:t>46</w:t>
        </w:r>
        <w:r>
          <w:fldChar w:fldCharType="end"/>
        </w:r>
      </w:hyperlink>
    </w:p>
    <w:p>
      <w:pPr>
        <w:pStyle w:val="TOC1"/>
        <w:tabs>
          <w:tab w:val="right" w:leader="dot" w:pos="8306"/>
        </w:tabs>
      </w:pPr>
      <w:hyperlink w:anchor="_Toc3559" w:history="1">
        <w:r>
          <w:rPr>
            <w:rFonts w:ascii="仿宋" w:eastAsia="仿宋" w:hAnsi="仿宋" w:cs="仿宋" w:hint="eastAsia"/>
            <w:lang w:eastAsia="zh-CN"/>
          </w:rPr>
          <w:t>十二、非离子型纤维素醚项目风险管理</w:t>
        </w:r>
        <w:r>
          <w:tab/>
        </w:r>
        <w:r>
          <w:fldChar w:fldCharType="begin"/>
        </w:r>
        <w:r>
          <w:instrText xml:space="preserve"> PAGEREF _Toc3559 \h </w:instrText>
        </w:r>
        <w:r>
          <w:fldChar w:fldCharType="separate"/>
        </w:r>
        <w:r>
          <w:t>47</w:t>
        </w:r>
        <w:r>
          <w:fldChar w:fldCharType="end"/>
        </w:r>
      </w:hyperlink>
    </w:p>
    <w:p>
      <w:pPr>
        <w:pStyle w:val="TOC2"/>
        <w:tabs>
          <w:tab w:val="right" w:leader="dot" w:pos="8306"/>
        </w:tabs>
      </w:pPr>
      <w:hyperlink w:anchor="_Toc28398" w:history="1">
        <w:r>
          <w:rPr>
            <w:rFonts w:ascii="仿宋" w:eastAsia="仿宋" w:hAnsi="仿宋" w:cs="仿宋" w:hint="eastAsia"/>
            <w:lang w:eastAsia="zh-CN"/>
          </w:rPr>
          <w:t>(一)、风险识别与评估</w:t>
        </w:r>
        <w:r>
          <w:tab/>
        </w:r>
        <w:r>
          <w:fldChar w:fldCharType="begin"/>
        </w:r>
        <w:r>
          <w:instrText xml:space="preserve"> PAGEREF _Toc28398 \h </w:instrText>
        </w:r>
        <w:r>
          <w:fldChar w:fldCharType="separate"/>
        </w:r>
        <w:r>
          <w:t>47</w:t>
        </w:r>
        <w:r>
          <w:fldChar w:fldCharType="end"/>
        </w:r>
      </w:hyperlink>
    </w:p>
    <w:p>
      <w:pPr>
        <w:pStyle w:val="TOC2"/>
        <w:tabs>
          <w:tab w:val="right" w:leader="dot" w:pos="8306"/>
        </w:tabs>
      </w:pPr>
      <w:hyperlink w:anchor="_Toc11445" w:history="1">
        <w:r>
          <w:rPr>
            <w:rFonts w:ascii="仿宋" w:eastAsia="仿宋" w:hAnsi="仿宋" w:cs="仿宋" w:hint="eastAsia"/>
            <w:lang w:eastAsia="zh-CN"/>
          </w:rPr>
          <w:t>(二)、风险应对策略</w:t>
        </w:r>
        <w:r>
          <w:tab/>
        </w:r>
        <w:r>
          <w:fldChar w:fldCharType="begin"/>
        </w:r>
        <w:r>
          <w:instrText xml:space="preserve"> PAGEREF _Toc11445 \h </w:instrText>
        </w:r>
        <w:r>
          <w:fldChar w:fldCharType="separate"/>
        </w:r>
        <w:r>
          <w:t>48</w:t>
        </w:r>
        <w:r>
          <w:fldChar w:fldCharType="end"/>
        </w:r>
      </w:hyperlink>
    </w:p>
    <w:p>
      <w:pPr>
        <w:pStyle w:val="TOC2"/>
        <w:tabs>
          <w:tab w:val="right" w:leader="dot" w:pos="8306"/>
        </w:tabs>
      </w:pPr>
      <w:hyperlink w:anchor="_Toc10614" w:history="1">
        <w:r>
          <w:rPr>
            <w:rFonts w:ascii="仿宋" w:eastAsia="仿宋" w:hAnsi="仿宋" w:cs="仿宋" w:hint="eastAsia"/>
            <w:lang w:eastAsia="zh-CN"/>
          </w:rPr>
          <w:t>(三)、风险监控与控制</w:t>
        </w:r>
        <w:r>
          <w:tab/>
        </w:r>
        <w:r>
          <w:fldChar w:fldCharType="begin"/>
        </w:r>
        <w:r>
          <w:instrText xml:space="preserve"> PAGEREF _Toc10614 \h </w:instrText>
        </w:r>
        <w:r>
          <w:fldChar w:fldCharType="separate"/>
        </w:r>
        <w:r>
          <w:t>50</w:t>
        </w:r>
        <w:r>
          <w:fldChar w:fldCharType="end"/>
        </w:r>
      </w:hyperlink>
    </w:p>
    <w:p>
      <w:pPr>
        <w:pStyle w:val="TOC1"/>
        <w:tabs>
          <w:tab w:val="right" w:leader="dot" w:pos="8306"/>
        </w:tabs>
      </w:pPr>
      <w:hyperlink w:anchor="_Toc18149" w:history="1">
        <w:r>
          <w:rPr>
            <w:rFonts w:ascii="仿宋" w:eastAsia="仿宋" w:hAnsi="仿宋" w:cs="仿宋" w:hint="eastAsia"/>
            <w:lang w:eastAsia="zh-CN"/>
          </w:rPr>
          <w:t>十三、非离子型纤维素醚项目变更管理</w:t>
        </w:r>
        <w:r>
          <w:tab/>
        </w:r>
        <w:r>
          <w:fldChar w:fldCharType="begin"/>
        </w:r>
        <w:r>
          <w:instrText xml:space="preserve"> PAGEREF _Toc18149 \h </w:instrText>
        </w:r>
        <w:r>
          <w:fldChar w:fldCharType="separate"/>
        </w:r>
        <w:r>
          <w:t>51</w:t>
        </w:r>
        <w:r>
          <w:fldChar w:fldCharType="end"/>
        </w:r>
      </w:hyperlink>
    </w:p>
    <w:p>
      <w:pPr>
        <w:pStyle w:val="TOC2"/>
        <w:tabs>
          <w:tab w:val="right" w:leader="dot" w:pos="8306"/>
        </w:tabs>
      </w:pPr>
      <w:hyperlink w:anchor="_Toc20914" w:history="1">
        <w:r>
          <w:rPr>
            <w:rFonts w:ascii="仿宋" w:eastAsia="仿宋" w:hAnsi="仿宋" w:cs="仿宋" w:hint="eastAsia"/>
            <w:lang w:eastAsia="zh-CN"/>
          </w:rPr>
          <w:t>(一)、变更申请与评估</w:t>
        </w:r>
        <w:r>
          <w:tab/>
        </w:r>
        <w:r>
          <w:fldChar w:fldCharType="begin"/>
        </w:r>
        <w:r>
          <w:instrText xml:space="preserve"> PAGEREF _Toc20914 \h </w:instrText>
        </w:r>
        <w:r>
          <w:fldChar w:fldCharType="separate"/>
        </w:r>
        <w:r>
          <w:t>51</w:t>
        </w:r>
        <w:r>
          <w:fldChar w:fldCharType="end"/>
        </w:r>
      </w:hyperlink>
    </w:p>
    <w:p>
      <w:pPr>
        <w:pStyle w:val="TOC2"/>
        <w:tabs>
          <w:tab w:val="right" w:leader="dot" w:pos="8306"/>
        </w:tabs>
      </w:pPr>
      <w:hyperlink w:anchor="_Toc28013" w:history="1">
        <w:r>
          <w:rPr>
            <w:rFonts w:ascii="仿宋" w:eastAsia="仿宋" w:hAnsi="仿宋" w:cs="仿宋" w:hint="eastAsia"/>
            <w:lang w:eastAsia="zh-CN"/>
          </w:rPr>
          <w:t>(二)、变更实施与控制</w:t>
        </w:r>
        <w:r>
          <w:tab/>
        </w:r>
        <w:r>
          <w:fldChar w:fldCharType="begin"/>
        </w:r>
        <w:r>
          <w:instrText xml:space="preserve"> PAGEREF _Toc28013 \h </w:instrText>
        </w:r>
        <w:r>
          <w:fldChar w:fldCharType="separate"/>
        </w:r>
        <w:r>
          <w:t>51</w:t>
        </w:r>
        <w:r>
          <w:fldChar w:fldCharType="end"/>
        </w:r>
      </w:hyperlink>
    </w:p>
    <w:p>
      <w:pPr>
        <w:pStyle w:val="TOC1"/>
        <w:tabs>
          <w:tab w:val="right" w:leader="dot" w:pos="8306"/>
        </w:tabs>
      </w:pPr>
      <w:hyperlink w:anchor="_Toc30091" w:history="1">
        <w:r>
          <w:rPr>
            <w:rFonts w:ascii="仿宋" w:eastAsia="仿宋" w:hAnsi="仿宋" w:cs="仿宋" w:hint="eastAsia"/>
            <w:lang w:eastAsia="zh-CN"/>
          </w:rPr>
          <w:t>十四、风险识别与分类</w:t>
        </w:r>
        <w:r>
          <w:tab/>
        </w:r>
        <w:r>
          <w:fldChar w:fldCharType="begin"/>
        </w:r>
        <w:r>
          <w:instrText xml:space="preserve"> PAGEREF _Toc30091 \h </w:instrText>
        </w:r>
        <w:r>
          <w:fldChar w:fldCharType="separate"/>
        </w:r>
        <w:r>
          <w:t>52</w:t>
        </w:r>
        <w:r>
          <w:fldChar w:fldCharType="end"/>
        </w:r>
      </w:hyperlink>
    </w:p>
    <w:p>
      <w:pPr>
        <w:pStyle w:val="TOC2"/>
        <w:tabs>
          <w:tab w:val="right" w:leader="dot" w:pos="8306"/>
        </w:tabs>
      </w:pPr>
      <w:hyperlink w:anchor="_Toc23603" w:history="1">
        <w:r>
          <w:rPr>
            <w:rFonts w:ascii="仿宋" w:eastAsia="仿宋" w:hAnsi="仿宋" w:cs="仿宋" w:hint="eastAsia"/>
            <w:lang w:eastAsia="zh-CN"/>
          </w:rPr>
          <w:t>(一)、风险识别</w:t>
        </w:r>
        <w:r>
          <w:tab/>
        </w:r>
        <w:r>
          <w:fldChar w:fldCharType="begin"/>
        </w:r>
        <w:r>
          <w:instrText xml:space="preserve"> PAGEREF _Toc23603 \h </w:instrText>
        </w:r>
        <w:r>
          <w:fldChar w:fldCharType="separate"/>
        </w:r>
        <w:r>
          <w:t>52</w:t>
        </w:r>
        <w:r>
          <w:fldChar w:fldCharType="end"/>
        </w:r>
      </w:hyperlink>
    </w:p>
    <w:p>
      <w:pPr>
        <w:pStyle w:val="TOC2"/>
        <w:tabs>
          <w:tab w:val="right" w:leader="dot" w:pos="8306"/>
        </w:tabs>
      </w:pPr>
      <w:hyperlink w:anchor="_Toc14438" w:history="1">
        <w:r>
          <w:rPr>
            <w:rFonts w:ascii="仿宋" w:eastAsia="仿宋" w:hAnsi="仿宋" w:cs="仿宋" w:hint="eastAsia"/>
            <w:lang w:eastAsia="zh-CN"/>
          </w:rPr>
          <w:t>(二)、风险分类</w:t>
        </w:r>
        <w:r>
          <w:tab/>
        </w:r>
        <w:r>
          <w:fldChar w:fldCharType="begin"/>
        </w:r>
        <w:r>
          <w:instrText xml:space="preserve"> PAGEREF _Toc14438 \h </w:instrText>
        </w:r>
        <w:r>
          <w:fldChar w:fldCharType="separate"/>
        </w:r>
        <w:r>
          <w:t>54</w:t>
        </w:r>
        <w:r>
          <w:fldChar w:fldCharType="end"/>
        </w:r>
      </w:hyperlink>
    </w:p>
    <w:p>
      <w:pPr>
        <w:pStyle w:val="TOC1"/>
        <w:tabs>
          <w:tab w:val="right" w:leader="dot" w:pos="8306"/>
        </w:tabs>
      </w:pPr>
      <w:hyperlink w:anchor="_Toc3002" w:history="1">
        <w:r>
          <w:rPr>
            <w:rFonts w:ascii="仿宋" w:eastAsia="仿宋" w:hAnsi="仿宋" w:cs="仿宋" w:hint="eastAsia"/>
            <w:lang w:eastAsia="zh-CN"/>
          </w:rPr>
          <w:t>十五、非离子型纤维素醚项目治理与监督</w:t>
        </w:r>
        <w:r>
          <w:tab/>
        </w:r>
        <w:r>
          <w:fldChar w:fldCharType="begin"/>
        </w:r>
        <w:r>
          <w:instrText xml:space="preserve"> PAGEREF _Toc3002 \h </w:instrText>
        </w:r>
        <w:r>
          <w:fldChar w:fldCharType="separate"/>
        </w:r>
        <w:r>
          <w:t>56</w:t>
        </w:r>
        <w:r>
          <w:fldChar w:fldCharType="end"/>
        </w:r>
      </w:hyperlink>
    </w:p>
    <w:p>
      <w:pPr>
        <w:pStyle w:val="TOC2"/>
        <w:tabs>
          <w:tab w:val="right" w:leader="dot" w:pos="8306"/>
        </w:tabs>
      </w:pPr>
      <w:hyperlink w:anchor="_Toc20645" w:history="1">
        <w:r>
          <w:rPr>
            <w:rFonts w:ascii="仿宋" w:eastAsia="仿宋" w:hAnsi="仿宋" w:cs="仿宋" w:hint="eastAsia"/>
            <w:lang w:eastAsia="zh-CN"/>
          </w:rPr>
          <w:t>(一)、非离子型纤维素醚项目治理结构</w:t>
        </w:r>
        <w:r>
          <w:tab/>
        </w:r>
        <w:r>
          <w:fldChar w:fldCharType="begin"/>
        </w:r>
        <w:r>
          <w:instrText xml:space="preserve"> PAGEREF _Toc20645 \h </w:instrText>
        </w:r>
        <w:r>
          <w:fldChar w:fldCharType="separate"/>
        </w:r>
        <w:r>
          <w:t>56</w:t>
        </w:r>
        <w:r>
          <w:fldChar w:fldCharType="end"/>
        </w:r>
      </w:hyperlink>
    </w:p>
    <w:p>
      <w:pPr>
        <w:pStyle w:val="TOC2"/>
        <w:tabs>
          <w:tab w:val="right" w:leader="dot" w:pos="8306"/>
        </w:tabs>
      </w:pPr>
      <w:hyperlink w:anchor="_Toc8481" w:history="1">
        <w:r>
          <w:rPr>
            <w:rFonts w:ascii="仿宋" w:eastAsia="仿宋" w:hAnsi="仿宋" w:cs="仿宋" w:hint="eastAsia"/>
            <w:lang w:eastAsia="zh-CN"/>
          </w:rPr>
          <w:t>(二)、监督与审计</w:t>
        </w:r>
        <w:r>
          <w:tab/>
        </w:r>
        <w:r>
          <w:fldChar w:fldCharType="begin"/>
        </w:r>
        <w:r>
          <w:instrText xml:space="preserve"> PAGEREF _Toc8481 \h </w:instrText>
        </w:r>
        <w:r>
          <w:fldChar w:fldCharType="separate"/>
        </w:r>
        <w:r>
          <w:t>57</w:t>
        </w:r>
        <w:r>
          <w:fldChar w:fldCharType="end"/>
        </w:r>
      </w:hyperlink>
    </w:p>
    <w:p>
      <w:pPr>
        <w:pStyle w:val="TOC1"/>
        <w:tabs>
          <w:tab w:val="right" w:leader="dot" w:pos="8306"/>
        </w:tabs>
      </w:pPr>
      <w:hyperlink w:anchor="_Toc32294" w:history="1">
        <w:r>
          <w:rPr>
            <w:rFonts w:ascii="仿宋" w:eastAsia="仿宋" w:hAnsi="仿宋" w:cs="仿宋" w:hint="eastAsia"/>
            <w:lang w:eastAsia="zh-CN"/>
          </w:rPr>
          <w:t>十六、非离子型纤维素醚项目实施保障措施</w:t>
        </w:r>
        <w:r>
          <w:tab/>
        </w:r>
        <w:r>
          <w:fldChar w:fldCharType="begin"/>
        </w:r>
        <w:r>
          <w:instrText xml:space="preserve"> PAGEREF _Toc32294 \h </w:instrText>
        </w:r>
        <w:r>
          <w:fldChar w:fldCharType="separate"/>
        </w:r>
        <w:r>
          <w:t>59</w:t>
        </w:r>
        <w:r>
          <w:fldChar w:fldCharType="end"/>
        </w:r>
      </w:hyperlink>
    </w:p>
    <w:p>
      <w:pPr>
        <w:pStyle w:val="TOC2"/>
        <w:tabs>
          <w:tab w:val="right" w:leader="dot" w:pos="8306"/>
        </w:tabs>
      </w:pPr>
      <w:hyperlink w:anchor="_Toc14110" w:history="1">
        <w:r>
          <w:rPr>
            <w:rFonts w:ascii="仿宋" w:eastAsia="仿宋" w:hAnsi="仿宋" w:cs="仿宋" w:hint="eastAsia"/>
            <w:lang w:eastAsia="zh-CN"/>
          </w:rPr>
          <w:t>(一)、非离子型纤维素醚项目实施保障机制</w:t>
        </w:r>
        <w:r>
          <w:tab/>
        </w:r>
        <w:r>
          <w:fldChar w:fldCharType="begin"/>
        </w:r>
        <w:r>
          <w:instrText xml:space="preserve"> PAGEREF _Toc14110 \h </w:instrText>
        </w:r>
        <w:r>
          <w:fldChar w:fldCharType="separate"/>
        </w:r>
        <w:r>
          <w:t>59</w:t>
        </w:r>
        <w:r>
          <w:fldChar w:fldCharType="end"/>
        </w:r>
      </w:hyperlink>
    </w:p>
    <w:p>
      <w:pPr>
        <w:pStyle w:val="TOC2"/>
        <w:tabs>
          <w:tab w:val="right" w:leader="dot" w:pos="8306"/>
        </w:tabs>
      </w:pPr>
      <w:hyperlink w:anchor="_Toc10702" w:history="1">
        <w:r>
          <w:rPr>
            <w:rFonts w:ascii="仿宋" w:eastAsia="仿宋" w:hAnsi="仿宋" w:cs="仿宋" w:hint="eastAsia"/>
            <w:lang w:eastAsia="zh-CN"/>
          </w:rPr>
          <w:t>(二)、非离子型纤维素醚项目法律合规要求</w:t>
        </w:r>
        <w:r>
          <w:tab/>
        </w:r>
        <w:r>
          <w:fldChar w:fldCharType="begin"/>
        </w:r>
        <w:r>
          <w:instrText xml:space="preserve"> PAGEREF _Toc10702 \h </w:instrText>
        </w:r>
        <w:r>
          <w:fldChar w:fldCharType="separate"/>
        </w:r>
        <w:r>
          <w:t>62</w:t>
        </w:r>
        <w:r>
          <w:fldChar w:fldCharType="end"/>
        </w:r>
      </w:hyperlink>
    </w:p>
    <w:p>
      <w:pPr>
        <w:pStyle w:val="TOC2"/>
        <w:tabs>
          <w:tab w:val="right" w:leader="dot" w:pos="8306"/>
        </w:tabs>
      </w:pPr>
      <w:hyperlink w:anchor="_Toc4067" w:history="1">
        <w:r>
          <w:rPr>
            <w:rFonts w:ascii="仿宋" w:eastAsia="仿宋" w:hAnsi="仿宋" w:cs="仿宋" w:hint="eastAsia"/>
            <w:lang w:eastAsia="zh-CN"/>
          </w:rPr>
          <w:t>(三)、非离子型纤维素醚项目合同管理与法律事务</w:t>
        </w:r>
        <w:r>
          <w:tab/>
        </w:r>
        <w:r>
          <w:fldChar w:fldCharType="begin"/>
        </w:r>
        <w:r>
          <w:instrText xml:space="preserve"> PAGEREF _Toc4067 \h </w:instrText>
        </w:r>
        <w:r>
          <w:fldChar w:fldCharType="separate"/>
        </w:r>
        <w:r>
          <w:t>67</w:t>
        </w:r>
        <w:r>
          <w:fldChar w:fldCharType="end"/>
        </w:r>
      </w:hyperlink>
    </w:p>
    <w:p>
      <w:pPr>
        <w:pStyle w:val="TOC2"/>
        <w:tabs>
          <w:tab w:val="right" w:leader="dot" w:pos="8306"/>
        </w:tabs>
      </w:pPr>
      <w:hyperlink w:anchor="_Toc7783" w:history="1">
        <w:r>
          <w:rPr>
            <w:rFonts w:ascii="仿宋" w:eastAsia="仿宋" w:hAnsi="仿宋" w:cs="仿宋" w:hint="eastAsia"/>
            <w:lang w:eastAsia="zh-CN"/>
          </w:rPr>
          <w:t>(四)、非离子型纤维素醚项目知识产权保护策略</w:t>
        </w:r>
        <w:r>
          <w:tab/>
        </w:r>
        <w:r>
          <w:fldChar w:fldCharType="begin"/>
        </w:r>
        <w:r>
          <w:instrText xml:space="preserve"> PAGEREF _Toc7783 \h </w:instrText>
        </w:r>
        <w:r>
          <w:fldChar w:fldCharType="separate"/>
        </w:r>
        <w:r>
          <w:t>73</w:t>
        </w:r>
        <w:r>
          <w:fldChar w:fldCharType="end"/>
        </w:r>
      </w:hyperlink>
    </w:p>
    <w:p>
      <w:pPr>
        <w:pStyle w:val="TOC1"/>
        <w:tabs>
          <w:tab w:val="right" w:leader="dot" w:pos="8306"/>
        </w:tabs>
      </w:pPr>
      <w:hyperlink w:anchor="_Toc32519" w:history="1">
        <w:r>
          <w:rPr>
            <w:rFonts w:ascii="仿宋" w:eastAsia="仿宋" w:hAnsi="仿宋" w:cs="仿宋" w:hint="eastAsia"/>
            <w:lang w:eastAsia="zh-CN"/>
          </w:rPr>
          <w:t>十七、利益相关者分析与沟通计划</w:t>
        </w:r>
        <w:r>
          <w:tab/>
        </w:r>
        <w:r>
          <w:fldChar w:fldCharType="begin"/>
        </w:r>
        <w:r>
          <w:instrText xml:space="preserve"> PAGEREF _Toc32519 \h </w:instrText>
        </w:r>
        <w:r>
          <w:fldChar w:fldCharType="separate"/>
        </w:r>
        <w:r>
          <w:t>76</w:t>
        </w:r>
        <w:r>
          <w:fldChar w:fldCharType="end"/>
        </w:r>
      </w:hyperlink>
    </w:p>
    <w:p>
      <w:pPr>
        <w:pStyle w:val="TOC2"/>
        <w:tabs>
          <w:tab w:val="right" w:leader="dot" w:pos="8306"/>
        </w:tabs>
      </w:pPr>
      <w:hyperlink w:anchor="_Toc3407" w:history="1">
        <w:r>
          <w:rPr>
            <w:rFonts w:ascii="仿宋" w:eastAsia="仿宋" w:hAnsi="仿宋" w:cs="仿宋" w:hint="eastAsia"/>
            <w:lang w:eastAsia="zh-CN"/>
          </w:rPr>
          <w:t>(一)、利益相关者分析</w:t>
        </w:r>
        <w:r>
          <w:tab/>
        </w:r>
        <w:r>
          <w:fldChar w:fldCharType="begin"/>
        </w:r>
        <w:r>
          <w:instrText xml:space="preserve"> PAGEREF _Toc3407 \h </w:instrText>
        </w:r>
        <w:r>
          <w:fldChar w:fldCharType="separate"/>
        </w:r>
        <w:r>
          <w:t>76</w:t>
        </w:r>
        <w:r>
          <w:fldChar w:fldCharType="end"/>
        </w:r>
      </w:hyperlink>
    </w:p>
    <w:p>
      <w:pPr>
        <w:pStyle w:val="TOC2"/>
        <w:tabs>
          <w:tab w:val="right" w:leader="dot" w:pos="8306"/>
        </w:tabs>
      </w:pPr>
      <w:hyperlink w:anchor="_Toc5105" w:history="1">
        <w:r>
          <w:rPr>
            <w:rFonts w:ascii="仿宋" w:eastAsia="仿宋" w:hAnsi="仿宋" w:cs="仿宋" w:hint="eastAsia"/>
            <w:lang w:eastAsia="zh-CN"/>
          </w:rPr>
          <w:t>(二)、沟通计划</w:t>
        </w:r>
        <w:r>
          <w:tab/>
        </w:r>
        <w:r>
          <w:fldChar w:fldCharType="begin"/>
        </w:r>
        <w:r>
          <w:instrText xml:space="preserve"> PAGEREF _Toc5105 \h </w:instrText>
        </w:r>
        <w:r>
          <w:fldChar w:fldCharType="separate"/>
        </w:r>
        <w:r>
          <w:t>77</w:t>
        </w:r>
        <w:r>
          <w:fldChar w:fldCharType="end"/>
        </w:r>
      </w:hyperlink>
    </w:p>
    <w:p>
      <w:pPr>
        <w:pStyle w:val="TOC1"/>
        <w:tabs>
          <w:tab w:val="right" w:leader="dot" w:pos="8306"/>
        </w:tabs>
      </w:pPr>
      <w:hyperlink w:anchor="_Toc26064" w:history="1">
        <w:r>
          <w:rPr>
            <w:rFonts w:ascii="仿宋" w:eastAsia="仿宋" w:hAnsi="仿宋" w:cs="仿宋" w:hint="eastAsia"/>
            <w:lang w:eastAsia="zh-CN"/>
          </w:rPr>
          <w:t>十八、质量管理体系</w:t>
        </w:r>
        <w:r>
          <w:tab/>
        </w:r>
        <w:r>
          <w:fldChar w:fldCharType="begin"/>
        </w:r>
        <w:r>
          <w:instrText xml:space="preserve"> PAGEREF _Toc26064 \h </w:instrText>
        </w:r>
        <w:r>
          <w:fldChar w:fldCharType="separate"/>
        </w:r>
        <w:r>
          <w:t>78</w:t>
        </w:r>
        <w:r>
          <w:fldChar w:fldCharType="end"/>
        </w:r>
      </w:hyperlink>
    </w:p>
    <w:p>
      <w:pPr>
        <w:pStyle w:val="TOC2"/>
        <w:tabs>
          <w:tab w:val="right" w:leader="dot" w:pos="8306"/>
        </w:tabs>
      </w:pPr>
      <w:hyperlink w:anchor="_Toc4177" w:history="1">
        <w:r>
          <w:rPr>
            <w:rFonts w:ascii="仿宋" w:eastAsia="仿宋" w:hAnsi="仿宋" w:cs="仿宋" w:hint="eastAsia"/>
            <w:lang w:eastAsia="zh-CN"/>
          </w:rPr>
          <w:t>(一)、质量目标与方针</w:t>
        </w:r>
        <w:r>
          <w:tab/>
        </w:r>
        <w:r>
          <w:fldChar w:fldCharType="begin"/>
        </w:r>
        <w:r>
          <w:instrText xml:space="preserve"> PAGEREF _Toc4177 \h </w:instrText>
        </w:r>
        <w:r>
          <w:fldChar w:fldCharType="separate"/>
        </w:r>
        <w:r>
          <w:t>78</w:t>
        </w:r>
        <w:r>
          <w:fldChar w:fldCharType="end"/>
        </w:r>
      </w:hyperlink>
    </w:p>
    <w:p>
      <w:pPr>
        <w:pStyle w:val="TOC2"/>
        <w:tabs>
          <w:tab w:val="right" w:leader="dot" w:pos="8306"/>
        </w:tabs>
      </w:pPr>
      <w:hyperlink w:anchor="_Toc31776" w:history="1">
        <w:r>
          <w:rPr>
            <w:rFonts w:ascii="仿宋" w:eastAsia="仿宋" w:hAnsi="仿宋" w:cs="仿宋" w:hint="eastAsia"/>
            <w:lang w:eastAsia="zh-CN"/>
          </w:rPr>
          <w:t>(二)、质量管理责任</w:t>
        </w:r>
        <w:r>
          <w:tab/>
        </w:r>
        <w:r>
          <w:fldChar w:fldCharType="begin"/>
        </w:r>
        <w:r>
          <w:instrText xml:space="preserve"> PAGEREF _Toc31776 \h </w:instrText>
        </w:r>
        <w:r>
          <w:fldChar w:fldCharType="separate"/>
        </w:r>
        <w:r>
          <w:t>79</w:t>
        </w:r>
        <w:r>
          <w:fldChar w:fldCharType="end"/>
        </w:r>
      </w:hyperlink>
    </w:p>
    <w:p>
      <w:pPr>
        <w:pStyle w:val="TOC2"/>
        <w:tabs>
          <w:tab w:val="right" w:leader="dot" w:pos="8306"/>
        </w:tabs>
      </w:pPr>
      <w:hyperlink w:anchor="_Toc21421" w:history="1">
        <w:r>
          <w:rPr>
            <w:rFonts w:ascii="仿宋" w:eastAsia="仿宋" w:hAnsi="仿宋" w:cs="仿宋" w:hint="eastAsia"/>
            <w:lang w:eastAsia="zh-CN"/>
          </w:rPr>
          <w:t>(三)、质量管理体系文件</w:t>
        </w:r>
        <w:r>
          <w:tab/>
        </w:r>
        <w:r>
          <w:fldChar w:fldCharType="begin"/>
        </w:r>
        <w:r>
          <w:instrText xml:space="preserve"> PAGEREF _Toc21421 \h </w:instrText>
        </w:r>
        <w:r>
          <w:fldChar w:fldCharType="separate"/>
        </w:r>
        <w:r>
          <w:t>81</w:t>
        </w:r>
        <w:r>
          <w:fldChar w:fldCharType="end"/>
        </w:r>
      </w:hyperlink>
    </w:p>
    <w:p>
      <w:pPr>
        <w:pStyle w:val="TOC2"/>
        <w:tabs>
          <w:tab w:val="right" w:leader="dot" w:pos="8306"/>
        </w:tabs>
      </w:pPr>
      <w:hyperlink w:anchor="_Toc9548" w:history="1">
        <w:r>
          <w:rPr>
            <w:rFonts w:ascii="仿宋" w:eastAsia="仿宋" w:hAnsi="仿宋" w:cs="仿宋" w:hint="eastAsia"/>
            <w:lang w:eastAsia="zh-CN"/>
          </w:rPr>
          <w:t>(四)、质量培训与教育</w:t>
        </w:r>
        <w:r>
          <w:tab/>
        </w:r>
        <w:r>
          <w:fldChar w:fldCharType="begin"/>
        </w:r>
        <w:r>
          <w:instrText xml:space="preserve"> PAGEREF _Toc9548 \h </w:instrText>
        </w:r>
        <w:r>
          <w:fldChar w:fldCharType="separate"/>
        </w:r>
        <w:r>
          <w:t>83</w:t>
        </w:r>
        <w:r>
          <w:fldChar w:fldCharType="end"/>
        </w:r>
      </w:hyperlink>
    </w:p>
    <w:p>
      <w:pPr>
        <w:pStyle w:val="TOC2"/>
        <w:tabs>
          <w:tab w:val="right" w:leader="dot" w:pos="8306"/>
        </w:tabs>
      </w:pPr>
      <w:hyperlink w:anchor="_Toc27661" w:history="1">
        <w:r>
          <w:rPr>
            <w:rFonts w:ascii="仿宋" w:eastAsia="仿宋" w:hAnsi="仿宋" w:cs="仿宋" w:hint="eastAsia"/>
            <w:lang w:eastAsia="zh-CN"/>
          </w:rPr>
          <w:t>(五)、质量审核与评价</w:t>
        </w:r>
        <w:r>
          <w:tab/>
        </w:r>
        <w:r>
          <w:fldChar w:fldCharType="begin"/>
        </w:r>
        <w:r>
          <w:instrText xml:space="preserve"> PAGEREF _Toc27661 \h </w:instrText>
        </w:r>
        <w:r>
          <w:fldChar w:fldCharType="separate"/>
        </w:r>
        <w:r>
          <w:t>84</w:t>
        </w:r>
        <w:r>
          <w:fldChar w:fldCharType="end"/>
        </w:r>
      </w:hyperlink>
    </w:p>
    <w:p>
      <w:pPr>
        <w:pStyle w:val="TOC2"/>
        <w:tabs>
          <w:tab w:val="right" w:leader="dot" w:pos="8306"/>
        </w:tabs>
      </w:pPr>
      <w:hyperlink w:anchor="_Toc22434" w:history="1">
        <w:r>
          <w:rPr>
            <w:rFonts w:ascii="仿宋" w:eastAsia="仿宋" w:hAnsi="仿宋" w:cs="仿宋" w:hint="eastAsia"/>
            <w:lang w:eastAsia="zh-CN"/>
          </w:rPr>
          <w:t>(六)、不符合与纠正措施</w:t>
        </w:r>
        <w:r>
          <w:tab/>
        </w:r>
        <w:r>
          <w:fldChar w:fldCharType="begin"/>
        </w:r>
        <w:r>
          <w:instrText xml:space="preserve"> PAGEREF _Toc22434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1"/>
      <w:r>
        <w:rPr>
          <w:rFonts w:ascii="仿宋" w:eastAsia="仿宋" w:hAnsi="仿宋" w:cs="仿宋" w:hint="eastAsia"/>
          <w:sz w:val="28"/>
          <w:lang w:eastAsia="zh-CN"/>
        </w:rPr>
        <w:t>一、非离子型纤维素醚项目建设单位说明</w:t>
      </w:r>
      <w:bookmarkEnd w:id="2"/>
    </w:p>
    <w:p>
      <w:pPr>
        <w:pStyle w:val="Heading2"/>
        <w:rPr>
          <w:rFonts w:ascii="仿宋" w:eastAsia="仿宋" w:hAnsi="仿宋" w:cs="仿宋" w:hint="eastAsia"/>
          <w:lang w:eastAsia="zh-CN"/>
        </w:rPr>
      </w:pPr>
      <w:bookmarkStart w:id="3" w:name="_Toc26886"/>
      <w:r>
        <w:rPr>
          <w:rFonts w:ascii="仿宋" w:eastAsia="仿宋" w:hAnsi="仿宋" w:cs="仿宋" w:hint="eastAsia"/>
          <w:lang w:eastAsia="zh-CN"/>
        </w:rPr>
        <w:t>(一)、非离子型纤维素醚项目承办单位基本情况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9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离子型纤维素醚项目承办单位的XXXX，我们着眼于实现可持续的经济效益。通过技术创新和解决方案的提供，公司预计在非离子型纤维素醚项目执行期间将获得可观的收入增长。这一收入来源主要包括非离子型纤维素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同时，我们注重成本控制和效率提升，以确保非离子型纤维素醚项目的可持续盈利。透过精细的管理和资源优化，公司期望实现非离子型纤维素醚项目利润最大化。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离子型纤维素醚项目实施进行全面的投资评估，包括非离子型纤维素醚项目启动阶段的资金投入和后续运营成本。通过对非离子型纤维素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非离子型纤维素醚项目实施过程中具备足够的资金流动性，公司将进行详尽的现金流分析。这包括资金需求的合理预测、非离子型纤维素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948"/>
      <w:r>
        <w:rPr>
          <w:rFonts w:ascii="仿宋" w:eastAsia="仿宋" w:hAnsi="仿宋" w:cs="仿宋" w:hint="eastAsia"/>
          <w:sz w:val="28"/>
          <w:lang w:eastAsia="zh-CN"/>
        </w:rPr>
        <w:t>二、非离子型纤维素醚项目可持续发展</w:t>
      </w:r>
      <w:bookmarkEnd w:id="5"/>
    </w:p>
    <w:p>
      <w:pPr>
        <w:pStyle w:val="Heading2"/>
        <w:rPr>
          <w:rFonts w:ascii="仿宋" w:eastAsia="仿宋" w:hAnsi="仿宋" w:cs="仿宋" w:hint="eastAsia"/>
          <w:lang w:eastAsia="zh-CN"/>
        </w:rPr>
      </w:pPr>
      <w:bookmarkStart w:id="6" w:name="_Toc243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项目中，非离子型纤维素醚项目团队着眼于未来，明确了可持续发展的战略方向。制定的具体可持续发展目标包括降低资源使用、采用环保技术、最大化社会效益等。这一步骤不仅有助于非离子型纤维素醚项目在环保和社会责任方面达到最高标准，也为未来提供了明确的指引，确保非离子型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可持续实践的融入非离子型纤维素醚项目管理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离子型纤维素醚项目管理周期。从非离子型纤维素醚项目规划开始，非离子型纤维素醚项目团队就考虑了环境和社会的因素。在执行阶段，非离子型纤维素醚项目团队积极推动绿色技术的应用，优化资源利用。此外，关注员工的社会责任，通过培训和沟通活动提高员工对可持续发展的认知，使他们能够在日常工作中践行可持续实践。这些举措不仅为非离子型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69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离子型纤维素醚项目的可持续发展理念，我们深信环保与社会责任是非离子型纤维素醚项目成功的关键支柱。在非离子型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团队通过引入先进的环保技术、建立高效的废物处理系统以及推动能源节约措施，积极履行环保责任。定期的环保监测和评估确保非离子型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不仅致力于自身可持续发展，还注重对社会的回馈。通过支持社区非离子型纤维素醚项目、参与慈善事业、提供培训机会等方式，非离子型纤维素醚项目积极履行社会责任。与当地社区建立积极互动，关注员工的工作与生活平衡，以及员工的身心健康，是非离子型纤维素醚项目在社会责任层面的关键举措。这样的实践不仅增强了非离子型纤维素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40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39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非离子型纤维素醚项目的主要产品是XXXX，预计年产值为XXX万元。这一产品在市场中占据着重要的地位，其广泛的应用范围使得该非离子型纤维素醚项目的市场前景非常广阔。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离子型纤维素醚项目的xxx产品作为重要的原材料之一，将在多个领域发挥关键作用。其在建筑、交通、能源等方面的广泛应用将为整个产业链提供强大的支持，形成产业协同效应。非离子型纤维素醚项目的年产值XXX万XXX万XXX万万元不仅反映了其在市场上的巨大潜力，更预示着它对国民经济的积极贡献。这种关联度高、涉及面广的产业关系，使得该非离子型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15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总征地面积为XXXX平方米，相当于约XX.XX亩，其中净用地面积为XXXX平方米，红线范围内相当于约XX.XX亩。这一用地规模充分考虑了非离子型纤维素醚项目的建设需求，保障了非离子型纤维素醚项目在合适的空间内得以充分发展。非离子型纤维素醚项目规划的总建筑面积为XXXX平方米，其中主体工程建设占XXXX平方米，计容建筑面积达XXXX平方米。预计建筑工程的投资将达到XXXX万元，为非离子型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计划购置的设备共计XXXX台（套），设备购置费用为XXXX万元。这一设备购置计划充分考虑到非离子型纤维素醚项目的生产需求和技术要求，确保了非离子型纤维素醚项目在生产运营中具备先进的技术装备和高效的生产能力。设备的合理配置将为非离子型纤维素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计划总投资为XXXX万元，预计年实现营业收入为XXXX万元。这一产能规模的设定旨在确保非离子型纤维素醚项目能够在投资与回报之间取得平衡，实现长期可持续的发展。非离子型纤维素醚项目的总投资充分考虑到各个方面的需求，包括用地建设、设备购置等多个环节，以确保非离子型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32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2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技术管理特点体现在其创新导向。通过引入最先进的技术趋势和解决方案，非离子型纤维素醚项目致力于提升科技含量、提高质量和效率水平。这意味着我们将采用最新的工具和方法，确保非离子型纤维素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离子型纤维素醚项目技术管理的显著特征。通过整合不同领域的技术资源，我们实现了跨学科的协同工作。这有助于优化技术架构，提高整体效能。此外，整合性策略还促进了不同技术团队之间的紧密沟通和高效合作，确保非离子型纤维素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离子型纤维素醚项目所采用的技术。通过不断优化技术方案，非离子型纤维素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离子型纤维素醚项目团队将在非离子型纤维素醚项目初期识别可能的技术风险，并采取相应的预防和应对措施。通过建立健全的风险评估机制，非离子型纤维素醚项目能够在实施过程中及时发现并解决潜在的技术问题，保障非离子型纤维素醚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非离子型纤维素醚项目中，技术将成为非离子型纤维素醚项目成功的有力支持。这一深度剖析揭示了技术管理在非离子型纤维素醚项目实施中的关键作用，为非离子型纤维素醚项目的技术基础奠定了坚实的基础。</w:t>
      </w:r>
    </w:p>
    <w:p>
      <w:pPr>
        <w:pStyle w:val="Heading2"/>
        <w:ind w:firstLine="560" w:firstLineChars="200"/>
        <w:rPr>
          <w:rFonts w:ascii="仿宋" w:eastAsia="仿宋" w:hAnsi="仿宋" w:cs="仿宋" w:hint="eastAsia"/>
          <w:sz w:val="28"/>
          <w:lang w:eastAsia="zh-CN"/>
        </w:rPr>
      </w:pPr>
      <w:bookmarkStart w:id="13" w:name="_Toc27020"/>
      <w:r>
        <w:rPr>
          <w:rFonts w:ascii="仿宋" w:eastAsia="仿宋" w:hAnsi="仿宋" w:cs="仿宋" w:hint="eastAsia"/>
          <w:sz w:val="28"/>
          <w:lang w:eastAsia="zh-CN"/>
        </w:rPr>
        <w:t>(二)、非离子型纤维素醚项目工艺技术设计方案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离子型纤维素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离子型纤维素醚项目将严格按照相关行业规范要求进行组织。通过有效控制产品质量，非离子型纤维素醚项目将致力于为顾客提供优质的非离子型纤维素醚项目产品和良好的服务。这体现了非离子型纤维素醚项目对于生产活动合规性和质量标准的高度重视，为非离子型纤维素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离子型纤维素醚项目注重生态效益和清洁生产原则。非离子型纤维素醚项目建设将紧密结合地方特色经济发展，与社会经济发展规划和区域环境保护规划方案相协调一致。通过与当地区域自然生态系统的结合，非离子型纤维素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离子型纤维素醚项目产品具有多样化的客户需求和个性化的特点。因此，非离子型纤维素醚项目产品规格品种多样，且单批生产数量较小。为满足这一特点，非离子型纤维素醚项目承办单位将建设先进的柔性制造生产线。通过广泛应用柔性制造技术，非离子型纤维素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离子型纤维素醚项目采用的技术具有较高的技术含量和自动化水平，处于国内先进水平。这一技术选用不仅体现了对生产效率、质量和环境友好性的高标准要求，同时为非离子型纤维素醚项目的可持续发展奠定了坚实的基础。</w:t>
      </w:r>
    </w:p>
    <w:p>
      <w:pPr>
        <w:pStyle w:val="Heading2"/>
        <w:ind w:firstLine="560" w:firstLineChars="200"/>
        <w:rPr>
          <w:rFonts w:ascii="仿宋" w:eastAsia="仿宋" w:hAnsi="仿宋" w:cs="仿宋" w:hint="eastAsia"/>
          <w:sz w:val="28"/>
          <w:lang w:eastAsia="zh-CN"/>
        </w:rPr>
      </w:pPr>
      <w:bookmarkStart w:id="14" w:name="_Toc1112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为确保非离子型纤维素醚项目的高效生产和技术实施，我们制定了一套精心设计的设备选型方案，以满足非离子型纤维素醚项目生产、质量和环保的要求。该方案的主要特点如下：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离子型纤维素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针对非离子型纤维素醚项目产品的多样性和小批量生产的特点，我们将建设柔性制造生产线。通过在设备选型中考虑柔性制造技术，可以灵活应对不同产品规格和生产需求，实现生产线的高度灵活性和适应性。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757"/>
      <w:r>
        <w:rPr>
          <w:rFonts w:ascii="仿宋" w:eastAsia="仿宋" w:hAnsi="仿宋" w:cs="仿宋" w:hint="eastAsia"/>
          <w:sz w:val="28"/>
          <w:lang w:eastAsia="zh-CN"/>
        </w:rPr>
        <w:t>五、非离子型纤维素醚项目文档管理</w:t>
      </w:r>
      <w:bookmarkEnd w:id="15"/>
    </w:p>
    <w:p>
      <w:pPr>
        <w:pStyle w:val="Heading2"/>
        <w:rPr>
          <w:rFonts w:ascii="仿宋" w:eastAsia="仿宋" w:hAnsi="仿宋" w:cs="仿宋" w:hint="eastAsia"/>
          <w:lang w:eastAsia="zh-CN"/>
        </w:rPr>
      </w:pPr>
      <w:bookmarkStart w:id="16" w:name="_Toc553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非离子型纤维素醚项目高度重视文档的质量和准确性，以支持非离子型纤维素醚项目的各项活动和决策。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文档的编制始于非离子型纤维素醚项目计划的初期，我们制定了详细的文档编制计划，明确了每个文档的内容、格式和编写责任人。在非离子型纤维素醚项目启动阶段，我们首先编制了非离子型纤维素醚项目章程，明确定义了非离子型纤维素醚项目的目标、范围、风险等关键要素。随后，非离子型纤维素醚项目团队根据计划陆续编制了需求文档、设计文档、测试文档等各类文档，确保非离子型纤维素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离子型纤维素醚项目管理中的重要环节，旨在确保非离子型纤维素醚项目文档符合质量标准和非离子型纤维素醚项目需求。在非离子型纤维素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离子型纤维素醚项目相关利益方和专业领域的专家对文档进行独立审查。这有助于获取更全面、客观的反馈，确保非离子型纤维素醚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在文档编制与审查方面建立了严格的管理机制，通过规范的流程和多维度的审查，确保非离子型纤维素醚项目文档的质量、准确性和可靠性，为非离子型纤维素醚项目的顺利推进提供了有力支持。</w:t>
      </w:r>
    </w:p>
    <w:p>
      <w:pPr>
        <w:pStyle w:val="Heading2"/>
        <w:ind w:firstLine="560" w:firstLineChars="200"/>
        <w:rPr>
          <w:rFonts w:ascii="仿宋" w:eastAsia="仿宋" w:hAnsi="仿宋" w:cs="仿宋" w:hint="eastAsia"/>
          <w:sz w:val="28"/>
          <w:lang w:eastAsia="zh-CN"/>
        </w:rPr>
      </w:pPr>
      <w:bookmarkStart w:id="17" w:name="_Toc37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我们通过多渠道发布文档，包括电子邮件、非离子型纤维素醚项目管理平台、内部网站等，以满足不同团队成员的偏好和需求。多渠道发布确保了信息的全面覆盖。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我们采用了精细的权限控制，确保只有授权人员可以访问敏感信息。这种安全措施保护了非离子型纤维素醚项目文档的机密性，防止了未经授权的信息泄露。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754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离子型纤维素醚项目生命周期中一个至关重要的环节，直接关系到非离子型纤维素醚项目信息的长期保存和历史记录的完整性。在非离子型纤维素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747"/>
      <w:r>
        <w:rPr>
          <w:rFonts w:ascii="仿宋" w:eastAsia="仿宋" w:hAnsi="仿宋" w:cs="仿宋" w:hint="eastAsia"/>
          <w:sz w:val="28"/>
          <w:lang w:eastAsia="zh-CN"/>
        </w:rPr>
        <w:t>六、非离子型纤维素醚项目危机管理</w:t>
      </w:r>
      <w:bookmarkEnd w:id="19"/>
    </w:p>
    <w:p>
      <w:pPr>
        <w:pStyle w:val="Heading2"/>
        <w:rPr>
          <w:rFonts w:ascii="仿宋" w:eastAsia="仿宋" w:hAnsi="仿宋" w:cs="仿宋" w:hint="eastAsia"/>
          <w:lang w:eastAsia="zh-CN"/>
        </w:rPr>
      </w:pPr>
      <w:bookmarkStart w:id="20" w:name="_Toc1659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项目危机管理中，危机预警与识别是确保非离子型纤维素醚项目稳健运行的核心步骤。通过建立全面的监测机制，非离子型纤维素醚项目团队旨在及时发现和理解潜在的风险和危机因素，以便采取及时的预防和应对措施，确保非离子型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离子型纤维素醚项目团队全面分析了整个非离子型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离子型纤维素醚项目团队着重于明确定义非离子型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离子型纤维素醚项目进展的持续监控，团队能够及时发现潜在问题并作出迅速反应。非离子型纤维素醚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https://d.book118.com/235032130242011121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F1FEC"/>
    <w:rsid w:val="363F1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3213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2024-03-03T23:04:00Z</dcterms:created>
  <dcterms:modified xsi:type="dcterms:W3CDTF">2024-03-03T23:04:55Z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6E644CA366374C9087E2EA79FE2ED411_11</vt:lpwstr>
  </property>
  <property fmtid="{D5CDD505-2E9C-101B-9397-08002B2CF9AE}" pid="3" name="KSOProductBuildVer">
    <vt:lpwstr>2052-12.1.0.16388</vt:lpwstr>
  </property>
</Properties>
</file>