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二氧化氯发生器项目计划设计方案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1" w:history="1">
        <w:r>
          <w:rPr>
            <w:rFonts w:ascii="仿宋" w:eastAsia="仿宋" w:hAnsi="仿宋" w:cs="仿宋" w:hint="eastAsia"/>
            <w:lang w:eastAsia="zh-CN"/>
          </w:rPr>
          <w:t>序言</w:t>
        </w:r>
        <w:r>
          <w:tab/>
        </w:r>
        <w:r>
          <w:fldChar w:fldCharType="begin"/>
        </w:r>
        <w:r>
          <w:instrText xml:space="preserve"> PAGEREF _Toc1391 \h </w:instrText>
        </w:r>
        <w:r>
          <w:fldChar w:fldCharType="separate"/>
        </w:r>
        <w:r>
          <w:t>3</w:t>
        </w:r>
        <w:r>
          <w:fldChar w:fldCharType="end"/>
        </w:r>
      </w:hyperlink>
    </w:p>
    <w:p>
      <w:pPr>
        <w:pStyle w:val="TOC1"/>
        <w:tabs>
          <w:tab w:val="right" w:leader="dot" w:pos="8306"/>
        </w:tabs>
      </w:pPr>
      <w:hyperlink w:anchor="_Toc5428" w:history="1">
        <w:r>
          <w:rPr>
            <w:rFonts w:ascii="仿宋" w:eastAsia="仿宋" w:hAnsi="仿宋" w:cs="仿宋" w:hint="eastAsia"/>
            <w:lang w:eastAsia="zh-CN"/>
          </w:rPr>
          <w:t>一、二氧化氯发生器项目绩效评估</w:t>
        </w:r>
        <w:r>
          <w:tab/>
        </w:r>
        <w:r>
          <w:fldChar w:fldCharType="begin"/>
        </w:r>
        <w:r>
          <w:instrText xml:space="preserve"> PAGEREF _Toc5428 \h </w:instrText>
        </w:r>
        <w:r>
          <w:fldChar w:fldCharType="separate"/>
        </w:r>
        <w:r>
          <w:t>3</w:t>
        </w:r>
        <w:r>
          <w:fldChar w:fldCharType="end"/>
        </w:r>
      </w:hyperlink>
    </w:p>
    <w:p>
      <w:pPr>
        <w:pStyle w:val="TOC2"/>
        <w:tabs>
          <w:tab w:val="right" w:leader="dot" w:pos="8306"/>
        </w:tabs>
      </w:pPr>
      <w:hyperlink w:anchor="_Toc7564" w:history="1">
        <w:r>
          <w:rPr>
            <w:rFonts w:ascii="仿宋" w:eastAsia="仿宋" w:hAnsi="仿宋" w:cs="仿宋" w:hint="eastAsia"/>
            <w:lang w:eastAsia="zh-CN"/>
          </w:rPr>
          <w:t>(一)、绩效评估指标</w:t>
        </w:r>
        <w:r>
          <w:tab/>
        </w:r>
        <w:r>
          <w:fldChar w:fldCharType="begin"/>
        </w:r>
        <w:r>
          <w:instrText xml:space="preserve"> PAGEREF _Toc7564 \h </w:instrText>
        </w:r>
        <w:r>
          <w:fldChar w:fldCharType="separate"/>
        </w:r>
        <w:r>
          <w:t>3</w:t>
        </w:r>
        <w:r>
          <w:fldChar w:fldCharType="end"/>
        </w:r>
      </w:hyperlink>
    </w:p>
    <w:p>
      <w:pPr>
        <w:pStyle w:val="TOC2"/>
        <w:tabs>
          <w:tab w:val="right" w:leader="dot" w:pos="8306"/>
        </w:tabs>
      </w:pPr>
      <w:hyperlink w:anchor="_Toc3389" w:history="1">
        <w:r>
          <w:rPr>
            <w:rFonts w:ascii="仿宋" w:eastAsia="仿宋" w:hAnsi="仿宋" w:cs="仿宋" w:hint="eastAsia"/>
            <w:lang w:eastAsia="zh-CN"/>
          </w:rPr>
          <w:t>(二)、绩效评估方法</w:t>
        </w:r>
        <w:r>
          <w:tab/>
        </w:r>
        <w:r>
          <w:fldChar w:fldCharType="begin"/>
        </w:r>
        <w:r>
          <w:instrText xml:space="preserve"> PAGEREF _Toc3389 \h </w:instrText>
        </w:r>
        <w:r>
          <w:fldChar w:fldCharType="separate"/>
        </w:r>
        <w:r>
          <w:t>4</w:t>
        </w:r>
        <w:r>
          <w:fldChar w:fldCharType="end"/>
        </w:r>
      </w:hyperlink>
    </w:p>
    <w:p>
      <w:pPr>
        <w:pStyle w:val="TOC2"/>
        <w:tabs>
          <w:tab w:val="right" w:leader="dot" w:pos="8306"/>
        </w:tabs>
      </w:pPr>
      <w:hyperlink w:anchor="_Toc21747" w:history="1">
        <w:r>
          <w:rPr>
            <w:rFonts w:ascii="仿宋" w:eastAsia="仿宋" w:hAnsi="仿宋" w:cs="仿宋" w:hint="eastAsia"/>
            <w:lang w:eastAsia="zh-CN"/>
          </w:rPr>
          <w:t>(三)、绩效评估周期</w:t>
        </w:r>
        <w:r>
          <w:tab/>
        </w:r>
        <w:r>
          <w:fldChar w:fldCharType="begin"/>
        </w:r>
        <w:r>
          <w:instrText xml:space="preserve"> PAGEREF _Toc21747 \h </w:instrText>
        </w:r>
        <w:r>
          <w:fldChar w:fldCharType="separate"/>
        </w:r>
        <w:r>
          <w:t>5</w:t>
        </w:r>
        <w:r>
          <w:fldChar w:fldCharType="end"/>
        </w:r>
      </w:hyperlink>
    </w:p>
    <w:p>
      <w:pPr>
        <w:pStyle w:val="TOC1"/>
        <w:tabs>
          <w:tab w:val="right" w:leader="dot" w:pos="8306"/>
        </w:tabs>
      </w:pPr>
      <w:hyperlink w:anchor="_Toc26276" w:history="1">
        <w:r>
          <w:rPr>
            <w:rFonts w:ascii="仿宋" w:eastAsia="仿宋" w:hAnsi="仿宋" w:cs="仿宋" w:hint="eastAsia"/>
            <w:lang w:eastAsia="zh-CN"/>
          </w:rPr>
          <w:t>二、二氧化氯发生器项目选址可行性分析</w:t>
        </w:r>
        <w:r>
          <w:tab/>
        </w:r>
        <w:r>
          <w:fldChar w:fldCharType="begin"/>
        </w:r>
        <w:r>
          <w:instrText xml:space="preserve"> PAGEREF _Toc26276 \h </w:instrText>
        </w:r>
        <w:r>
          <w:fldChar w:fldCharType="separate"/>
        </w:r>
        <w:r>
          <w:t>6</w:t>
        </w:r>
        <w:r>
          <w:fldChar w:fldCharType="end"/>
        </w:r>
      </w:hyperlink>
    </w:p>
    <w:p>
      <w:pPr>
        <w:pStyle w:val="TOC2"/>
        <w:tabs>
          <w:tab w:val="right" w:leader="dot" w:pos="8306"/>
        </w:tabs>
      </w:pPr>
      <w:hyperlink w:anchor="_Toc12166" w:history="1">
        <w:r>
          <w:rPr>
            <w:rFonts w:ascii="仿宋" w:eastAsia="仿宋" w:hAnsi="仿宋" w:cs="仿宋" w:hint="eastAsia"/>
            <w:lang w:eastAsia="zh-CN"/>
          </w:rPr>
          <w:t>(一)、二氧化氯发生器项目选址</w:t>
        </w:r>
        <w:r>
          <w:tab/>
        </w:r>
        <w:r>
          <w:fldChar w:fldCharType="begin"/>
        </w:r>
        <w:r>
          <w:instrText xml:space="preserve"> PAGEREF _Toc12166 \h </w:instrText>
        </w:r>
        <w:r>
          <w:fldChar w:fldCharType="separate"/>
        </w:r>
        <w:r>
          <w:t>6</w:t>
        </w:r>
        <w:r>
          <w:fldChar w:fldCharType="end"/>
        </w:r>
      </w:hyperlink>
    </w:p>
    <w:p>
      <w:pPr>
        <w:pStyle w:val="TOC2"/>
        <w:tabs>
          <w:tab w:val="right" w:leader="dot" w:pos="8306"/>
        </w:tabs>
      </w:pPr>
      <w:hyperlink w:anchor="_Toc29102" w:history="1">
        <w:r>
          <w:rPr>
            <w:rFonts w:ascii="仿宋" w:eastAsia="仿宋" w:hAnsi="仿宋" w:cs="仿宋" w:hint="eastAsia"/>
            <w:lang w:eastAsia="zh-CN"/>
          </w:rPr>
          <w:t>(二)、用地控制指标</w:t>
        </w:r>
        <w:r>
          <w:tab/>
        </w:r>
        <w:r>
          <w:fldChar w:fldCharType="begin"/>
        </w:r>
        <w:r>
          <w:instrText xml:space="preserve"> PAGEREF _Toc29102 \h </w:instrText>
        </w:r>
        <w:r>
          <w:fldChar w:fldCharType="separate"/>
        </w:r>
        <w:r>
          <w:t>6</w:t>
        </w:r>
        <w:r>
          <w:fldChar w:fldCharType="end"/>
        </w:r>
      </w:hyperlink>
    </w:p>
    <w:p>
      <w:pPr>
        <w:pStyle w:val="TOC2"/>
        <w:tabs>
          <w:tab w:val="right" w:leader="dot" w:pos="8306"/>
        </w:tabs>
      </w:pPr>
      <w:hyperlink w:anchor="_Toc20667" w:history="1">
        <w:r>
          <w:rPr>
            <w:rFonts w:ascii="仿宋" w:eastAsia="仿宋" w:hAnsi="仿宋" w:cs="仿宋" w:hint="eastAsia"/>
            <w:lang w:eastAsia="zh-CN"/>
          </w:rPr>
          <w:t>(三)、节约用地措施</w:t>
        </w:r>
        <w:r>
          <w:tab/>
        </w:r>
        <w:r>
          <w:fldChar w:fldCharType="begin"/>
        </w:r>
        <w:r>
          <w:instrText xml:space="preserve"> PAGEREF _Toc20667 \h </w:instrText>
        </w:r>
        <w:r>
          <w:fldChar w:fldCharType="separate"/>
        </w:r>
        <w:r>
          <w:t>8</w:t>
        </w:r>
        <w:r>
          <w:fldChar w:fldCharType="end"/>
        </w:r>
      </w:hyperlink>
    </w:p>
    <w:p>
      <w:pPr>
        <w:pStyle w:val="TOC2"/>
        <w:tabs>
          <w:tab w:val="right" w:leader="dot" w:pos="8306"/>
        </w:tabs>
      </w:pPr>
      <w:hyperlink w:anchor="_Toc3893" w:history="1">
        <w:r>
          <w:rPr>
            <w:rFonts w:ascii="仿宋" w:eastAsia="仿宋" w:hAnsi="仿宋" w:cs="仿宋" w:hint="eastAsia"/>
            <w:lang w:eastAsia="zh-CN"/>
          </w:rPr>
          <w:t>(四)、总图布置方案</w:t>
        </w:r>
        <w:r>
          <w:tab/>
        </w:r>
        <w:r>
          <w:fldChar w:fldCharType="begin"/>
        </w:r>
        <w:r>
          <w:instrText xml:space="preserve"> PAGEREF _Toc3893 \h </w:instrText>
        </w:r>
        <w:r>
          <w:fldChar w:fldCharType="separate"/>
        </w:r>
        <w:r>
          <w:t>9</w:t>
        </w:r>
        <w:r>
          <w:fldChar w:fldCharType="end"/>
        </w:r>
      </w:hyperlink>
    </w:p>
    <w:p>
      <w:pPr>
        <w:pStyle w:val="TOC2"/>
        <w:tabs>
          <w:tab w:val="right" w:leader="dot" w:pos="8306"/>
        </w:tabs>
      </w:pPr>
      <w:hyperlink w:anchor="_Toc7255" w:history="1">
        <w:r>
          <w:rPr>
            <w:rFonts w:ascii="仿宋" w:eastAsia="仿宋" w:hAnsi="仿宋" w:cs="仿宋" w:hint="eastAsia"/>
            <w:lang w:eastAsia="zh-CN"/>
          </w:rPr>
          <w:t>(五)、选址综合评价</w:t>
        </w:r>
        <w:r>
          <w:tab/>
        </w:r>
        <w:r>
          <w:fldChar w:fldCharType="begin"/>
        </w:r>
        <w:r>
          <w:instrText xml:space="preserve"> PAGEREF _Toc7255 \h </w:instrText>
        </w:r>
        <w:r>
          <w:fldChar w:fldCharType="separate"/>
        </w:r>
        <w:r>
          <w:t>10</w:t>
        </w:r>
        <w:r>
          <w:fldChar w:fldCharType="end"/>
        </w:r>
      </w:hyperlink>
    </w:p>
    <w:p>
      <w:pPr>
        <w:pStyle w:val="TOC1"/>
        <w:tabs>
          <w:tab w:val="right" w:leader="dot" w:pos="8306"/>
        </w:tabs>
      </w:pPr>
      <w:hyperlink w:anchor="_Toc18672" w:history="1">
        <w:r>
          <w:rPr>
            <w:rFonts w:ascii="仿宋" w:eastAsia="仿宋" w:hAnsi="仿宋" w:cs="仿宋" w:hint="eastAsia"/>
            <w:lang w:eastAsia="zh-CN"/>
          </w:rPr>
          <w:t>三、产品规划分析</w:t>
        </w:r>
        <w:r>
          <w:tab/>
        </w:r>
        <w:r>
          <w:fldChar w:fldCharType="begin"/>
        </w:r>
        <w:r>
          <w:instrText xml:space="preserve"> PAGEREF _Toc18672 \h </w:instrText>
        </w:r>
        <w:r>
          <w:fldChar w:fldCharType="separate"/>
        </w:r>
        <w:r>
          <w:t>12</w:t>
        </w:r>
        <w:r>
          <w:fldChar w:fldCharType="end"/>
        </w:r>
      </w:hyperlink>
    </w:p>
    <w:p>
      <w:pPr>
        <w:pStyle w:val="TOC2"/>
        <w:tabs>
          <w:tab w:val="right" w:leader="dot" w:pos="8306"/>
        </w:tabs>
      </w:pPr>
      <w:hyperlink w:anchor="_Toc32275" w:history="1">
        <w:r>
          <w:rPr>
            <w:rFonts w:ascii="仿宋" w:eastAsia="仿宋" w:hAnsi="仿宋" w:cs="仿宋" w:hint="eastAsia"/>
            <w:lang w:eastAsia="zh-CN"/>
          </w:rPr>
          <w:t>(一)、产品规划</w:t>
        </w:r>
        <w:r>
          <w:tab/>
        </w:r>
        <w:r>
          <w:fldChar w:fldCharType="begin"/>
        </w:r>
        <w:r>
          <w:instrText xml:space="preserve"> PAGEREF _Toc32275 \h </w:instrText>
        </w:r>
        <w:r>
          <w:fldChar w:fldCharType="separate"/>
        </w:r>
        <w:r>
          <w:t>12</w:t>
        </w:r>
        <w:r>
          <w:fldChar w:fldCharType="end"/>
        </w:r>
      </w:hyperlink>
    </w:p>
    <w:p>
      <w:pPr>
        <w:pStyle w:val="TOC2"/>
        <w:tabs>
          <w:tab w:val="right" w:leader="dot" w:pos="8306"/>
        </w:tabs>
      </w:pPr>
      <w:hyperlink w:anchor="_Toc18708" w:history="1">
        <w:r>
          <w:rPr>
            <w:rFonts w:ascii="仿宋" w:eastAsia="仿宋" w:hAnsi="仿宋" w:cs="仿宋" w:hint="eastAsia"/>
            <w:lang w:eastAsia="zh-CN"/>
          </w:rPr>
          <w:t>(二)、建设规模</w:t>
        </w:r>
        <w:r>
          <w:tab/>
        </w:r>
        <w:r>
          <w:fldChar w:fldCharType="begin"/>
        </w:r>
        <w:r>
          <w:instrText xml:space="preserve"> PAGEREF _Toc18708 \h </w:instrText>
        </w:r>
        <w:r>
          <w:fldChar w:fldCharType="separate"/>
        </w:r>
        <w:r>
          <w:t>12</w:t>
        </w:r>
        <w:r>
          <w:fldChar w:fldCharType="end"/>
        </w:r>
      </w:hyperlink>
    </w:p>
    <w:p>
      <w:pPr>
        <w:pStyle w:val="TOC1"/>
        <w:tabs>
          <w:tab w:val="right" w:leader="dot" w:pos="8306"/>
        </w:tabs>
      </w:pPr>
      <w:hyperlink w:anchor="_Toc5957" w:history="1">
        <w:r>
          <w:rPr>
            <w:rFonts w:ascii="仿宋" w:eastAsia="仿宋" w:hAnsi="仿宋" w:cs="仿宋" w:hint="eastAsia"/>
            <w:lang w:eastAsia="zh-CN"/>
          </w:rPr>
          <w:t>四、二氧化氯发生器项目土建工程</w:t>
        </w:r>
        <w:r>
          <w:tab/>
        </w:r>
        <w:r>
          <w:fldChar w:fldCharType="begin"/>
        </w:r>
        <w:r>
          <w:instrText xml:space="preserve"> PAGEREF _Toc5957 \h </w:instrText>
        </w:r>
        <w:r>
          <w:fldChar w:fldCharType="separate"/>
        </w:r>
        <w:r>
          <w:t>14</w:t>
        </w:r>
        <w:r>
          <w:fldChar w:fldCharType="end"/>
        </w:r>
      </w:hyperlink>
    </w:p>
    <w:p>
      <w:pPr>
        <w:pStyle w:val="TOC2"/>
        <w:tabs>
          <w:tab w:val="right" w:leader="dot" w:pos="8306"/>
        </w:tabs>
      </w:pPr>
      <w:hyperlink w:anchor="_Toc5059" w:history="1">
        <w:r>
          <w:rPr>
            <w:rFonts w:ascii="仿宋" w:eastAsia="仿宋" w:hAnsi="仿宋" w:cs="仿宋" w:hint="eastAsia"/>
            <w:lang w:eastAsia="zh-CN"/>
          </w:rPr>
          <w:t>(一)、建筑工程设计原则</w:t>
        </w:r>
        <w:r>
          <w:tab/>
        </w:r>
        <w:r>
          <w:fldChar w:fldCharType="begin"/>
        </w:r>
        <w:r>
          <w:instrText xml:space="preserve"> PAGEREF _Toc5059 \h </w:instrText>
        </w:r>
        <w:r>
          <w:fldChar w:fldCharType="separate"/>
        </w:r>
        <w:r>
          <w:t>14</w:t>
        </w:r>
        <w:r>
          <w:fldChar w:fldCharType="end"/>
        </w:r>
      </w:hyperlink>
    </w:p>
    <w:p>
      <w:pPr>
        <w:pStyle w:val="TOC2"/>
        <w:tabs>
          <w:tab w:val="right" w:leader="dot" w:pos="8306"/>
        </w:tabs>
      </w:pPr>
      <w:hyperlink w:anchor="_Toc19210" w:history="1">
        <w:r>
          <w:rPr>
            <w:rFonts w:ascii="仿宋" w:eastAsia="仿宋" w:hAnsi="仿宋" w:cs="仿宋" w:hint="eastAsia"/>
            <w:lang w:eastAsia="zh-CN"/>
          </w:rPr>
          <w:t>(二)、土建工程设计年限及安全等级</w:t>
        </w:r>
        <w:r>
          <w:tab/>
        </w:r>
        <w:r>
          <w:fldChar w:fldCharType="begin"/>
        </w:r>
        <w:r>
          <w:instrText xml:space="preserve"> PAGEREF _Toc19210 \h </w:instrText>
        </w:r>
        <w:r>
          <w:fldChar w:fldCharType="separate"/>
        </w:r>
        <w:r>
          <w:t>15</w:t>
        </w:r>
        <w:r>
          <w:fldChar w:fldCharType="end"/>
        </w:r>
      </w:hyperlink>
    </w:p>
    <w:p>
      <w:pPr>
        <w:pStyle w:val="TOC2"/>
        <w:tabs>
          <w:tab w:val="right" w:leader="dot" w:pos="8306"/>
        </w:tabs>
      </w:pPr>
      <w:hyperlink w:anchor="_Toc14625" w:history="1">
        <w:r>
          <w:rPr>
            <w:rFonts w:ascii="仿宋" w:eastAsia="仿宋" w:hAnsi="仿宋" w:cs="仿宋" w:hint="eastAsia"/>
            <w:lang w:eastAsia="zh-CN"/>
          </w:rPr>
          <w:t>(三)、建筑工程设计总体要求</w:t>
        </w:r>
        <w:r>
          <w:tab/>
        </w:r>
        <w:r>
          <w:fldChar w:fldCharType="begin"/>
        </w:r>
        <w:r>
          <w:instrText xml:space="preserve"> PAGEREF _Toc14625 \h </w:instrText>
        </w:r>
        <w:r>
          <w:fldChar w:fldCharType="separate"/>
        </w:r>
        <w:r>
          <w:t>16</w:t>
        </w:r>
        <w:r>
          <w:fldChar w:fldCharType="end"/>
        </w:r>
      </w:hyperlink>
    </w:p>
    <w:p>
      <w:pPr>
        <w:pStyle w:val="TOC2"/>
        <w:tabs>
          <w:tab w:val="right" w:leader="dot" w:pos="8306"/>
        </w:tabs>
      </w:pPr>
      <w:hyperlink w:anchor="_Toc9347" w:history="1">
        <w:r>
          <w:rPr>
            <w:rFonts w:ascii="仿宋" w:eastAsia="仿宋" w:hAnsi="仿宋" w:cs="仿宋" w:hint="eastAsia"/>
            <w:lang w:eastAsia="zh-CN"/>
          </w:rPr>
          <w:t>(四)、土建工程建设指标</w:t>
        </w:r>
        <w:r>
          <w:tab/>
        </w:r>
        <w:r>
          <w:fldChar w:fldCharType="begin"/>
        </w:r>
        <w:r>
          <w:instrText xml:space="preserve"> PAGEREF _Toc9347 \h </w:instrText>
        </w:r>
        <w:r>
          <w:fldChar w:fldCharType="separate"/>
        </w:r>
        <w:r>
          <w:t>17</w:t>
        </w:r>
        <w:r>
          <w:fldChar w:fldCharType="end"/>
        </w:r>
      </w:hyperlink>
    </w:p>
    <w:p>
      <w:pPr>
        <w:pStyle w:val="TOC1"/>
        <w:tabs>
          <w:tab w:val="right" w:leader="dot" w:pos="8306"/>
        </w:tabs>
      </w:pPr>
      <w:hyperlink w:anchor="_Toc11544" w:history="1">
        <w:r>
          <w:rPr>
            <w:rFonts w:ascii="仿宋" w:eastAsia="仿宋" w:hAnsi="仿宋" w:cs="仿宋" w:hint="eastAsia"/>
            <w:lang w:eastAsia="zh-CN"/>
          </w:rPr>
          <w:t>五、二氧化氯发生器项目危机管理</w:t>
        </w:r>
        <w:r>
          <w:tab/>
        </w:r>
        <w:r>
          <w:fldChar w:fldCharType="begin"/>
        </w:r>
        <w:r>
          <w:instrText xml:space="preserve"> PAGEREF _Toc11544 \h </w:instrText>
        </w:r>
        <w:r>
          <w:fldChar w:fldCharType="separate"/>
        </w:r>
        <w:r>
          <w:t>17</w:t>
        </w:r>
        <w:r>
          <w:fldChar w:fldCharType="end"/>
        </w:r>
      </w:hyperlink>
    </w:p>
    <w:p>
      <w:pPr>
        <w:pStyle w:val="TOC2"/>
        <w:tabs>
          <w:tab w:val="right" w:leader="dot" w:pos="8306"/>
        </w:tabs>
      </w:pPr>
      <w:hyperlink w:anchor="_Toc12315" w:history="1">
        <w:r>
          <w:rPr>
            <w:rFonts w:ascii="仿宋" w:eastAsia="仿宋" w:hAnsi="仿宋" w:cs="仿宋" w:hint="eastAsia"/>
            <w:lang w:eastAsia="zh-CN"/>
          </w:rPr>
          <w:t>(一)、危机预警与识别</w:t>
        </w:r>
        <w:r>
          <w:tab/>
        </w:r>
        <w:r>
          <w:fldChar w:fldCharType="begin"/>
        </w:r>
        <w:r>
          <w:instrText xml:space="preserve"> PAGEREF _Toc12315 \h </w:instrText>
        </w:r>
        <w:r>
          <w:fldChar w:fldCharType="separate"/>
        </w:r>
        <w:r>
          <w:t>17</w:t>
        </w:r>
        <w:r>
          <w:fldChar w:fldCharType="end"/>
        </w:r>
      </w:hyperlink>
    </w:p>
    <w:p>
      <w:pPr>
        <w:pStyle w:val="TOC2"/>
        <w:tabs>
          <w:tab w:val="right" w:leader="dot" w:pos="8306"/>
        </w:tabs>
      </w:pPr>
      <w:hyperlink w:anchor="_Toc6654" w:history="1">
        <w:r>
          <w:rPr>
            <w:rFonts w:ascii="仿宋" w:eastAsia="仿宋" w:hAnsi="仿宋" w:cs="仿宋" w:hint="eastAsia"/>
            <w:lang w:eastAsia="zh-CN"/>
          </w:rPr>
          <w:t>(二)、危机应对与恢复</w:t>
        </w:r>
        <w:r>
          <w:tab/>
        </w:r>
        <w:r>
          <w:fldChar w:fldCharType="begin"/>
        </w:r>
        <w:r>
          <w:instrText xml:space="preserve"> PAGEREF _Toc6654 \h </w:instrText>
        </w:r>
        <w:r>
          <w:fldChar w:fldCharType="separate"/>
        </w:r>
        <w:r>
          <w:t>18</w:t>
        </w:r>
        <w:r>
          <w:fldChar w:fldCharType="end"/>
        </w:r>
      </w:hyperlink>
    </w:p>
    <w:p>
      <w:pPr>
        <w:pStyle w:val="TOC1"/>
        <w:tabs>
          <w:tab w:val="right" w:leader="dot" w:pos="8306"/>
        </w:tabs>
      </w:pPr>
      <w:hyperlink w:anchor="_Toc26618" w:history="1">
        <w:r>
          <w:rPr>
            <w:rFonts w:ascii="仿宋" w:eastAsia="仿宋" w:hAnsi="仿宋" w:cs="仿宋" w:hint="eastAsia"/>
            <w:lang w:eastAsia="zh-CN"/>
          </w:rPr>
          <w:t>六、二氧化氯发生器项目建设背景及必要性分析</w:t>
        </w:r>
        <w:r>
          <w:tab/>
        </w:r>
        <w:r>
          <w:fldChar w:fldCharType="begin"/>
        </w:r>
        <w:r>
          <w:instrText xml:space="preserve"> PAGEREF _Toc26618 \h </w:instrText>
        </w:r>
        <w:r>
          <w:fldChar w:fldCharType="separate"/>
        </w:r>
        <w:r>
          <w:t>20</w:t>
        </w:r>
        <w:r>
          <w:fldChar w:fldCharType="end"/>
        </w:r>
      </w:hyperlink>
    </w:p>
    <w:p>
      <w:pPr>
        <w:pStyle w:val="TOC2"/>
        <w:tabs>
          <w:tab w:val="right" w:leader="dot" w:pos="8306"/>
        </w:tabs>
      </w:pPr>
      <w:hyperlink w:anchor="_Toc28103" w:history="1">
        <w:r>
          <w:rPr>
            <w:rFonts w:ascii="仿宋" w:eastAsia="仿宋" w:hAnsi="仿宋" w:cs="仿宋" w:hint="eastAsia"/>
            <w:lang w:eastAsia="zh-CN"/>
          </w:rPr>
          <w:t>(一)、二氧化氯发生器项目背景分析</w:t>
        </w:r>
        <w:r>
          <w:tab/>
        </w:r>
        <w:r>
          <w:fldChar w:fldCharType="begin"/>
        </w:r>
        <w:r>
          <w:instrText xml:space="preserve"> PAGEREF _Toc28103 \h </w:instrText>
        </w:r>
        <w:r>
          <w:fldChar w:fldCharType="separate"/>
        </w:r>
        <w:r>
          <w:t>20</w:t>
        </w:r>
        <w:r>
          <w:fldChar w:fldCharType="end"/>
        </w:r>
      </w:hyperlink>
    </w:p>
    <w:p>
      <w:pPr>
        <w:pStyle w:val="TOC2"/>
        <w:tabs>
          <w:tab w:val="right" w:leader="dot" w:pos="8306"/>
        </w:tabs>
      </w:pPr>
      <w:hyperlink w:anchor="_Toc5389" w:history="1">
        <w:r>
          <w:rPr>
            <w:rFonts w:ascii="仿宋" w:eastAsia="仿宋" w:hAnsi="仿宋" w:cs="仿宋" w:hint="eastAsia"/>
            <w:lang w:eastAsia="zh-CN"/>
          </w:rPr>
          <w:t>(二)、二氧化氯发生器项目建设必要性分析</w:t>
        </w:r>
        <w:r>
          <w:tab/>
        </w:r>
        <w:r>
          <w:fldChar w:fldCharType="begin"/>
        </w:r>
        <w:r>
          <w:instrText xml:space="preserve"> PAGEREF _Toc5389 \h </w:instrText>
        </w:r>
        <w:r>
          <w:fldChar w:fldCharType="separate"/>
        </w:r>
        <w:r>
          <w:t>21</w:t>
        </w:r>
        <w:r>
          <w:fldChar w:fldCharType="end"/>
        </w:r>
      </w:hyperlink>
    </w:p>
    <w:p>
      <w:pPr>
        <w:pStyle w:val="TOC1"/>
        <w:tabs>
          <w:tab w:val="right" w:leader="dot" w:pos="8306"/>
        </w:tabs>
      </w:pPr>
      <w:hyperlink w:anchor="_Toc7526" w:history="1">
        <w:r>
          <w:rPr>
            <w:rFonts w:ascii="仿宋" w:eastAsia="仿宋" w:hAnsi="仿宋" w:cs="仿宋" w:hint="eastAsia"/>
            <w:lang w:eastAsia="zh-CN"/>
          </w:rPr>
          <w:t>七、二氧化氯发生器项目技术管理</w:t>
        </w:r>
        <w:r>
          <w:tab/>
        </w:r>
        <w:r>
          <w:fldChar w:fldCharType="begin"/>
        </w:r>
        <w:r>
          <w:instrText xml:space="preserve"> PAGEREF _Toc7526 \h </w:instrText>
        </w:r>
        <w:r>
          <w:fldChar w:fldCharType="separate"/>
        </w:r>
        <w:r>
          <w:t>23</w:t>
        </w:r>
        <w:r>
          <w:fldChar w:fldCharType="end"/>
        </w:r>
      </w:hyperlink>
    </w:p>
    <w:p>
      <w:pPr>
        <w:pStyle w:val="TOC2"/>
        <w:tabs>
          <w:tab w:val="right" w:leader="dot" w:pos="8306"/>
        </w:tabs>
      </w:pPr>
      <w:hyperlink w:anchor="_Toc20810" w:history="1">
        <w:r>
          <w:rPr>
            <w:rFonts w:ascii="仿宋" w:eastAsia="仿宋" w:hAnsi="仿宋" w:cs="仿宋" w:hint="eastAsia"/>
            <w:lang w:eastAsia="zh-CN"/>
          </w:rPr>
          <w:t>(一)、技术方案选用方向</w:t>
        </w:r>
        <w:r>
          <w:tab/>
        </w:r>
        <w:r>
          <w:fldChar w:fldCharType="begin"/>
        </w:r>
        <w:r>
          <w:instrText xml:space="preserve"> PAGEREF _Toc20810 \h </w:instrText>
        </w:r>
        <w:r>
          <w:fldChar w:fldCharType="separate"/>
        </w:r>
        <w:r>
          <w:t>23</w:t>
        </w:r>
        <w:r>
          <w:fldChar w:fldCharType="end"/>
        </w:r>
      </w:hyperlink>
    </w:p>
    <w:p>
      <w:pPr>
        <w:pStyle w:val="TOC2"/>
        <w:tabs>
          <w:tab w:val="right" w:leader="dot" w:pos="8306"/>
        </w:tabs>
      </w:pPr>
      <w:hyperlink w:anchor="_Toc14468" w:history="1">
        <w:r>
          <w:rPr>
            <w:rFonts w:ascii="仿宋" w:eastAsia="仿宋" w:hAnsi="仿宋" w:cs="仿宋" w:hint="eastAsia"/>
            <w:lang w:eastAsia="zh-CN"/>
          </w:rPr>
          <w:t>(二)、工艺技术方案选用原则</w:t>
        </w:r>
        <w:r>
          <w:tab/>
        </w:r>
        <w:r>
          <w:fldChar w:fldCharType="begin"/>
        </w:r>
        <w:r>
          <w:instrText xml:space="preserve"> PAGEREF _Toc14468 \h </w:instrText>
        </w:r>
        <w:r>
          <w:fldChar w:fldCharType="separate"/>
        </w:r>
        <w:r>
          <w:t>25</w:t>
        </w:r>
        <w:r>
          <w:fldChar w:fldCharType="end"/>
        </w:r>
      </w:hyperlink>
    </w:p>
    <w:p>
      <w:pPr>
        <w:pStyle w:val="TOC2"/>
        <w:tabs>
          <w:tab w:val="right" w:leader="dot" w:pos="8306"/>
        </w:tabs>
      </w:pPr>
      <w:hyperlink w:anchor="_Toc32024" w:history="1">
        <w:r>
          <w:rPr>
            <w:rFonts w:ascii="仿宋" w:eastAsia="仿宋" w:hAnsi="仿宋" w:cs="仿宋" w:hint="eastAsia"/>
            <w:lang w:eastAsia="zh-CN"/>
          </w:rPr>
          <w:t>(三)、工艺技术方案要求</w:t>
        </w:r>
        <w:r>
          <w:tab/>
        </w:r>
        <w:r>
          <w:fldChar w:fldCharType="begin"/>
        </w:r>
        <w:r>
          <w:instrText xml:space="preserve"> PAGEREF _Toc32024 \h </w:instrText>
        </w:r>
        <w:r>
          <w:fldChar w:fldCharType="separate"/>
        </w:r>
        <w:r>
          <w:t>27</w:t>
        </w:r>
        <w:r>
          <w:fldChar w:fldCharType="end"/>
        </w:r>
      </w:hyperlink>
    </w:p>
    <w:p>
      <w:pPr>
        <w:pStyle w:val="TOC1"/>
        <w:tabs>
          <w:tab w:val="right" w:leader="dot" w:pos="8306"/>
        </w:tabs>
      </w:pPr>
      <w:hyperlink w:anchor="_Toc30657" w:history="1">
        <w:r>
          <w:rPr>
            <w:rFonts w:ascii="仿宋" w:eastAsia="仿宋" w:hAnsi="仿宋" w:cs="仿宋" w:hint="eastAsia"/>
            <w:lang w:eastAsia="zh-CN"/>
          </w:rPr>
          <w:t>八、二氧化氯发生器项目人力资源管理</w:t>
        </w:r>
        <w:r>
          <w:tab/>
        </w:r>
        <w:r>
          <w:fldChar w:fldCharType="begin"/>
        </w:r>
        <w:r>
          <w:instrText xml:space="preserve"> PAGEREF _Toc30657 \h </w:instrText>
        </w:r>
        <w:r>
          <w:fldChar w:fldCharType="separate"/>
        </w:r>
        <w:r>
          <w:t>29</w:t>
        </w:r>
        <w:r>
          <w:fldChar w:fldCharType="end"/>
        </w:r>
      </w:hyperlink>
    </w:p>
    <w:p>
      <w:pPr>
        <w:pStyle w:val="TOC2"/>
        <w:tabs>
          <w:tab w:val="right" w:leader="dot" w:pos="8306"/>
        </w:tabs>
      </w:pPr>
      <w:hyperlink w:anchor="_Toc18699" w:history="1">
        <w:r>
          <w:rPr>
            <w:rFonts w:ascii="仿宋" w:eastAsia="仿宋" w:hAnsi="仿宋" w:cs="仿宋" w:hint="eastAsia"/>
            <w:lang w:eastAsia="zh-CN"/>
          </w:rPr>
          <w:t>(一)、建立健全的预算管理制度</w:t>
        </w:r>
        <w:r>
          <w:tab/>
        </w:r>
        <w:r>
          <w:fldChar w:fldCharType="begin"/>
        </w:r>
        <w:r>
          <w:instrText xml:space="preserve"> PAGEREF _Toc18699 \h </w:instrText>
        </w:r>
        <w:r>
          <w:fldChar w:fldCharType="separate"/>
        </w:r>
        <w:r>
          <w:t>29</w:t>
        </w:r>
        <w:r>
          <w:fldChar w:fldCharType="end"/>
        </w:r>
      </w:hyperlink>
    </w:p>
    <w:p>
      <w:pPr>
        <w:pStyle w:val="TOC2"/>
        <w:tabs>
          <w:tab w:val="right" w:leader="dot" w:pos="8306"/>
        </w:tabs>
      </w:pPr>
      <w:hyperlink w:anchor="_Toc528" w:history="1">
        <w:r>
          <w:rPr>
            <w:rFonts w:ascii="仿宋" w:eastAsia="仿宋" w:hAnsi="仿宋" w:cs="仿宋" w:hint="eastAsia"/>
            <w:lang w:eastAsia="zh-CN"/>
          </w:rPr>
          <w:t>(二)、加强资金流动监控</w:t>
        </w:r>
        <w:r>
          <w:tab/>
        </w:r>
        <w:r>
          <w:fldChar w:fldCharType="begin"/>
        </w:r>
        <w:r>
          <w:instrText xml:space="preserve"> PAGEREF _Toc528 \h </w:instrText>
        </w:r>
        <w:r>
          <w:fldChar w:fldCharType="separate"/>
        </w:r>
        <w:r>
          <w:t>31</w:t>
        </w:r>
        <w:r>
          <w:fldChar w:fldCharType="end"/>
        </w:r>
      </w:hyperlink>
    </w:p>
    <w:p>
      <w:pPr>
        <w:pStyle w:val="TOC2"/>
        <w:tabs>
          <w:tab w:val="right" w:leader="dot" w:pos="8306"/>
        </w:tabs>
      </w:pPr>
      <w:hyperlink w:anchor="_Toc15945" w:history="1">
        <w:r>
          <w:rPr>
            <w:rFonts w:ascii="仿宋" w:eastAsia="仿宋" w:hAnsi="仿宋" w:cs="仿宋" w:hint="eastAsia"/>
            <w:lang w:eastAsia="zh-CN"/>
          </w:rPr>
          <w:t>(三)、制定完善的风险控制机制</w:t>
        </w:r>
        <w:r>
          <w:tab/>
        </w:r>
        <w:r>
          <w:fldChar w:fldCharType="begin"/>
        </w:r>
        <w:r>
          <w:instrText xml:space="preserve"> PAGEREF _Toc15945 \h </w:instrText>
        </w:r>
        <w:r>
          <w:fldChar w:fldCharType="separate"/>
        </w:r>
        <w:r>
          <w:t>32</w:t>
        </w:r>
        <w:r>
          <w:fldChar w:fldCharType="end"/>
        </w:r>
      </w:hyperlink>
    </w:p>
    <w:p>
      <w:pPr>
        <w:pStyle w:val="TOC2"/>
        <w:tabs>
          <w:tab w:val="right" w:leader="dot" w:pos="8306"/>
        </w:tabs>
      </w:pPr>
      <w:hyperlink w:anchor="_Toc18933" w:history="1">
        <w:r>
          <w:rPr>
            <w:rFonts w:ascii="仿宋" w:eastAsia="仿宋" w:hAnsi="仿宋" w:cs="仿宋" w:hint="eastAsia"/>
            <w:lang w:eastAsia="zh-CN"/>
          </w:rPr>
          <w:t>(四)、优化成本管理</w:t>
        </w:r>
        <w:r>
          <w:tab/>
        </w:r>
        <w:r>
          <w:fldChar w:fldCharType="begin"/>
        </w:r>
        <w:r>
          <w:instrText xml:space="preserve"> PAGEREF _Toc18933 \h </w:instrText>
        </w:r>
        <w:r>
          <w:fldChar w:fldCharType="separate"/>
        </w:r>
        <w:r>
          <w:t>33</w:t>
        </w:r>
        <w:r>
          <w:fldChar w:fldCharType="end"/>
        </w:r>
      </w:hyperlink>
    </w:p>
    <w:p>
      <w:pPr>
        <w:pStyle w:val="TOC1"/>
        <w:tabs>
          <w:tab w:val="right" w:leader="dot" w:pos="8306"/>
        </w:tabs>
      </w:pPr>
      <w:hyperlink w:anchor="_Toc17240" w:history="1">
        <w:r>
          <w:rPr>
            <w:rFonts w:ascii="仿宋" w:eastAsia="仿宋" w:hAnsi="仿宋" w:cs="仿宋" w:hint="eastAsia"/>
            <w:lang w:eastAsia="zh-CN"/>
          </w:rPr>
          <w:t>九、二氧化氯发生器项目风险管理</w:t>
        </w:r>
        <w:r>
          <w:tab/>
        </w:r>
        <w:r>
          <w:fldChar w:fldCharType="begin"/>
        </w:r>
        <w:r>
          <w:instrText xml:space="preserve"> PAGEREF _Toc17240 \h </w:instrText>
        </w:r>
        <w:r>
          <w:fldChar w:fldCharType="separate"/>
        </w:r>
        <w:r>
          <w:t>35</w:t>
        </w:r>
        <w:r>
          <w:fldChar w:fldCharType="end"/>
        </w:r>
      </w:hyperlink>
    </w:p>
    <w:p>
      <w:pPr>
        <w:pStyle w:val="TOC2"/>
        <w:tabs>
          <w:tab w:val="right" w:leader="dot" w:pos="8306"/>
        </w:tabs>
      </w:pPr>
      <w:hyperlink w:anchor="_Toc10668" w:history="1">
        <w:r>
          <w:rPr>
            <w:rFonts w:ascii="仿宋" w:eastAsia="仿宋" w:hAnsi="仿宋" w:cs="仿宋" w:hint="eastAsia"/>
            <w:lang w:eastAsia="zh-CN"/>
          </w:rPr>
          <w:t>(一)、风险识别与评估</w:t>
        </w:r>
        <w:r>
          <w:tab/>
        </w:r>
        <w:r>
          <w:fldChar w:fldCharType="begin"/>
        </w:r>
        <w:r>
          <w:instrText xml:space="preserve"> PAGEREF _Toc10668 \h </w:instrText>
        </w:r>
        <w:r>
          <w:fldChar w:fldCharType="separate"/>
        </w:r>
        <w:r>
          <w:t>35</w:t>
        </w:r>
        <w:r>
          <w:fldChar w:fldCharType="end"/>
        </w:r>
      </w:hyperlink>
    </w:p>
    <w:p>
      <w:pPr>
        <w:pStyle w:val="TOC2"/>
        <w:tabs>
          <w:tab w:val="right" w:leader="dot" w:pos="8306"/>
        </w:tabs>
      </w:pPr>
      <w:hyperlink w:anchor="_Toc18472" w:history="1">
        <w:r>
          <w:rPr>
            <w:rFonts w:ascii="仿宋" w:eastAsia="仿宋" w:hAnsi="仿宋" w:cs="仿宋" w:hint="eastAsia"/>
            <w:lang w:eastAsia="zh-CN"/>
          </w:rPr>
          <w:t>(二)、风险应对策略</w:t>
        </w:r>
        <w:r>
          <w:tab/>
        </w:r>
        <w:r>
          <w:fldChar w:fldCharType="begin"/>
        </w:r>
        <w:r>
          <w:instrText xml:space="preserve"> PAGEREF _Toc18472 \h </w:instrText>
        </w:r>
        <w:r>
          <w:fldChar w:fldCharType="separate"/>
        </w:r>
        <w:r>
          <w:t>36</w:t>
        </w:r>
        <w:r>
          <w:fldChar w:fldCharType="end"/>
        </w:r>
      </w:hyperlink>
    </w:p>
    <w:p>
      <w:pPr>
        <w:pStyle w:val="TOC2"/>
        <w:tabs>
          <w:tab w:val="right" w:leader="dot" w:pos="8306"/>
        </w:tabs>
      </w:pPr>
      <w:hyperlink w:anchor="_Toc23934" w:history="1">
        <w:r>
          <w:rPr>
            <w:rFonts w:ascii="仿宋" w:eastAsia="仿宋" w:hAnsi="仿宋" w:cs="仿宋" w:hint="eastAsia"/>
            <w:lang w:eastAsia="zh-CN"/>
          </w:rPr>
          <w:t>(三)、风险监控与控制</w:t>
        </w:r>
        <w:r>
          <w:tab/>
        </w:r>
        <w:r>
          <w:fldChar w:fldCharType="begin"/>
        </w:r>
        <w:r>
          <w:instrText xml:space="preserve"> PAGEREF _Toc23934 \h </w:instrText>
        </w:r>
        <w:r>
          <w:fldChar w:fldCharType="separate"/>
        </w:r>
        <w:r>
          <w:t>38</w:t>
        </w:r>
        <w:r>
          <w:fldChar w:fldCharType="end"/>
        </w:r>
      </w:hyperlink>
    </w:p>
    <w:p>
      <w:pPr>
        <w:pStyle w:val="TOC1"/>
        <w:tabs>
          <w:tab w:val="right" w:leader="dot" w:pos="8306"/>
        </w:tabs>
      </w:pPr>
      <w:hyperlink w:anchor="_Toc23438" w:history="1">
        <w:r>
          <w:rPr>
            <w:rFonts w:ascii="仿宋" w:eastAsia="仿宋" w:hAnsi="仿宋" w:cs="仿宋" w:hint="eastAsia"/>
            <w:lang w:eastAsia="zh-CN"/>
          </w:rPr>
          <w:t>十、二氧化氯发生器项目投资规划</w:t>
        </w:r>
        <w:r>
          <w:tab/>
        </w:r>
        <w:r>
          <w:fldChar w:fldCharType="begin"/>
        </w:r>
        <w:r>
          <w:instrText xml:space="preserve"> PAGEREF _Toc23438 \h </w:instrText>
        </w:r>
        <w:r>
          <w:fldChar w:fldCharType="separate"/>
        </w:r>
        <w:r>
          <w:t>39</w:t>
        </w:r>
        <w:r>
          <w:fldChar w:fldCharType="end"/>
        </w:r>
      </w:hyperlink>
    </w:p>
    <w:p>
      <w:pPr>
        <w:pStyle w:val="TOC2"/>
        <w:tabs>
          <w:tab w:val="right" w:leader="dot" w:pos="8306"/>
        </w:tabs>
      </w:pPr>
      <w:hyperlink w:anchor="_Toc13779" w:history="1">
        <w:r>
          <w:rPr>
            <w:rFonts w:ascii="仿宋" w:eastAsia="仿宋" w:hAnsi="仿宋" w:cs="仿宋" w:hint="eastAsia"/>
            <w:lang w:eastAsia="zh-CN"/>
          </w:rPr>
          <w:t>(一)、二氧化氯发生器项目总投资估算</w:t>
        </w:r>
        <w:r>
          <w:tab/>
        </w:r>
        <w:r>
          <w:fldChar w:fldCharType="begin"/>
        </w:r>
        <w:r>
          <w:instrText xml:space="preserve"> PAGEREF _Toc13779 \h </w:instrText>
        </w:r>
        <w:r>
          <w:fldChar w:fldCharType="separate"/>
        </w:r>
        <w:r>
          <w:t>39</w:t>
        </w:r>
        <w:r>
          <w:fldChar w:fldCharType="end"/>
        </w:r>
      </w:hyperlink>
    </w:p>
    <w:p>
      <w:pPr>
        <w:pStyle w:val="TOC2"/>
        <w:tabs>
          <w:tab w:val="right" w:leader="dot" w:pos="8306"/>
        </w:tabs>
      </w:pPr>
      <w:hyperlink w:anchor="_Toc15767" w:history="1">
        <w:r>
          <w:rPr>
            <w:rFonts w:ascii="仿宋" w:eastAsia="仿宋" w:hAnsi="仿宋" w:cs="仿宋" w:hint="eastAsia"/>
            <w:lang w:eastAsia="zh-CN"/>
          </w:rPr>
          <w:t>(二)、资金筹措</w:t>
        </w:r>
        <w:r>
          <w:tab/>
        </w:r>
        <w:r>
          <w:fldChar w:fldCharType="begin"/>
        </w:r>
        <w:r>
          <w:instrText xml:space="preserve"> PAGEREF _Toc15767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05" w:history="1">
        <w:r>
          <w:rPr>
            <w:rFonts w:ascii="仿宋" w:eastAsia="仿宋" w:hAnsi="仿宋" w:cs="仿宋" w:hint="eastAsia"/>
            <w:lang w:eastAsia="zh-CN"/>
          </w:rPr>
          <w:t>十一、二氧化氯发生器项目环境影响分析</w:t>
        </w:r>
        <w:r>
          <w:tab/>
        </w:r>
        <w:r>
          <w:fldChar w:fldCharType="begin"/>
        </w:r>
        <w:r>
          <w:instrText xml:space="preserve"> PAGEREF _Toc26305 \h </w:instrText>
        </w:r>
        <w:r>
          <w:fldChar w:fldCharType="separate"/>
        </w:r>
        <w:r>
          <w:t>41</w:t>
        </w:r>
        <w:r>
          <w:fldChar w:fldCharType="end"/>
        </w:r>
      </w:hyperlink>
    </w:p>
    <w:p>
      <w:pPr>
        <w:pStyle w:val="TOC2"/>
        <w:tabs>
          <w:tab w:val="right" w:leader="dot" w:pos="8306"/>
        </w:tabs>
      </w:pPr>
      <w:hyperlink w:anchor="_Toc23889" w:history="1">
        <w:r>
          <w:rPr>
            <w:rFonts w:ascii="仿宋" w:eastAsia="仿宋" w:hAnsi="仿宋" w:cs="仿宋" w:hint="eastAsia"/>
            <w:lang w:eastAsia="zh-CN"/>
          </w:rPr>
          <w:t>(一)、建设区域环境质量现状</w:t>
        </w:r>
        <w:r>
          <w:tab/>
        </w:r>
        <w:r>
          <w:fldChar w:fldCharType="begin"/>
        </w:r>
        <w:r>
          <w:instrText xml:space="preserve"> PAGEREF _Toc23889 \h </w:instrText>
        </w:r>
        <w:r>
          <w:fldChar w:fldCharType="separate"/>
        </w:r>
        <w:r>
          <w:t>41</w:t>
        </w:r>
        <w:r>
          <w:fldChar w:fldCharType="end"/>
        </w:r>
      </w:hyperlink>
    </w:p>
    <w:p>
      <w:pPr>
        <w:pStyle w:val="TOC2"/>
        <w:tabs>
          <w:tab w:val="right" w:leader="dot" w:pos="8306"/>
        </w:tabs>
      </w:pPr>
      <w:hyperlink w:anchor="_Toc18728" w:history="1">
        <w:r>
          <w:rPr>
            <w:rFonts w:ascii="仿宋" w:eastAsia="仿宋" w:hAnsi="仿宋" w:cs="仿宋" w:hint="eastAsia"/>
            <w:lang w:eastAsia="zh-CN"/>
          </w:rPr>
          <w:t>(二)、建设期环境保护</w:t>
        </w:r>
        <w:r>
          <w:tab/>
        </w:r>
        <w:r>
          <w:fldChar w:fldCharType="begin"/>
        </w:r>
        <w:r>
          <w:instrText xml:space="preserve"> PAGEREF _Toc18728 \h </w:instrText>
        </w:r>
        <w:r>
          <w:fldChar w:fldCharType="separate"/>
        </w:r>
        <w:r>
          <w:t>42</w:t>
        </w:r>
        <w:r>
          <w:fldChar w:fldCharType="end"/>
        </w:r>
      </w:hyperlink>
    </w:p>
    <w:p>
      <w:pPr>
        <w:pStyle w:val="TOC2"/>
        <w:tabs>
          <w:tab w:val="right" w:leader="dot" w:pos="8306"/>
        </w:tabs>
      </w:pPr>
      <w:hyperlink w:anchor="_Toc26109" w:history="1">
        <w:r>
          <w:rPr>
            <w:rFonts w:ascii="仿宋" w:eastAsia="仿宋" w:hAnsi="仿宋" w:cs="仿宋" w:hint="eastAsia"/>
            <w:lang w:eastAsia="zh-CN"/>
          </w:rPr>
          <w:t>(三)、运营期环境保护</w:t>
        </w:r>
        <w:r>
          <w:tab/>
        </w:r>
        <w:r>
          <w:fldChar w:fldCharType="begin"/>
        </w:r>
        <w:r>
          <w:instrText xml:space="preserve"> PAGEREF _Toc26109 \h </w:instrText>
        </w:r>
        <w:r>
          <w:fldChar w:fldCharType="separate"/>
        </w:r>
        <w:r>
          <w:t>43</w:t>
        </w:r>
        <w:r>
          <w:fldChar w:fldCharType="end"/>
        </w:r>
      </w:hyperlink>
    </w:p>
    <w:p>
      <w:pPr>
        <w:pStyle w:val="TOC2"/>
        <w:tabs>
          <w:tab w:val="right" w:leader="dot" w:pos="8306"/>
        </w:tabs>
      </w:pPr>
      <w:hyperlink w:anchor="_Toc16797" w:history="1">
        <w:r>
          <w:rPr>
            <w:rFonts w:ascii="仿宋" w:eastAsia="仿宋" w:hAnsi="仿宋" w:cs="仿宋" w:hint="eastAsia"/>
            <w:lang w:eastAsia="zh-CN"/>
          </w:rPr>
          <w:t>(四)、二氧化氯发生器项目建设对区域经济的影响</w:t>
        </w:r>
        <w:r>
          <w:tab/>
        </w:r>
        <w:r>
          <w:fldChar w:fldCharType="begin"/>
        </w:r>
        <w:r>
          <w:instrText xml:space="preserve"> PAGEREF _Toc16797 \h </w:instrText>
        </w:r>
        <w:r>
          <w:fldChar w:fldCharType="separate"/>
        </w:r>
        <w:r>
          <w:t>45</w:t>
        </w:r>
        <w:r>
          <w:fldChar w:fldCharType="end"/>
        </w:r>
      </w:hyperlink>
    </w:p>
    <w:p>
      <w:pPr>
        <w:pStyle w:val="TOC2"/>
        <w:tabs>
          <w:tab w:val="right" w:leader="dot" w:pos="8306"/>
        </w:tabs>
      </w:pPr>
      <w:hyperlink w:anchor="_Toc24272" w:history="1">
        <w:r>
          <w:rPr>
            <w:rFonts w:ascii="仿宋" w:eastAsia="仿宋" w:hAnsi="仿宋" w:cs="仿宋" w:hint="eastAsia"/>
            <w:lang w:eastAsia="zh-CN"/>
          </w:rPr>
          <w:t>(五)、废弃物处理</w:t>
        </w:r>
        <w:r>
          <w:tab/>
        </w:r>
        <w:r>
          <w:fldChar w:fldCharType="begin"/>
        </w:r>
        <w:r>
          <w:instrText xml:space="preserve"> PAGEREF _Toc24272 \h </w:instrText>
        </w:r>
        <w:r>
          <w:fldChar w:fldCharType="separate"/>
        </w:r>
        <w:r>
          <w:t>47</w:t>
        </w:r>
        <w:r>
          <w:fldChar w:fldCharType="end"/>
        </w:r>
      </w:hyperlink>
    </w:p>
    <w:p>
      <w:pPr>
        <w:pStyle w:val="TOC2"/>
        <w:tabs>
          <w:tab w:val="right" w:leader="dot" w:pos="8306"/>
        </w:tabs>
      </w:pPr>
      <w:hyperlink w:anchor="_Toc25518" w:history="1">
        <w:r>
          <w:rPr>
            <w:rFonts w:ascii="仿宋" w:eastAsia="仿宋" w:hAnsi="仿宋" w:cs="仿宋" w:hint="eastAsia"/>
            <w:lang w:eastAsia="zh-CN"/>
          </w:rPr>
          <w:t>(六)、特殊环境影响分析</w:t>
        </w:r>
        <w:r>
          <w:tab/>
        </w:r>
        <w:r>
          <w:fldChar w:fldCharType="begin"/>
        </w:r>
        <w:r>
          <w:instrText xml:space="preserve"> PAGEREF _Toc25518 \h </w:instrText>
        </w:r>
        <w:r>
          <w:fldChar w:fldCharType="separate"/>
        </w:r>
        <w:r>
          <w:t>48</w:t>
        </w:r>
        <w:r>
          <w:fldChar w:fldCharType="end"/>
        </w:r>
      </w:hyperlink>
    </w:p>
    <w:p>
      <w:pPr>
        <w:pStyle w:val="TOC2"/>
        <w:tabs>
          <w:tab w:val="right" w:leader="dot" w:pos="8306"/>
        </w:tabs>
      </w:pPr>
      <w:hyperlink w:anchor="_Toc14756" w:history="1">
        <w:r>
          <w:rPr>
            <w:rFonts w:ascii="仿宋" w:eastAsia="仿宋" w:hAnsi="仿宋" w:cs="仿宋" w:hint="eastAsia"/>
            <w:lang w:eastAsia="zh-CN"/>
          </w:rPr>
          <w:t>(七)、清洁生产</w:t>
        </w:r>
        <w:r>
          <w:tab/>
        </w:r>
        <w:r>
          <w:fldChar w:fldCharType="begin"/>
        </w:r>
        <w:r>
          <w:instrText xml:space="preserve"> PAGEREF _Toc14756 \h </w:instrText>
        </w:r>
        <w:r>
          <w:fldChar w:fldCharType="separate"/>
        </w:r>
        <w:r>
          <w:t>49</w:t>
        </w:r>
        <w:r>
          <w:fldChar w:fldCharType="end"/>
        </w:r>
      </w:hyperlink>
    </w:p>
    <w:p>
      <w:pPr>
        <w:pStyle w:val="TOC2"/>
        <w:tabs>
          <w:tab w:val="right" w:leader="dot" w:pos="8306"/>
        </w:tabs>
      </w:pPr>
      <w:hyperlink w:anchor="_Toc23620" w:history="1">
        <w:r>
          <w:rPr>
            <w:rFonts w:ascii="仿宋" w:eastAsia="仿宋" w:hAnsi="仿宋" w:cs="仿宋" w:hint="eastAsia"/>
            <w:lang w:eastAsia="zh-CN"/>
          </w:rPr>
          <w:t>(八)、环境保护综合评价</w:t>
        </w:r>
        <w:r>
          <w:tab/>
        </w:r>
        <w:r>
          <w:fldChar w:fldCharType="begin"/>
        </w:r>
        <w:r>
          <w:instrText xml:space="preserve"> PAGEREF _Toc23620 \h </w:instrText>
        </w:r>
        <w:r>
          <w:fldChar w:fldCharType="separate"/>
        </w:r>
        <w:r>
          <w:t>50</w:t>
        </w:r>
        <w:r>
          <w:fldChar w:fldCharType="end"/>
        </w:r>
      </w:hyperlink>
    </w:p>
    <w:p>
      <w:pPr>
        <w:pStyle w:val="TOC1"/>
        <w:tabs>
          <w:tab w:val="right" w:leader="dot" w:pos="8306"/>
        </w:tabs>
      </w:pPr>
      <w:hyperlink w:anchor="_Toc20554" w:history="1">
        <w:r>
          <w:rPr>
            <w:rFonts w:ascii="仿宋" w:eastAsia="仿宋" w:hAnsi="仿宋" w:cs="仿宋" w:hint="eastAsia"/>
            <w:lang w:eastAsia="zh-CN"/>
          </w:rPr>
          <w:t>十二、二氧化氯发生器项目计划安排</w:t>
        </w:r>
        <w:r>
          <w:tab/>
        </w:r>
        <w:r>
          <w:fldChar w:fldCharType="begin"/>
        </w:r>
        <w:r>
          <w:instrText xml:space="preserve"> PAGEREF _Toc20554 \h </w:instrText>
        </w:r>
        <w:r>
          <w:fldChar w:fldCharType="separate"/>
        </w:r>
        <w:r>
          <w:t>52</w:t>
        </w:r>
        <w:r>
          <w:fldChar w:fldCharType="end"/>
        </w:r>
      </w:hyperlink>
    </w:p>
    <w:p>
      <w:pPr>
        <w:pStyle w:val="TOC2"/>
        <w:tabs>
          <w:tab w:val="right" w:leader="dot" w:pos="8306"/>
        </w:tabs>
      </w:pPr>
      <w:hyperlink w:anchor="_Toc17463" w:history="1">
        <w:r>
          <w:rPr>
            <w:rFonts w:ascii="仿宋" w:eastAsia="仿宋" w:hAnsi="仿宋" w:cs="仿宋" w:hint="eastAsia"/>
            <w:lang w:eastAsia="zh-CN"/>
          </w:rPr>
          <w:t>(一)、建设周期</w:t>
        </w:r>
        <w:r>
          <w:tab/>
        </w:r>
        <w:r>
          <w:fldChar w:fldCharType="begin"/>
        </w:r>
        <w:r>
          <w:instrText xml:space="preserve"> PAGEREF _Toc17463 \h </w:instrText>
        </w:r>
        <w:r>
          <w:fldChar w:fldCharType="separate"/>
        </w:r>
        <w:r>
          <w:t>52</w:t>
        </w:r>
        <w:r>
          <w:fldChar w:fldCharType="end"/>
        </w:r>
      </w:hyperlink>
    </w:p>
    <w:p>
      <w:pPr>
        <w:pStyle w:val="TOC2"/>
        <w:tabs>
          <w:tab w:val="right" w:leader="dot" w:pos="8306"/>
        </w:tabs>
      </w:pPr>
      <w:hyperlink w:anchor="_Toc3424" w:history="1">
        <w:r>
          <w:rPr>
            <w:rFonts w:ascii="仿宋" w:eastAsia="仿宋" w:hAnsi="仿宋" w:cs="仿宋" w:hint="eastAsia"/>
            <w:lang w:eastAsia="zh-CN"/>
          </w:rPr>
          <w:t>(二)、建设进度</w:t>
        </w:r>
        <w:r>
          <w:tab/>
        </w:r>
        <w:r>
          <w:fldChar w:fldCharType="begin"/>
        </w:r>
        <w:r>
          <w:instrText xml:space="preserve"> PAGEREF _Toc3424 \h </w:instrText>
        </w:r>
        <w:r>
          <w:fldChar w:fldCharType="separate"/>
        </w:r>
        <w:r>
          <w:t>53</w:t>
        </w:r>
        <w:r>
          <w:fldChar w:fldCharType="end"/>
        </w:r>
      </w:hyperlink>
    </w:p>
    <w:p>
      <w:pPr>
        <w:pStyle w:val="TOC2"/>
        <w:tabs>
          <w:tab w:val="right" w:leader="dot" w:pos="8306"/>
        </w:tabs>
      </w:pPr>
      <w:hyperlink w:anchor="_Toc17481" w:history="1">
        <w:r>
          <w:rPr>
            <w:rFonts w:ascii="仿宋" w:eastAsia="仿宋" w:hAnsi="仿宋" w:cs="仿宋" w:hint="eastAsia"/>
            <w:lang w:eastAsia="zh-CN"/>
          </w:rPr>
          <w:t>(三)、进度安排注意事项</w:t>
        </w:r>
        <w:r>
          <w:tab/>
        </w:r>
        <w:r>
          <w:fldChar w:fldCharType="begin"/>
        </w:r>
        <w:r>
          <w:instrText xml:space="preserve"> PAGEREF _Toc17481 \h </w:instrText>
        </w:r>
        <w:r>
          <w:fldChar w:fldCharType="separate"/>
        </w:r>
        <w:r>
          <w:t>54</w:t>
        </w:r>
        <w:r>
          <w:fldChar w:fldCharType="end"/>
        </w:r>
      </w:hyperlink>
    </w:p>
    <w:p>
      <w:pPr>
        <w:pStyle w:val="TOC2"/>
        <w:tabs>
          <w:tab w:val="right" w:leader="dot" w:pos="8306"/>
        </w:tabs>
      </w:pPr>
      <w:hyperlink w:anchor="_Toc9426" w:history="1">
        <w:r>
          <w:rPr>
            <w:rFonts w:ascii="仿宋" w:eastAsia="仿宋" w:hAnsi="仿宋" w:cs="仿宋" w:hint="eastAsia"/>
            <w:lang w:eastAsia="zh-CN"/>
          </w:rPr>
          <w:t>(四)、人力资源配置</w:t>
        </w:r>
        <w:r>
          <w:tab/>
        </w:r>
        <w:r>
          <w:fldChar w:fldCharType="begin"/>
        </w:r>
        <w:r>
          <w:instrText xml:space="preserve"> PAGEREF _Toc9426 \h </w:instrText>
        </w:r>
        <w:r>
          <w:fldChar w:fldCharType="separate"/>
        </w:r>
        <w:r>
          <w:t>55</w:t>
        </w:r>
        <w:r>
          <w:fldChar w:fldCharType="end"/>
        </w:r>
      </w:hyperlink>
    </w:p>
    <w:p>
      <w:pPr>
        <w:pStyle w:val="TOC1"/>
        <w:tabs>
          <w:tab w:val="right" w:leader="dot" w:pos="8306"/>
        </w:tabs>
      </w:pPr>
      <w:hyperlink w:anchor="_Toc32287" w:history="1">
        <w:r>
          <w:rPr>
            <w:rFonts w:ascii="仿宋" w:eastAsia="仿宋" w:hAnsi="仿宋" w:cs="仿宋" w:hint="eastAsia"/>
            <w:lang w:eastAsia="zh-CN"/>
          </w:rPr>
          <w:t>十三、风险识别与分类</w:t>
        </w:r>
        <w:r>
          <w:tab/>
        </w:r>
        <w:r>
          <w:fldChar w:fldCharType="begin"/>
        </w:r>
        <w:r>
          <w:instrText xml:space="preserve"> PAGEREF _Toc32287 \h </w:instrText>
        </w:r>
        <w:r>
          <w:fldChar w:fldCharType="separate"/>
        </w:r>
        <w:r>
          <w:t>56</w:t>
        </w:r>
        <w:r>
          <w:fldChar w:fldCharType="end"/>
        </w:r>
      </w:hyperlink>
    </w:p>
    <w:p>
      <w:pPr>
        <w:pStyle w:val="TOC2"/>
        <w:tabs>
          <w:tab w:val="right" w:leader="dot" w:pos="8306"/>
        </w:tabs>
      </w:pPr>
      <w:hyperlink w:anchor="_Toc8562" w:history="1">
        <w:r>
          <w:rPr>
            <w:rFonts w:ascii="仿宋" w:eastAsia="仿宋" w:hAnsi="仿宋" w:cs="仿宋" w:hint="eastAsia"/>
            <w:lang w:eastAsia="zh-CN"/>
          </w:rPr>
          <w:t>(一)、风险识别</w:t>
        </w:r>
        <w:r>
          <w:tab/>
        </w:r>
        <w:r>
          <w:fldChar w:fldCharType="begin"/>
        </w:r>
        <w:r>
          <w:instrText xml:space="preserve"> PAGEREF _Toc8562 \h </w:instrText>
        </w:r>
        <w:r>
          <w:fldChar w:fldCharType="separate"/>
        </w:r>
        <w:r>
          <w:t>56</w:t>
        </w:r>
        <w:r>
          <w:fldChar w:fldCharType="end"/>
        </w:r>
      </w:hyperlink>
    </w:p>
    <w:p>
      <w:pPr>
        <w:pStyle w:val="TOC2"/>
        <w:tabs>
          <w:tab w:val="right" w:leader="dot" w:pos="8306"/>
        </w:tabs>
      </w:pPr>
      <w:hyperlink w:anchor="_Toc2554" w:history="1">
        <w:r>
          <w:rPr>
            <w:rFonts w:ascii="仿宋" w:eastAsia="仿宋" w:hAnsi="仿宋" w:cs="仿宋" w:hint="eastAsia"/>
            <w:lang w:eastAsia="zh-CN"/>
          </w:rPr>
          <w:t>(二)、风险分类</w:t>
        </w:r>
        <w:r>
          <w:tab/>
        </w:r>
        <w:r>
          <w:fldChar w:fldCharType="begin"/>
        </w:r>
        <w:r>
          <w:instrText xml:space="preserve"> PAGEREF _Toc2554 \h </w:instrText>
        </w:r>
        <w:r>
          <w:fldChar w:fldCharType="separate"/>
        </w:r>
        <w:r>
          <w:t>57</w:t>
        </w:r>
        <w:r>
          <w:fldChar w:fldCharType="end"/>
        </w:r>
      </w:hyperlink>
    </w:p>
    <w:p>
      <w:pPr>
        <w:pStyle w:val="TOC1"/>
        <w:tabs>
          <w:tab w:val="right" w:leader="dot" w:pos="8306"/>
        </w:tabs>
      </w:pPr>
      <w:hyperlink w:anchor="_Toc30799" w:history="1">
        <w:r>
          <w:rPr>
            <w:rFonts w:ascii="仿宋" w:eastAsia="仿宋" w:hAnsi="仿宋" w:cs="仿宋" w:hint="eastAsia"/>
            <w:lang w:eastAsia="zh-CN"/>
          </w:rPr>
          <w:t>十四、二氧化氯发生器项目变更管理</w:t>
        </w:r>
        <w:r>
          <w:tab/>
        </w:r>
        <w:r>
          <w:fldChar w:fldCharType="begin"/>
        </w:r>
        <w:r>
          <w:instrText xml:space="preserve"> PAGEREF _Toc30799 \h </w:instrText>
        </w:r>
        <w:r>
          <w:fldChar w:fldCharType="separate"/>
        </w:r>
        <w:r>
          <w:t>59</w:t>
        </w:r>
        <w:r>
          <w:fldChar w:fldCharType="end"/>
        </w:r>
      </w:hyperlink>
    </w:p>
    <w:p>
      <w:pPr>
        <w:pStyle w:val="TOC2"/>
        <w:tabs>
          <w:tab w:val="right" w:leader="dot" w:pos="8306"/>
        </w:tabs>
      </w:pPr>
      <w:hyperlink w:anchor="_Toc5945" w:history="1">
        <w:r>
          <w:rPr>
            <w:rFonts w:ascii="仿宋" w:eastAsia="仿宋" w:hAnsi="仿宋" w:cs="仿宋" w:hint="eastAsia"/>
            <w:lang w:eastAsia="zh-CN"/>
          </w:rPr>
          <w:t>(一)、变更申请与评估</w:t>
        </w:r>
        <w:r>
          <w:tab/>
        </w:r>
        <w:r>
          <w:fldChar w:fldCharType="begin"/>
        </w:r>
        <w:r>
          <w:instrText xml:space="preserve"> PAGEREF _Toc5945 \h </w:instrText>
        </w:r>
        <w:r>
          <w:fldChar w:fldCharType="separate"/>
        </w:r>
        <w:r>
          <w:t>59</w:t>
        </w:r>
        <w:r>
          <w:fldChar w:fldCharType="end"/>
        </w:r>
      </w:hyperlink>
    </w:p>
    <w:p>
      <w:pPr>
        <w:pStyle w:val="TOC2"/>
        <w:tabs>
          <w:tab w:val="right" w:leader="dot" w:pos="8306"/>
        </w:tabs>
      </w:pPr>
      <w:hyperlink w:anchor="_Toc6059" w:history="1">
        <w:r>
          <w:rPr>
            <w:rFonts w:ascii="仿宋" w:eastAsia="仿宋" w:hAnsi="仿宋" w:cs="仿宋" w:hint="eastAsia"/>
            <w:lang w:eastAsia="zh-CN"/>
          </w:rPr>
          <w:t>(二)、变更实施与控制</w:t>
        </w:r>
        <w:r>
          <w:tab/>
        </w:r>
        <w:r>
          <w:fldChar w:fldCharType="begin"/>
        </w:r>
        <w:r>
          <w:instrText xml:space="preserve"> PAGEREF _Toc6059 \h </w:instrText>
        </w:r>
        <w:r>
          <w:fldChar w:fldCharType="separate"/>
        </w:r>
        <w:r>
          <w:t>60</w:t>
        </w:r>
        <w:r>
          <w:fldChar w:fldCharType="end"/>
        </w:r>
      </w:hyperlink>
    </w:p>
    <w:p>
      <w:pPr>
        <w:pStyle w:val="TOC1"/>
        <w:tabs>
          <w:tab w:val="right" w:leader="dot" w:pos="8306"/>
        </w:tabs>
      </w:pPr>
      <w:hyperlink w:anchor="_Toc28143" w:history="1">
        <w:r>
          <w:rPr>
            <w:rFonts w:ascii="仿宋" w:eastAsia="仿宋" w:hAnsi="仿宋" w:cs="仿宋" w:hint="eastAsia"/>
            <w:lang w:eastAsia="zh-CN"/>
          </w:rPr>
          <w:t>十五、利益相关者分析与沟通计划</w:t>
        </w:r>
        <w:r>
          <w:tab/>
        </w:r>
        <w:r>
          <w:fldChar w:fldCharType="begin"/>
        </w:r>
        <w:r>
          <w:instrText xml:space="preserve"> PAGEREF _Toc28143 \h </w:instrText>
        </w:r>
        <w:r>
          <w:fldChar w:fldCharType="separate"/>
        </w:r>
        <w:r>
          <w:t>61</w:t>
        </w:r>
        <w:r>
          <w:fldChar w:fldCharType="end"/>
        </w:r>
      </w:hyperlink>
    </w:p>
    <w:p>
      <w:pPr>
        <w:pStyle w:val="TOC2"/>
        <w:tabs>
          <w:tab w:val="right" w:leader="dot" w:pos="8306"/>
        </w:tabs>
      </w:pPr>
      <w:hyperlink w:anchor="_Toc22214" w:history="1">
        <w:r>
          <w:rPr>
            <w:rFonts w:ascii="仿宋" w:eastAsia="仿宋" w:hAnsi="仿宋" w:cs="仿宋" w:hint="eastAsia"/>
            <w:lang w:eastAsia="zh-CN"/>
          </w:rPr>
          <w:t>(一)、利益相关者分析</w:t>
        </w:r>
        <w:r>
          <w:tab/>
        </w:r>
        <w:r>
          <w:fldChar w:fldCharType="begin"/>
        </w:r>
        <w:r>
          <w:instrText xml:space="preserve"> PAGEREF _Toc22214 \h </w:instrText>
        </w:r>
        <w:r>
          <w:fldChar w:fldCharType="separate"/>
        </w:r>
        <w:r>
          <w:t>61</w:t>
        </w:r>
        <w:r>
          <w:fldChar w:fldCharType="end"/>
        </w:r>
      </w:hyperlink>
    </w:p>
    <w:p>
      <w:pPr>
        <w:pStyle w:val="TOC2"/>
        <w:tabs>
          <w:tab w:val="right" w:leader="dot" w:pos="8306"/>
        </w:tabs>
      </w:pPr>
      <w:hyperlink w:anchor="_Toc16906" w:history="1">
        <w:r>
          <w:rPr>
            <w:rFonts w:ascii="仿宋" w:eastAsia="仿宋" w:hAnsi="仿宋" w:cs="仿宋" w:hint="eastAsia"/>
            <w:lang w:eastAsia="zh-CN"/>
          </w:rPr>
          <w:t>(二)、沟通计划</w:t>
        </w:r>
        <w:r>
          <w:tab/>
        </w:r>
        <w:r>
          <w:fldChar w:fldCharType="begin"/>
        </w:r>
        <w:r>
          <w:instrText xml:space="preserve"> PAGEREF _Toc16906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28"/>
      <w:r>
        <w:rPr>
          <w:rFonts w:ascii="仿宋" w:eastAsia="仿宋" w:hAnsi="仿宋" w:cs="仿宋" w:hint="eastAsia"/>
          <w:sz w:val="28"/>
          <w:lang w:eastAsia="zh-CN"/>
        </w:rPr>
        <w:t>一、二氧化氯发生器项目绩效评估</w:t>
      </w:r>
      <w:bookmarkEnd w:id="2"/>
    </w:p>
    <w:p>
      <w:pPr>
        <w:pStyle w:val="Heading2"/>
        <w:rPr>
          <w:rFonts w:ascii="仿宋" w:eastAsia="仿宋" w:hAnsi="仿宋" w:cs="仿宋" w:hint="eastAsia"/>
          <w:lang w:eastAsia="zh-CN"/>
        </w:rPr>
      </w:pPr>
      <w:bookmarkStart w:id="3" w:name="_Toc756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二氧化氯发生器项目中，我们设计了一套全面的绩效评估指标，以确保二氧化氯发生器项目的可控和成功交付。这些指标跨足二氧化氯发生器项目目标、成本、进度和质量等多个维度，为我们提供了全面洞察二氧化氯发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氧化氯发生器项目目标达成率是我们关注的首要指标。我们设定了明确的目标，并通过定期监测和评估，迅速发现并应对潜在的目标偏差。这为二氧化氯发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成本绩效是另一个核心关注点。通过实际成本与预算成本的对比分析，我们深入了解成本差异的原因，及时调整资源分配，保持二氧化氯发生器项目在经济效益方面的合理水平。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氧化氯发生器项目进度作为关键的绩效指标之一，得到了精心的关注。我们制定了详细的二氧化氯发生器项目进度计划，并设立了进度符合度指标，确保实际进度与计划进度保持一致。这使我们能够快速发现和解决潜在的进度问题，保持二氧化氯发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二氧化氯发生器项目绩效的不可或缺的一环。我们引入了一系列的质量标准和客户满意度指标，以确保二氧化氯发生器项目交付的成果在质量上达到或超越预期水平。通过持续监测这些指标，我们努力提升二氧化氯发生器项目整体质量水平，为二氧化氯发生器项目的成功交付提供有力保障。通过这些科学且全面的绩效评估，我们能够更好地引导二氧化氯发生器项目的持续改进，确保二氧化氯发生器项目目标的顺利达成。</w:t>
      </w:r>
    </w:p>
    <w:p>
      <w:pPr>
        <w:pStyle w:val="Heading2"/>
        <w:ind w:firstLine="560" w:firstLineChars="200"/>
        <w:rPr>
          <w:rFonts w:ascii="仿宋" w:eastAsia="仿宋" w:hAnsi="仿宋" w:cs="仿宋" w:hint="eastAsia"/>
          <w:sz w:val="28"/>
          <w:lang w:eastAsia="zh-CN"/>
        </w:rPr>
      </w:pPr>
      <w:bookmarkStart w:id="4" w:name="_Toc33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绩效评估是二氧化氯发生器项目中的关键环节，为确保二氧化氯发生器项目达到预期目标，我们采用了多层次、多维度的绩效评估方法。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二氧化氯发生器项目的战略目标对齐，确保每个决策和行动都与二氧化氯发生器项目整体目标保持一致。团队会定期召开战略对齐会议，审视当前工作与二氧化氯发生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二氧化氯发生器项目进度、质量、成本和风险等方面。这些指标通过数据收集和分析，为二氧化氯发生器项目管理团队提供了客观的评估依据。例如，我们通过二氧化氯发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二氧化氯发生器项目内部，还考虑了二氧化氯发生器项目对外部环境的影响。我们定期进行干系人满意度调查，以了解各利益相关方对二氧化氯发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这种多层次、多角度的绩效评估方法，使得我们能够全面了解二氧化氯发生器项目的运行状态，及时做出调整，确保二氧化氯发生器项目在不断变化的环境中保持稳健前行。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174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为了确保二氧化氯发生器项目的有效管理和不断优化，我们采用了精心设计的绩效评估周期。这个周期旨在实现灵活、实时和全面的评估，以适应二氧化氯发生器项目执行中的各种挑战。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二氧化氯发生器项目的不同需求，分为短期、中期和长期。短期评估关注每个迭代或工作周期，以及时发现和解决当前任务中的问题。中期评估涵盖几个迭代，深入了解整体二氧化氯发生器项目的趋势和性能。长期评估则着眼于整个二氧化氯发生器项目阶段，确保二氧化氯发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二氧化氯发生器项目管理工具和协作平台，团队成员能够随时更新和分享二氧化氯发生器项目数据。这种实时性的反馈机制使我们能够及时察觉潜在问题，快速调整，保持二氧化氯发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二氧化氯发生器项目的决策制定密不可分。每个周期的二氧化氯发生器项目回顾会议成为集体总结经验、识别问题深层次原因并找到创新解决方案的平台。这种定期的反思与调整机制使二氧化氯发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276"/>
      <w:r>
        <w:rPr>
          <w:rFonts w:ascii="仿宋" w:eastAsia="仿宋" w:hAnsi="仿宋" w:cs="仿宋" w:hint="eastAsia"/>
          <w:sz w:val="28"/>
          <w:lang w:eastAsia="zh-CN"/>
        </w:rPr>
        <w:t>二、二氧化氯发生器项目选址可行性分析</w:t>
      </w:r>
      <w:bookmarkEnd w:id="6"/>
    </w:p>
    <w:p>
      <w:pPr>
        <w:pStyle w:val="Heading2"/>
        <w:rPr>
          <w:rFonts w:ascii="仿宋" w:eastAsia="仿宋" w:hAnsi="仿宋" w:cs="仿宋" w:hint="eastAsia"/>
          <w:lang w:eastAsia="zh-CN"/>
        </w:rPr>
      </w:pPr>
      <w:bookmarkStart w:id="7" w:name="_Toc12166"/>
      <w:r>
        <w:rPr>
          <w:rFonts w:ascii="仿宋" w:eastAsia="仿宋" w:hAnsi="仿宋" w:cs="仿宋" w:hint="eastAsia"/>
          <w:lang w:eastAsia="zh-CN"/>
        </w:rPr>
        <w:t>(一)、二氧化氯发生器项目选址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该二氧化氯发生器项目选址位于XX省XX市XX区XXX街道</w:t>
      </w:r>
    </w:p>
    <w:p>
      <w:pPr>
        <w:pStyle w:val="Heading2"/>
        <w:ind w:firstLine="560" w:firstLineChars="200"/>
        <w:rPr>
          <w:rFonts w:ascii="仿宋" w:eastAsia="仿宋" w:hAnsi="仿宋" w:cs="仿宋" w:hint="eastAsia"/>
          <w:sz w:val="28"/>
          <w:lang w:eastAsia="zh-CN"/>
        </w:rPr>
      </w:pPr>
      <w:bookmarkStart w:id="8" w:name="_Toc2910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二氧化氯发生器项目的征地面积将根据二氧化氯发生器项目的实际规模和需求进行精确规划。具体面积XXX平方米，旨在确保二氧化氯发生器项目不仅能够满足当前的发展需求，还能够预留空间以适应未来的扩展。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净用地面积是在征地面积基础上去除不可利用面积后的实际可开发用地。具体面积XXX平方米，考虑到环保、交通、安全等多方面因素，以确保二氧化氯发生器项目在整体利用效率上达到最优。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二氧化氯发生器项目计划建设的建筑总规模具体面积XXX平方米。这一规模的确定综合考虑了二氧化氯发生器项目的性质、规模，以及城市规划的相关要求，确保建筑布局与周边环境协调一致。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绿地率是二氧化氯发生器项目用地中被规划为绿地的比例。具体面积XXX平方米，旨在通过合理规划绿地，改善二氧化氯发生器项目周边环境，提升居民生活质量，并符合城市整体绿化规划。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容积率是用地上可以建设的建筑总体积与用地面积之比。具体面积XXX，通过合理的容积率规划，确保二氧化氯发生器项目建筑规模与周边环境和谐共生。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氧化氯发生器项目选址与当地城市规划相一致，具体面积XXX平方米。通过与城市规划部门深入沟通，确保二氧化氯发生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二氧化氯发生器项目选址符合当地产业政策，具体面积XXX平方米。这包括二氧化氯发生器项目对当地经济的促进作用，以及对相关产业的带动效应，确保二氧化氯发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用地总体要求必须符合环保和可持续发展的原则，具体面积XXX平方米。通过采用绿色建筑设计、节能减排等措施，确保二氧化氯发生器项目在建设和运营过程中对环境的影响最小化，达到可持续发展的要求。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确保二氧化氯发生器项目选址具备必要的公共设施配套，具体面积XXX平方米。这包括交通便利性、教育、医疗等基础设施，以提高居民生活品质，使得二氧化氯发生器项目选址更具吸引力。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考虑用地总体要求对当地社会稳定性的影响，具体面积XXX平方米。通过深入了解当地社区反馈，确保二氧化氯发生器项目的选址和建设过程对当地社会和谐稳定产生积极作用。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二氧化氯发生器项目选址不仅符合法规和规划，还在实际操作中具有可行性。这一全面规划将为二氧化氯发生器项目的成功实施提供坚实的基础，确保二氧化氯发生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66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二氧化氯发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二氧化氯发生器项目的设备规划和空间设计中，我们将采取灵活设备布局的措施。设备布局将根据实际需求进行灵活设计，避免不必要的浪费。通过合理规划设备摆放位置，我们将提高设备的利用率，减少设备间距，以确保二氧化氯发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二氧化氯发生器项目内部引入共享设施的概念，例如共享会议室、办公区等。通过这种方式，我们可以减少对资源的重复建设，提高资源共享效率，从而减小二氧化氯发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89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二氧化氯发生器项目的总图布置中，我们将不同功能区域进行明确的规划，以最大程度满足二氧化氯发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725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二氧化氯发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二氧化氯发生器项目对环境的影响是综合评价的重要因素之一。我们将详细考虑选址周边的自然环境、生态保护区、水源地等情况，确保二氧化氯发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对选址的评价还需充分考虑当地政府的产业政策和法规。我们将详细了解二氧化氯发生器项目所在地的相关政策，确保二氧化氯发生器项目的规划和运营与当地法规相符，降低不必要的法律风险。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考虑到社会稳定性对企业运营的重要性，我们将评估选址地区的社会安全情况、劳工关系、社区反馈等方面，以确保二氧化氯发生器项目的建设和运营不会受到社会稳定性的负面影响。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最后，我们将综合考虑用地成本，包括土地购置费用、土地开发成本等。通过对用地成本的详细评估，我们能够做出更为精确的经济效益分析，为二氧化氯发生器项目的投资决策提供有力支持。</w:t>
      </w:r>
    </w:p>
    <w:p>
      <w:pPr>
        <w:pStyle w:val="Heading1"/>
        <w:ind w:firstLine="560" w:firstLineChars="200"/>
        <w:rPr>
          <w:rFonts w:ascii="仿宋" w:eastAsia="仿宋" w:hAnsi="仿宋" w:cs="仿宋" w:hint="eastAsia"/>
          <w:sz w:val="28"/>
          <w:lang w:eastAsia="zh-CN"/>
        </w:rPr>
      </w:pPr>
      <w:bookmarkStart w:id="12" w:name="_Toc1867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227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二氧化氯发生器项目的主要产品是XXXX，预计年产值为XXX万元。这一产品在市场中占据着重要的地位，其广泛的应用范围使得该二氧化氯发生器项目的市场前景非常广阔。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二氧化氯发生器项目的xxx产品作为重要的原材料之一，将在多个领域发挥关键作用。其在建筑、交通、能源等方面的广泛应用将为整个产业链提供强大的支持，形成产业协同效应。二氧化氯发生器项目的年产值XXX万XXX万XXX万万元不仅反映了其在市场上的巨大潜力，更预示着它对国民经济的积极贡献。这种关联度高、涉及面广的产业关系，使得该二氧化氯发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70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氧化氯发生器项目总征地面积为XXXX平方米，相当于约XX.XX亩，其中净用地面积为XXXX平方米，红线范围内相当于约XX.XX亩。这一用地规模充分考虑了二氧化氯发生器项目的建设需求，保障了二氧化氯发生器项目在合适的空间内得以充分发展。二氧化氯发生器项目规划的总建筑面积为XXXX平方米，其中主体工程建设占XXXX平方米，计容建筑面积达XXXX平方米。预计建筑工程的投资将达到XXXX万元，为二氧化氯发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氧化氯发生器项目计划购置的设备共计XXXX台（套），设备购置费用为XXXX万元。这一设备购置计划充分考虑到二氧化氯发生器项目的生产需求和技术要求，确保了二氧化氯发生器项目在生产运营中具备先进的技术装备和高效的生产能力。设备的合理配置将为二氧化氯发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氧化氯发生器项目计划总投资为XXXX万元，预计年实现营业收入为XXXX万元。这一产能规模的设定旨在确保二氧化氯发生器项目能够在投资与回报之间取得平衡，实现长期可持续的发展。二氧化氯发生器项目的总投资充分考虑到各个方面的需求，包括用地建设、设备购置等多个环节，以确保二氧化氯发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5957"/>
      <w:r>
        <w:rPr>
          <w:rFonts w:ascii="仿宋" w:eastAsia="仿宋" w:hAnsi="仿宋" w:cs="仿宋" w:hint="eastAsia"/>
          <w:sz w:val="28"/>
          <w:lang w:eastAsia="zh-CN"/>
        </w:rPr>
        <w:t>四、二氧化氯发生器项目土建工程</w:t>
      </w:r>
      <w:bookmarkEnd w:id="15"/>
    </w:p>
    <w:p>
      <w:pPr>
        <w:pStyle w:val="Heading2"/>
        <w:rPr>
          <w:rFonts w:ascii="仿宋" w:eastAsia="仿宋" w:hAnsi="仿宋" w:cs="仿宋" w:hint="eastAsia"/>
          <w:lang w:eastAsia="zh-CN"/>
        </w:rPr>
      </w:pPr>
      <w:bookmarkStart w:id="16" w:name="_Toc505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在二氧化氯发生器项目的建筑工程设计中，我们将秉承一系列重要的设计原则，以确保二氧化氯发生器项目建筑在功能、美观、可持续性等方面达到最佳效果。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首要原则是确保建筑的功能性得到最大化的发挥。我们将充分理解二氧化氯发生器项目的实际需求，合理布局各个功能区域，保证建筑在满足业务需求的同时，提供高效的工作环境。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在建筑设计中，我们将综合考虑建设和运营成本。通过精细的经济效益分析，确保设计方案在高效利用资源的同时，对二氧化氯发生器项目的长期盈利能力有积极的贡献。</w:t>
      </w:r>
    </w:p>
    <w:p>
      <w:pPr>
        <w:pStyle w:val="Heading2"/>
        <w:ind w:firstLine="560" w:firstLineChars="200"/>
        <w:rPr>
          <w:rFonts w:ascii="仿宋" w:eastAsia="仿宋" w:hAnsi="仿宋" w:cs="仿宋" w:hint="eastAsia"/>
          <w:sz w:val="28"/>
          <w:lang w:eastAsia="zh-CN"/>
        </w:rPr>
      </w:pPr>
      <w:bookmarkStart w:id="17" w:name="_Toc1921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氧化氯发生器项目的土建工程设计中，我们将精准设定设计年限，结合二氧化氯发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氧化氯发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462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二氧化氯发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氧化氯发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https://d.book118.com/235101044312011040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F97001"/>
    <w:rsid w:val="11F970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10104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2024-01-07T14:26:00Z</dcterms:created>
  <dcterms:modified xsi:type="dcterms:W3CDTF">2024-01-07T14:27:11Z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4568FAA97BA64016B718339BF44B416E_11</vt:lpwstr>
  </property>
  <property fmtid="{D5CDD505-2E9C-101B-9397-08002B2CF9AE}" pid="3" name="KSOProductBuildVer">
    <vt:lpwstr>2052-12.1.0.16120</vt:lpwstr>
  </property>
</Properties>
</file>