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工控电源项目规划设计蓝图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2" w:history="1">
        <w:r>
          <w:rPr>
            <w:rFonts w:ascii="仿宋" w:eastAsia="仿宋" w:hAnsi="仿宋" w:cs="仿宋" w:hint="eastAsia"/>
            <w:lang w:eastAsia="zh-CN"/>
          </w:rPr>
          <w:t>序言</w:t>
        </w:r>
        <w:r>
          <w:tab/>
        </w:r>
        <w:r>
          <w:fldChar w:fldCharType="begin"/>
        </w:r>
        <w:r>
          <w:instrText xml:space="preserve"> PAGEREF _Toc462 \h </w:instrText>
        </w:r>
        <w:r>
          <w:fldChar w:fldCharType="separate"/>
        </w:r>
        <w:r>
          <w:t>3</w:t>
        </w:r>
        <w:r>
          <w:fldChar w:fldCharType="end"/>
        </w:r>
      </w:hyperlink>
    </w:p>
    <w:p>
      <w:pPr>
        <w:pStyle w:val="TOC1"/>
        <w:tabs>
          <w:tab w:val="right" w:leader="dot" w:pos="8306"/>
        </w:tabs>
      </w:pPr>
      <w:hyperlink w:anchor="_Toc22825" w:history="1">
        <w:r>
          <w:rPr>
            <w:rFonts w:ascii="仿宋" w:eastAsia="仿宋" w:hAnsi="仿宋" w:cs="仿宋" w:hint="eastAsia"/>
            <w:lang w:eastAsia="zh-CN"/>
          </w:rPr>
          <w:t>一、市场分析、调研</w:t>
        </w:r>
        <w:r>
          <w:tab/>
        </w:r>
        <w:r>
          <w:fldChar w:fldCharType="begin"/>
        </w:r>
        <w:r>
          <w:instrText xml:space="preserve"> PAGEREF _Toc22825 \h </w:instrText>
        </w:r>
        <w:r>
          <w:fldChar w:fldCharType="separate"/>
        </w:r>
        <w:r>
          <w:t>3</w:t>
        </w:r>
        <w:r>
          <w:fldChar w:fldCharType="end"/>
        </w:r>
      </w:hyperlink>
    </w:p>
    <w:p>
      <w:pPr>
        <w:pStyle w:val="TOC2"/>
        <w:tabs>
          <w:tab w:val="right" w:leader="dot" w:pos="8306"/>
        </w:tabs>
      </w:pPr>
      <w:hyperlink w:anchor="_Toc21605" w:history="1">
        <w:r>
          <w:rPr>
            <w:rFonts w:ascii="仿宋" w:eastAsia="仿宋" w:hAnsi="仿宋" w:cs="仿宋" w:hint="eastAsia"/>
            <w:lang w:eastAsia="zh-CN"/>
          </w:rPr>
          <w:t>(一)、工控电源行业分析</w:t>
        </w:r>
        <w:r>
          <w:tab/>
        </w:r>
        <w:r>
          <w:fldChar w:fldCharType="begin"/>
        </w:r>
        <w:r>
          <w:instrText xml:space="preserve"> PAGEREF _Toc21605 \h </w:instrText>
        </w:r>
        <w:r>
          <w:fldChar w:fldCharType="separate"/>
        </w:r>
        <w:r>
          <w:t>3</w:t>
        </w:r>
        <w:r>
          <w:fldChar w:fldCharType="end"/>
        </w:r>
      </w:hyperlink>
    </w:p>
    <w:p>
      <w:pPr>
        <w:pStyle w:val="TOC2"/>
        <w:tabs>
          <w:tab w:val="right" w:leader="dot" w:pos="8306"/>
        </w:tabs>
      </w:pPr>
      <w:hyperlink w:anchor="_Toc5817" w:history="1">
        <w:r>
          <w:rPr>
            <w:rFonts w:ascii="仿宋" w:eastAsia="仿宋" w:hAnsi="仿宋" w:cs="仿宋" w:hint="eastAsia"/>
            <w:lang w:eastAsia="zh-CN"/>
          </w:rPr>
          <w:t>(二)、工控电源市场分析预测</w:t>
        </w:r>
        <w:r>
          <w:tab/>
        </w:r>
        <w:r>
          <w:fldChar w:fldCharType="begin"/>
        </w:r>
        <w:r>
          <w:instrText xml:space="preserve"> PAGEREF _Toc5817 \h </w:instrText>
        </w:r>
        <w:r>
          <w:fldChar w:fldCharType="separate"/>
        </w:r>
        <w:r>
          <w:t>4</w:t>
        </w:r>
        <w:r>
          <w:fldChar w:fldCharType="end"/>
        </w:r>
      </w:hyperlink>
    </w:p>
    <w:p>
      <w:pPr>
        <w:pStyle w:val="TOC1"/>
        <w:tabs>
          <w:tab w:val="right" w:leader="dot" w:pos="8306"/>
        </w:tabs>
      </w:pPr>
      <w:hyperlink w:anchor="_Toc19411" w:history="1">
        <w:r>
          <w:rPr>
            <w:rFonts w:ascii="仿宋" w:eastAsia="仿宋" w:hAnsi="仿宋" w:cs="仿宋" w:hint="eastAsia"/>
            <w:lang w:eastAsia="zh-CN"/>
          </w:rPr>
          <w:t>二、工控电源项目建设背景及必要性分析</w:t>
        </w:r>
        <w:r>
          <w:tab/>
        </w:r>
        <w:r>
          <w:fldChar w:fldCharType="begin"/>
        </w:r>
        <w:r>
          <w:instrText xml:space="preserve"> PAGEREF _Toc19411 \h </w:instrText>
        </w:r>
        <w:r>
          <w:fldChar w:fldCharType="separate"/>
        </w:r>
        <w:r>
          <w:t>4</w:t>
        </w:r>
        <w:r>
          <w:fldChar w:fldCharType="end"/>
        </w:r>
      </w:hyperlink>
    </w:p>
    <w:p>
      <w:pPr>
        <w:pStyle w:val="TOC2"/>
        <w:tabs>
          <w:tab w:val="right" w:leader="dot" w:pos="8306"/>
        </w:tabs>
      </w:pPr>
      <w:hyperlink w:anchor="_Toc12209" w:history="1">
        <w:r>
          <w:rPr>
            <w:rFonts w:ascii="仿宋" w:eastAsia="仿宋" w:hAnsi="仿宋" w:cs="仿宋" w:hint="eastAsia"/>
            <w:lang w:eastAsia="zh-CN"/>
          </w:rPr>
          <w:t>(一)、工控电源项目背景分析</w:t>
        </w:r>
        <w:r>
          <w:tab/>
        </w:r>
        <w:r>
          <w:fldChar w:fldCharType="begin"/>
        </w:r>
        <w:r>
          <w:instrText xml:space="preserve"> PAGEREF _Toc12209 \h </w:instrText>
        </w:r>
        <w:r>
          <w:fldChar w:fldCharType="separate"/>
        </w:r>
        <w:r>
          <w:t>4</w:t>
        </w:r>
        <w:r>
          <w:fldChar w:fldCharType="end"/>
        </w:r>
      </w:hyperlink>
    </w:p>
    <w:p>
      <w:pPr>
        <w:pStyle w:val="TOC2"/>
        <w:tabs>
          <w:tab w:val="right" w:leader="dot" w:pos="8306"/>
        </w:tabs>
      </w:pPr>
      <w:hyperlink w:anchor="_Toc21575" w:history="1">
        <w:r>
          <w:rPr>
            <w:rFonts w:ascii="仿宋" w:eastAsia="仿宋" w:hAnsi="仿宋" w:cs="仿宋" w:hint="eastAsia"/>
            <w:lang w:eastAsia="zh-CN"/>
          </w:rPr>
          <w:t>(二)、工控电源项目建设必要性分析</w:t>
        </w:r>
        <w:r>
          <w:tab/>
        </w:r>
        <w:r>
          <w:fldChar w:fldCharType="begin"/>
        </w:r>
        <w:r>
          <w:instrText xml:space="preserve"> PAGEREF _Toc21575 \h </w:instrText>
        </w:r>
        <w:r>
          <w:fldChar w:fldCharType="separate"/>
        </w:r>
        <w:r>
          <w:t>6</w:t>
        </w:r>
        <w:r>
          <w:fldChar w:fldCharType="end"/>
        </w:r>
      </w:hyperlink>
    </w:p>
    <w:p>
      <w:pPr>
        <w:pStyle w:val="TOC1"/>
        <w:tabs>
          <w:tab w:val="right" w:leader="dot" w:pos="8306"/>
        </w:tabs>
      </w:pPr>
      <w:hyperlink w:anchor="_Toc10469" w:history="1">
        <w:r>
          <w:rPr>
            <w:rFonts w:ascii="仿宋" w:eastAsia="仿宋" w:hAnsi="仿宋" w:cs="仿宋" w:hint="eastAsia"/>
            <w:lang w:eastAsia="zh-CN"/>
          </w:rPr>
          <w:t>三、工控电源项目危机管理</w:t>
        </w:r>
        <w:r>
          <w:tab/>
        </w:r>
        <w:r>
          <w:fldChar w:fldCharType="begin"/>
        </w:r>
        <w:r>
          <w:instrText xml:space="preserve"> PAGEREF _Toc10469 \h </w:instrText>
        </w:r>
        <w:r>
          <w:fldChar w:fldCharType="separate"/>
        </w:r>
        <w:r>
          <w:t>7</w:t>
        </w:r>
        <w:r>
          <w:fldChar w:fldCharType="end"/>
        </w:r>
      </w:hyperlink>
    </w:p>
    <w:p>
      <w:pPr>
        <w:pStyle w:val="TOC2"/>
        <w:tabs>
          <w:tab w:val="right" w:leader="dot" w:pos="8306"/>
        </w:tabs>
      </w:pPr>
      <w:hyperlink w:anchor="_Toc2844" w:history="1">
        <w:r>
          <w:rPr>
            <w:rFonts w:ascii="仿宋" w:eastAsia="仿宋" w:hAnsi="仿宋" w:cs="仿宋" w:hint="eastAsia"/>
            <w:lang w:eastAsia="zh-CN"/>
          </w:rPr>
          <w:t>(一)、危机预警与识别</w:t>
        </w:r>
        <w:r>
          <w:tab/>
        </w:r>
        <w:r>
          <w:fldChar w:fldCharType="begin"/>
        </w:r>
        <w:r>
          <w:instrText xml:space="preserve"> PAGEREF _Toc2844 \h </w:instrText>
        </w:r>
        <w:r>
          <w:fldChar w:fldCharType="separate"/>
        </w:r>
        <w:r>
          <w:t>7</w:t>
        </w:r>
        <w:r>
          <w:fldChar w:fldCharType="end"/>
        </w:r>
      </w:hyperlink>
    </w:p>
    <w:p>
      <w:pPr>
        <w:pStyle w:val="TOC2"/>
        <w:tabs>
          <w:tab w:val="right" w:leader="dot" w:pos="8306"/>
        </w:tabs>
      </w:pPr>
      <w:hyperlink w:anchor="_Toc3767" w:history="1">
        <w:r>
          <w:rPr>
            <w:rFonts w:ascii="仿宋" w:eastAsia="仿宋" w:hAnsi="仿宋" w:cs="仿宋" w:hint="eastAsia"/>
            <w:lang w:eastAsia="zh-CN"/>
          </w:rPr>
          <w:t>(二)、危机应对与恢复</w:t>
        </w:r>
        <w:r>
          <w:tab/>
        </w:r>
        <w:r>
          <w:fldChar w:fldCharType="begin"/>
        </w:r>
        <w:r>
          <w:instrText xml:space="preserve"> PAGEREF _Toc3767 \h </w:instrText>
        </w:r>
        <w:r>
          <w:fldChar w:fldCharType="separate"/>
        </w:r>
        <w:r>
          <w:t>8</w:t>
        </w:r>
        <w:r>
          <w:fldChar w:fldCharType="end"/>
        </w:r>
      </w:hyperlink>
    </w:p>
    <w:p>
      <w:pPr>
        <w:pStyle w:val="TOC1"/>
        <w:tabs>
          <w:tab w:val="right" w:leader="dot" w:pos="8306"/>
        </w:tabs>
      </w:pPr>
      <w:hyperlink w:anchor="_Toc26067" w:history="1">
        <w:r>
          <w:rPr>
            <w:rFonts w:ascii="仿宋" w:eastAsia="仿宋" w:hAnsi="仿宋" w:cs="仿宋" w:hint="eastAsia"/>
            <w:lang w:eastAsia="zh-CN"/>
          </w:rPr>
          <w:t>四、工控电源项目绩效评估</w:t>
        </w:r>
        <w:r>
          <w:tab/>
        </w:r>
        <w:r>
          <w:fldChar w:fldCharType="begin"/>
        </w:r>
        <w:r>
          <w:instrText xml:space="preserve"> PAGEREF _Toc26067 \h </w:instrText>
        </w:r>
        <w:r>
          <w:fldChar w:fldCharType="separate"/>
        </w:r>
        <w:r>
          <w:t>10</w:t>
        </w:r>
        <w:r>
          <w:fldChar w:fldCharType="end"/>
        </w:r>
      </w:hyperlink>
    </w:p>
    <w:p>
      <w:pPr>
        <w:pStyle w:val="TOC2"/>
        <w:tabs>
          <w:tab w:val="right" w:leader="dot" w:pos="8306"/>
        </w:tabs>
      </w:pPr>
      <w:hyperlink w:anchor="_Toc22693" w:history="1">
        <w:r>
          <w:rPr>
            <w:rFonts w:ascii="仿宋" w:eastAsia="仿宋" w:hAnsi="仿宋" w:cs="仿宋" w:hint="eastAsia"/>
            <w:lang w:eastAsia="zh-CN"/>
          </w:rPr>
          <w:t>(一)、绩效评估指标</w:t>
        </w:r>
        <w:r>
          <w:tab/>
        </w:r>
        <w:r>
          <w:fldChar w:fldCharType="begin"/>
        </w:r>
        <w:r>
          <w:instrText xml:space="preserve"> PAGEREF _Toc22693 \h </w:instrText>
        </w:r>
        <w:r>
          <w:fldChar w:fldCharType="separate"/>
        </w:r>
        <w:r>
          <w:t>10</w:t>
        </w:r>
        <w:r>
          <w:fldChar w:fldCharType="end"/>
        </w:r>
      </w:hyperlink>
    </w:p>
    <w:p>
      <w:pPr>
        <w:pStyle w:val="TOC2"/>
        <w:tabs>
          <w:tab w:val="right" w:leader="dot" w:pos="8306"/>
        </w:tabs>
      </w:pPr>
      <w:hyperlink w:anchor="_Toc32243" w:history="1">
        <w:r>
          <w:rPr>
            <w:rFonts w:ascii="仿宋" w:eastAsia="仿宋" w:hAnsi="仿宋" w:cs="仿宋" w:hint="eastAsia"/>
            <w:lang w:eastAsia="zh-CN"/>
          </w:rPr>
          <w:t>(二)、绩效评估方法</w:t>
        </w:r>
        <w:r>
          <w:tab/>
        </w:r>
        <w:r>
          <w:fldChar w:fldCharType="begin"/>
        </w:r>
        <w:r>
          <w:instrText xml:space="preserve"> PAGEREF _Toc32243 \h </w:instrText>
        </w:r>
        <w:r>
          <w:fldChar w:fldCharType="separate"/>
        </w:r>
        <w:r>
          <w:t>11</w:t>
        </w:r>
        <w:r>
          <w:fldChar w:fldCharType="end"/>
        </w:r>
      </w:hyperlink>
    </w:p>
    <w:p>
      <w:pPr>
        <w:pStyle w:val="TOC2"/>
        <w:tabs>
          <w:tab w:val="right" w:leader="dot" w:pos="8306"/>
        </w:tabs>
      </w:pPr>
      <w:hyperlink w:anchor="_Toc8746" w:history="1">
        <w:r>
          <w:rPr>
            <w:rFonts w:ascii="仿宋" w:eastAsia="仿宋" w:hAnsi="仿宋" w:cs="仿宋" w:hint="eastAsia"/>
            <w:lang w:eastAsia="zh-CN"/>
          </w:rPr>
          <w:t>(三)、绩效评估周期</w:t>
        </w:r>
        <w:r>
          <w:tab/>
        </w:r>
        <w:r>
          <w:fldChar w:fldCharType="begin"/>
        </w:r>
        <w:r>
          <w:instrText xml:space="preserve"> PAGEREF _Toc8746 \h </w:instrText>
        </w:r>
        <w:r>
          <w:fldChar w:fldCharType="separate"/>
        </w:r>
        <w:r>
          <w:t>12</w:t>
        </w:r>
        <w:r>
          <w:fldChar w:fldCharType="end"/>
        </w:r>
      </w:hyperlink>
    </w:p>
    <w:p>
      <w:pPr>
        <w:pStyle w:val="TOC1"/>
        <w:tabs>
          <w:tab w:val="right" w:leader="dot" w:pos="8306"/>
        </w:tabs>
      </w:pPr>
      <w:hyperlink w:anchor="_Toc4303" w:history="1">
        <w:r>
          <w:rPr>
            <w:rFonts w:ascii="仿宋" w:eastAsia="仿宋" w:hAnsi="仿宋" w:cs="仿宋" w:hint="eastAsia"/>
            <w:lang w:eastAsia="zh-CN"/>
          </w:rPr>
          <w:t>五、工控电源项目土建工程</w:t>
        </w:r>
        <w:r>
          <w:tab/>
        </w:r>
        <w:r>
          <w:fldChar w:fldCharType="begin"/>
        </w:r>
        <w:r>
          <w:instrText xml:space="preserve"> PAGEREF _Toc4303 \h </w:instrText>
        </w:r>
        <w:r>
          <w:fldChar w:fldCharType="separate"/>
        </w:r>
        <w:r>
          <w:t>13</w:t>
        </w:r>
        <w:r>
          <w:fldChar w:fldCharType="end"/>
        </w:r>
      </w:hyperlink>
    </w:p>
    <w:p>
      <w:pPr>
        <w:pStyle w:val="TOC2"/>
        <w:tabs>
          <w:tab w:val="right" w:leader="dot" w:pos="8306"/>
        </w:tabs>
      </w:pPr>
      <w:hyperlink w:anchor="_Toc11252" w:history="1">
        <w:r>
          <w:rPr>
            <w:rFonts w:ascii="仿宋" w:eastAsia="仿宋" w:hAnsi="仿宋" w:cs="仿宋" w:hint="eastAsia"/>
            <w:lang w:eastAsia="zh-CN"/>
          </w:rPr>
          <w:t>(一)、建筑工程设计原则</w:t>
        </w:r>
        <w:r>
          <w:tab/>
        </w:r>
        <w:r>
          <w:fldChar w:fldCharType="begin"/>
        </w:r>
        <w:r>
          <w:instrText xml:space="preserve"> PAGEREF _Toc11252 \h </w:instrText>
        </w:r>
        <w:r>
          <w:fldChar w:fldCharType="separate"/>
        </w:r>
        <w:r>
          <w:t>13</w:t>
        </w:r>
        <w:r>
          <w:fldChar w:fldCharType="end"/>
        </w:r>
      </w:hyperlink>
    </w:p>
    <w:p>
      <w:pPr>
        <w:pStyle w:val="TOC2"/>
        <w:tabs>
          <w:tab w:val="right" w:leader="dot" w:pos="8306"/>
        </w:tabs>
      </w:pPr>
      <w:hyperlink w:anchor="_Toc31353" w:history="1">
        <w:r>
          <w:rPr>
            <w:rFonts w:ascii="仿宋" w:eastAsia="仿宋" w:hAnsi="仿宋" w:cs="仿宋" w:hint="eastAsia"/>
            <w:lang w:eastAsia="zh-CN"/>
          </w:rPr>
          <w:t>(二)、土建工程设计年限及安全等级</w:t>
        </w:r>
        <w:r>
          <w:tab/>
        </w:r>
        <w:r>
          <w:fldChar w:fldCharType="begin"/>
        </w:r>
        <w:r>
          <w:instrText xml:space="preserve"> PAGEREF _Toc31353 \h </w:instrText>
        </w:r>
        <w:r>
          <w:fldChar w:fldCharType="separate"/>
        </w:r>
        <w:r>
          <w:t>14</w:t>
        </w:r>
        <w:r>
          <w:fldChar w:fldCharType="end"/>
        </w:r>
      </w:hyperlink>
    </w:p>
    <w:p>
      <w:pPr>
        <w:pStyle w:val="TOC2"/>
        <w:tabs>
          <w:tab w:val="right" w:leader="dot" w:pos="8306"/>
        </w:tabs>
      </w:pPr>
      <w:hyperlink w:anchor="_Toc28538" w:history="1">
        <w:r>
          <w:rPr>
            <w:rFonts w:ascii="仿宋" w:eastAsia="仿宋" w:hAnsi="仿宋" w:cs="仿宋" w:hint="eastAsia"/>
            <w:lang w:eastAsia="zh-CN"/>
          </w:rPr>
          <w:t>(三)、建筑工程设计总体要求</w:t>
        </w:r>
        <w:r>
          <w:tab/>
        </w:r>
        <w:r>
          <w:fldChar w:fldCharType="begin"/>
        </w:r>
        <w:r>
          <w:instrText xml:space="preserve"> PAGEREF _Toc28538 \h </w:instrText>
        </w:r>
        <w:r>
          <w:fldChar w:fldCharType="separate"/>
        </w:r>
        <w:r>
          <w:t>15</w:t>
        </w:r>
        <w:r>
          <w:fldChar w:fldCharType="end"/>
        </w:r>
      </w:hyperlink>
    </w:p>
    <w:p>
      <w:pPr>
        <w:pStyle w:val="TOC2"/>
        <w:tabs>
          <w:tab w:val="right" w:leader="dot" w:pos="8306"/>
        </w:tabs>
      </w:pPr>
      <w:hyperlink w:anchor="_Toc28025" w:history="1">
        <w:r>
          <w:rPr>
            <w:rFonts w:ascii="仿宋" w:eastAsia="仿宋" w:hAnsi="仿宋" w:cs="仿宋" w:hint="eastAsia"/>
            <w:lang w:eastAsia="zh-CN"/>
          </w:rPr>
          <w:t>(四)、土建工程建设指标</w:t>
        </w:r>
        <w:r>
          <w:tab/>
        </w:r>
        <w:r>
          <w:fldChar w:fldCharType="begin"/>
        </w:r>
        <w:r>
          <w:instrText xml:space="preserve"> PAGEREF _Toc28025 \h </w:instrText>
        </w:r>
        <w:r>
          <w:fldChar w:fldCharType="separate"/>
        </w:r>
        <w:r>
          <w:t>16</w:t>
        </w:r>
        <w:r>
          <w:fldChar w:fldCharType="end"/>
        </w:r>
      </w:hyperlink>
    </w:p>
    <w:p>
      <w:pPr>
        <w:pStyle w:val="TOC1"/>
        <w:tabs>
          <w:tab w:val="right" w:leader="dot" w:pos="8306"/>
        </w:tabs>
      </w:pPr>
      <w:hyperlink w:anchor="_Toc8299" w:history="1">
        <w:r>
          <w:rPr>
            <w:rFonts w:ascii="仿宋" w:eastAsia="仿宋" w:hAnsi="仿宋" w:cs="仿宋" w:hint="eastAsia"/>
            <w:lang w:eastAsia="zh-CN"/>
          </w:rPr>
          <w:t>六、工控电源项目建设单位说明</w:t>
        </w:r>
        <w:r>
          <w:tab/>
        </w:r>
        <w:r>
          <w:fldChar w:fldCharType="begin"/>
        </w:r>
        <w:r>
          <w:instrText xml:space="preserve"> PAGEREF _Toc8299 \h </w:instrText>
        </w:r>
        <w:r>
          <w:fldChar w:fldCharType="separate"/>
        </w:r>
        <w:r>
          <w:t>16</w:t>
        </w:r>
        <w:r>
          <w:fldChar w:fldCharType="end"/>
        </w:r>
      </w:hyperlink>
    </w:p>
    <w:p>
      <w:pPr>
        <w:pStyle w:val="TOC2"/>
        <w:tabs>
          <w:tab w:val="right" w:leader="dot" w:pos="8306"/>
        </w:tabs>
      </w:pPr>
      <w:hyperlink w:anchor="_Toc29942" w:history="1">
        <w:r>
          <w:rPr>
            <w:rFonts w:ascii="仿宋" w:eastAsia="仿宋" w:hAnsi="仿宋" w:cs="仿宋" w:hint="eastAsia"/>
            <w:lang w:eastAsia="zh-CN"/>
          </w:rPr>
          <w:t>(一)、工控电源项目承办单位基本情况</w:t>
        </w:r>
        <w:r>
          <w:tab/>
        </w:r>
        <w:r>
          <w:fldChar w:fldCharType="begin"/>
        </w:r>
        <w:r>
          <w:instrText xml:space="preserve"> PAGEREF _Toc29942 \h </w:instrText>
        </w:r>
        <w:r>
          <w:fldChar w:fldCharType="separate"/>
        </w:r>
        <w:r>
          <w:t>16</w:t>
        </w:r>
        <w:r>
          <w:fldChar w:fldCharType="end"/>
        </w:r>
      </w:hyperlink>
    </w:p>
    <w:p>
      <w:pPr>
        <w:pStyle w:val="TOC2"/>
        <w:tabs>
          <w:tab w:val="right" w:leader="dot" w:pos="8306"/>
        </w:tabs>
      </w:pPr>
      <w:hyperlink w:anchor="_Toc4767" w:history="1">
        <w:r>
          <w:rPr>
            <w:rFonts w:ascii="仿宋" w:eastAsia="仿宋" w:hAnsi="仿宋" w:cs="仿宋" w:hint="eastAsia"/>
            <w:lang w:eastAsia="zh-CN"/>
          </w:rPr>
          <w:t>(二)、公司经济效益分析</w:t>
        </w:r>
        <w:r>
          <w:tab/>
        </w:r>
        <w:r>
          <w:fldChar w:fldCharType="begin"/>
        </w:r>
        <w:r>
          <w:instrText xml:space="preserve"> PAGEREF _Toc4767 \h </w:instrText>
        </w:r>
        <w:r>
          <w:fldChar w:fldCharType="separate"/>
        </w:r>
        <w:r>
          <w:t>17</w:t>
        </w:r>
        <w:r>
          <w:fldChar w:fldCharType="end"/>
        </w:r>
      </w:hyperlink>
    </w:p>
    <w:p>
      <w:pPr>
        <w:pStyle w:val="TOC1"/>
        <w:tabs>
          <w:tab w:val="right" w:leader="dot" w:pos="8306"/>
        </w:tabs>
      </w:pPr>
      <w:hyperlink w:anchor="_Toc32120" w:history="1">
        <w:r>
          <w:rPr>
            <w:rFonts w:ascii="仿宋" w:eastAsia="仿宋" w:hAnsi="仿宋" w:cs="仿宋" w:hint="eastAsia"/>
            <w:lang w:eastAsia="zh-CN"/>
          </w:rPr>
          <w:t>七、工控电源项目技术管理</w:t>
        </w:r>
        <w:r>
          <w:tab/>
        </w:r>
        <w:r>
          <w:fldChar w:fldCharType="begin"/>
        </w:r>
        <w:r>
          <w:instrText xml:space="preserve"> PAGEREF _Toc32120 \h </w:instrText>
        </w:r>
        <w:r>
          <w:fldChar w:fldCharType="separate"/>
        </w:r>
        <w:r>
          <w:t>18</w:t>
        </w:r>
        <w:r>
          <w:fldChar w:fldCharType="end"/>
        </w:r>
      </w:hyperlink>
    </w:p>
    <w:p>
      <w:pPr>
        <w:pStyle w:val="TOC2"/>
        <w:tabs>
          <w:tab w:val="right" w:leader="dot" w:pos="8306"/>
        </w:tabs>
      </w:pPr>
      <w:hyperlink w:anchor="_Toc28771" w:history="1">
        <w:r>
          <w:rPr>
            <w:rFonts w:ascii="仿宋" w:eastAsia="仿宋" w:hAnsi="仿宋" w:cs="仿宋" w:hint="eastAsia"/>
            <w:lang w:eastAsia="zh-CN"/>
          </w:rPr>
          <w:t>(一)、技术方案选用方向</w:t>
        </w:r>
        <w:r>
          <w:tab/>
        </w:r>
        <w:r>
          <w:fldChar w:fldCharType="begin"/>
        </w:r>
        <w:r>
          <w:instrText xml:space="preserve"> PAGEREF _Toc28771 \h </w:instrText>
        </w:r>
        <w:r>
          <w:fldChar w:fldCharType="separate"/>
        </w:r>
        <w:r>
          <w:t>18</w:t>
        </w:r>
        <w:r>
          <w:fldChar w:fldCharType="end"/>
        </w:r>
      </w:hyperlink>
    </w:p>
    <w:p>
      <w:pPr>
        <w:pStyle w:val="TOC2"/>
        <w:tabs>
          <w:tab w:val="right" w:leader="dot" w:pos="8306"/>
        </w:tabs>
      </w:pPr>
      <w:hyperlink w:anchor="_Toc16494" w:history="1">
        <w:r>
          <w:rPr>
            <w:rFonts w:ascii="仿宋" w:eastAsia="仿宋" w:hAnsi="仿宋" w:cs="仿宋" w:hint="eastAsia"/>
            <w:lang w:eastAsia="zh-CN"/>
          </w:rPr>
          <w:t>(二)、工艺技术方案选用原则</w:t>
        </w:r>
        <w:r>
          <w:tab/>
        </w:r>
        <w:r>
          <w:fldChar w:fldCharType="begin"/>
        </w:r>
        <w:r>
          <w:instrText xml:space="preserve"> PAGEREF _Toc16494 \h </w:instrText>
        </w:r>
        <w:r>
          <w:fldChar w:fldCharType="separate"/>
        </w:r>
        <w:r>
          <w:t>20</w:t>
        </w:r>
        <w:r>
          <w:fldChar w:fldCharType="end"/>
        </w:r>
      </w:hyperlink>
    </w:p>
    <w:p>
      <w:pPr>
        <w:pStyle w:val="TOC2"/>
        <w:tabs>
          <w:tab w:val="right" w:leader="dot" w:pos="8306"/>
        </w:tabs>
      </w:pPr>
      <w:hyperlink w:anchor="_Toc19548" w:history="1">
        <w:r>
          <w:rPr>
            <w:rFonts w:ascii="仿宋" w:eastAsia="仿宋" w:hAnsi="仿宋" w:cs="仿宋" w:hint="eastAsia"/>
            <w:lang w:eastAsia="zh-CN"/>
          </w:rPr>
          <w:t>(三)、工艺技术方案要求</w:t>
        </w:r>
        <w:r>
          <w:tab/>
        </w:r>
        <w:r>
          <w:fldChar w:fldCharType="begin"/>
        </w:r>
        <w:r>
          <w:instrText xml:space="preserve"> PAGEREF _Toc19548 \h </w:instrText>
        </w:r>
        <w:r>
          <w:fldChar w:fldCharType="separate"/>
        </w:r>
        <w:r>
          <w:t>22</w:t>
        </w:r>
        <w:r>
          <w:fldChar w:fldCharType="end"/>
        </w:r>
      </w:hyperlink>
    </w:p>
    <w:p>
      <w:pPr>
        <w:pStyle w:val="TOC1"/>
        <w:tabs>
          <w:tab w:val="right" w:leader="dot" w:pos="8306"/>
        </w:tabs>
      </w:pPr>
      <w:hyperlink w:anchor="_Toc4371" w:history="1">
        <w:r>
          <w:rPr>
            <w:rFonts w:ascii="仿宋" w:eastAsia="仿宋" w:hAnsi="仿宋" w:cs="仿宋" w:hint="eastAsia"/>
            <w:lang w:eastAsia="zh-CN"/>
          </w:rPr>
          <w:t>八、工控电源项目经营效益</w:t>
        </w:r>
        <w:r>
          <w:tab/>
        </w:r>
        <w:r>
          <w:fldChar w:fldCharType="begin"/>
        </w:r>
        <w:r>
          <w:instrText xml:space="preserve"> PAGEREF _Toc4371 \h </w:instrText>
        </w:r>
        <w:r>
          <w:fldChar w:fldCharType="separate"/>
        </w:r>
        <w:r>
          <w:t>24</w:t>
        </w:r>
        <w:r>
          <w:fldChar w:fldCharType="end"/>
        </w:r>
      </w:hyperlink>
    </w:p>
    <w:p>
      <w:pPr>
        <w:pStyle w:val="TOC2"/>
        <w:tabs>
          <w:tab w:val="right" w:leader="dot" w:pos="8306"/>
        </w:tabs>
      </w:pPr>
      <w:hyperlink w:anchor="_Toc13146" w:history="1">
        <w:r>
          <w:rPr>
            <w:rFonts w:ascii="仿宋" w:eastAsia="仿宋" w:hAnsi="仿宋" w:cs="仿宋" w:hint="eastAsia"/>
            <w:lang w:eastAsia="zh-CN"/>
          </w:rPr>
          <w:t>(一)、经济评价财务测算</w:t>
        </w:r>
        <w:r>
          <w:tab/>
        </w:r>
        <w:r>
          <w:fldChar w:fldCharType="begin"/>
        </w:r>
        <w:r>
          <w:instrText xml:space="preserve"> PAGEREF _Toc13146 \h </w:instrText>
        </w:r>
        <w:r>
          <w:fldChar w:fldCharType="separate"/>
        </w:r>
        <w:r>
          <w:t>24</w:t>
        </w:r>
        <w:r>
          <w:fldChar w:fldCharType="end"/>
        </w:r>
      </w:hyperlink>
    </w:p>
    <w:p>
      <w:pPr>
        <w:pStyle w:val="TOC2"/>
        <w:tabs>
          <w:tab w:val="right" w:leader="dot" w:pos="8306"/>
        </w:tabs>
      </w:pPr>
      <w:hyperlink w:anchor="_Toc15733" w:history="1">
        <w:r>
          <w:rPr>
            <w:rFonts w:ascii="仿宋" w:eastAsia="仿宋" w:hAnsi="仿宋" w:cs="仿宋" w:hint="eastAsia"/>
            <w:lang w:eastAsia="zh-CN"/>
          </w:rPr>
          <w:t>(二)、工控电源项目盈利能力分析</w:t>
        </w:r>
        <w:r>
          <w:tab/>
        </w:r>
        <w:r>
          <w:fldChar w:fldCharType="begin"/>
        </w:r>
        <w:r>
          <w:instrText xml:space="preserve"> PAGEREF _Toc15733 \h </w:instrText>
        </w:r>
        <w:r>
          <w:fldChar w:fldCharType="separate"/>
        </w:r>
        <w:r>
          <w:t>25</w:t>
        </w:r>
        <w:r>
          <w:fldChar w:fldCharType="end"/>
        </w:r>
      </w:hyperlink>
    </w:p>
    <w:p>
      <w:pPr>
        <w:pStyle w:val="TOC1"/>
        <w:tabs>
          <w:tab w:val="right" w:leader="dot" w:pos="8306"/>
        </w:tabs>
      </w:pPr>
      <w:hyperlink w:anchor="_Toc17861" w:history="1">
        <w:r>
          <w:rPr>
            <w:rFonts w:ascii="仿宋" w:eastAsia="仿宋" w:hAnsi="仿宋" w:cs="仿宋" w:hint="eastAsia"/>
            <w:lang w:eastAsia="zh-CN"/>
          </w:rPr>
          <w:t>九、工控电源项目风险管理</w:t>
        </w:r>
        <w:r>
          <w:tab/>
        </w:r>
        <w:r>
          <w:fldChar w:fldCharType="begin"/>
        </w:r>
        <w:r>
          <w:instrText xml:space="preserve"> PAGEREF _Toc17861 \h </w:instrText>
        </w:r>
        <w:r>
          <w:fldChar w:fldCharType="separate"/>
        </w:r>
        <w:r>
          <w:t>26</w:t>
        </w:r>
        <w:r>
          <w:fldChar w:fldCharType="end"/>
        </w:r>
      </w:hyperlink>
    </w:p>
    <w:p>
      <w:pPr>
        <w:pStyle w:val="TOC2"/>
        <w:tabs>
          <w:tab w:val="right" w:leader="dot" w:pos="8306"/>
        </w:tabs>
      </w:pPr>
      <w:hyperlink w:anchor="_Toc3233" w:history="1">
        <w:r>
          <w:rPr>
            <w:rFonts w:ascii="仿宋" w:eastAsia="仿宋" w:hAnsi="仿宋" w:cs="仿宋" w:hint="eastAsia"/>
            <w:lang w:eastAsia="zh-CN"/>
          </w:rPr>
          <w:t>(一)、风险识别与评估</w:t>
        </w:r>
        <w:r>
          <w:tab/>
        </w:r>
        <w:r>
          <w:fldChar w:fldCharType="begin"/>
        </w:r>
        <w:r>
          <w:instrText xml:space="preserve"> PAGEREF _Toc3233 \h </w:instrText>
        </w:r>
        <w:r>
          <w:fldChar w:fldCharType="separate"/>
        </w:r>
        <w:r>
          <w:t>26</w:t>
        </w:r>
        <w:r>
          <w:fldChar w:fldCharType="end"/>
        </w:r>
      </w:hyperlink>
    </w:p>
    <w:p>
      <w:pPr>
        <w:pStyle w:val="TOC2"/>
        <w:tabs>
          <w:tab w:val="right" w:leader="dot" w:pos="8306"/>
        </w:tabs>
      </w:pPr>
      <w:hyperlink w:anchor="_Toc23960" w:history="1">
        <w:r>
          <w:rPr>
            <w:rFonts w:ascii="仿宋" w:eastAsia="仿宋" w:hAnsi="仿宋" w:cs="仿宋" w:hint="eastAsia"/>
            <w:lang w:eastAsia="zh-CN"/>
          </w:rPr>
          <w:t>(二)、风险应对策略</w:t>
        </w:r>
        <w:r>
          <w:tab/>
        </w:r>
        <w:r>
          <w:fldChar w:fldCharType="begin"/>
        </w:r>
        <w:r>
          <w:instrText xml:space="preserve"> PAGEREF _Toc23960 \h </w:instrText>
        </w:r>
        <w:r>
          <w:fldChar w:fldCharType="separate"/>
        </w:r>
        <w:r>
          <w:t>27</w:t>
        </w:r>
        <w:r>
          <w:fldChar w:fldCharType="end"/>
        </w:r>
      </w:hyperlink>
    </w:p>
    <w:p>
      <w:pPr>
        <w:pStyle w:val="TOC2"/>
        <w:tabs>
          <w:tab w:val="right" w:leader="dot" w:pos="8306"/>
        </w:tabs>
      </w:pPr>
      <w:hyperlink w:anchor="_Toc27459" w:history="1">
        <w:r>
          <w:rPr>
            <w:rFonts w:ascii="仿宋" w:eastAsia="仿宋" w:hAnsi="仿宋" w:cs="仿宋" w:hint="eastAsia"/>
            <w:lang w:eastAsia="zh-CN"/>
          </w:rPr>
          <w:t>(三)、风险监控与控制</w:t>
        </w:r>
        <w:r>
          <w:tab/>
        </w:r>
        <w:r>
          <w:fldChar w:fldCharType="begin"/>
        </w:r>
        <w:r>
          <w:instrText xml:space="preserve"> PAGEREF _Toc27459 \h </w:instrText>
        </w:r>
        <w:r>
          <w:fldChar w:fldCharType="separate"/>
        </w:r>
        <w:r>
          <w:t>29</w:t>
        </w:r>
        <w:r>
          <w:fldChar w:fldCharType="end"/>
        </w:r>
      </w:hyperlink>
    </w:p>
    <w:p>
      <w:pPr>
        <w:pStyle w:val="TOC1"/>
        <w:tabs>
          <w:tab w:val="right" w:leader="dot" w:pos="8306"/>
        </w:tabs>
      </w:pPr>
      <w:hyperlink w:anchor="_Toc11519" w:history="1">
        <w:r>
          <w:rPr>
            <w:rFonts w:ascii="仿宋" w:eastAsia="仿宋" w:hAnsi="仿宋" w:cs="仿宋" w:hint="eastAsia"/>
            <w:lang w:eastAsia="zh-CN"/>
          </w:rPr>
          <w:t>十、工控电源项目人力资源培养与发展</w:t>
        </w:r>
        <w:r>
          <w:tab/>
        </w:r>
        <w:r>
          <w:fldChar w:fldCharType="begin"/>
        </w:r>
        <w:r>
          <w:instrText xml:space="preserve"> PAGEREF _Toc11519 \h </w:instrText>
        </w:r>
        <w:r>
          <w:fldChar w:fldCharType="separate"/>
        </w:r>
        <w:r>
          <w:t>30</w:t>
        </w:r>
        <w:r>
          <w:fldChar w:fldCharType="end"/>
        </w:r>
      </w:hyperlink>
    </w:p>
    <w:p>
      <w:pPr>
        <w:pStyle w:val="TOC2"/>
        <w:tabs>
          <w:tab w:val="right" w:leader="dot" w:pos="8306"/>
        </w:tabs>
      </w:pPr>
      <w:hyperlink w:anchor="_Toc8768" w:history="1">
        <w:r>
          <w:rPr>
            <w:rFonts w:ascii="仿宋" w:eastAsia="仿宋" w:hAnsi="仿宋" w:cs="仿宋" w:hint="eastAsia"/>
            <w:lang w:eastAsia="zh-CN"/>
          </w:rPr>
          <w:t>(一)、人才需求与规划</w:t>
        </w:r>
        <w:r>
          <w:tab/>
        </w:r>
        <w:r>
          <w:fldChar w:fldCharType="begin"/>
        </w:r>
        <w:r>
          <w:instrText xml:space="preserve"> PAGEREF _Toc8768 \h </w:instrText>
        </w:r>
        <w:r>
          <w:fldChar w:fldCharType="separate"/>
        </w:r>
        <w:r>
          <w:t>30</w:t>
        </w:r>
        <w:r>
          <w:fldChar w:fldCharType="end"/>
        </w:r>
      </w:hyperlink>
    </w:p>
    <w:p>
      <w:pPr>
        <w:pStyle w:val="TOC2"/>
        <w:tabs>
          <w:tab w:val="right" w:leader="dot" w:pos="8306"/>
        </w:tabs>
      </w:pPr>
      <w:hyperlink w:anchor="_Toc25361" w:history="1">
        <w:r>
          <w:rPr>
            <w:rFonts w:ascii="仿宋" w:eastAsia="仿宋" w:hAnsi="仿宋" w:cs="仿宋" w:hint="eastAsia"/>
            <w:lang w:eastAsia="zh-CN"/>
          </w:rPr>
          <w:t>(二)、培训与发展计划</w:t>
        </w:r>
        <w:r>
          <w:tab/>
        </w:r>
        <w:r>
          <w:fldChar w:fldCharType="begin"/>
        </w:r>
        <w:r>
          <w:instrText xml:space="preserve"> PAGEREF _Toc25361 \h </w:instrText>
        </w:r>
        <w:r>
          <w:fldChar w:fldCharType="separate"/>
        </w:r>
        <w:r>
          <w:t>30</w:t>
        </w:r>
        <w:r>
          <w:fldChar w:fldCharType="end"/>
        </w:r>
      </w:hyperlink>
    </w:p>
    <w:p>
      <w:pPr>
        <w:pStyle w:val="TOC1"/>
        <w:tabs>
          <w:tab w:val="right" w:leader="dot" w:pos="8306"/>
        </w:tabs>
      </w:pPr>
      <w:hyperlink w:anchor="_Toc3851" w:history="1">
        <w:r>
          <w:rPr>
            <w:rFonts w:ascii="仿宋" w:eastAsia="仿宋" w:hAnsi="仿宋" w:cs="仿宋" w:hint="eastAsia"/>
            <w:lang w:eastAsia="zh-CN"/>
          </w:rPr>
          <w:t>十一、工控电源项目创新与研发</w:t>
        </w:r>
        <w:r>
          <w:tab/>
        </w:r>
        <w:r>
          <w:fldChar w:fldCharType="begin"/>
        </w:r>
        <w:r>
          <w:instrText xml:space="preserve"> PAGEREF _Toc3851 \h </w:instrText>
        </w:r>
        <w:r>
          <w:fldChar w:fldCharType="separate"/>
        </w:r>
        <w:r>
          <w:t>31</w:t>
        </w:r>
        <w:r>
          <w:fldChar w:fldCharType="end"/>
        </w:r>
      </w:hyperlink>
    </w:p>
    <w:p>
      <w:pPr>
        <w:pStyle w:val="TOC2"/>
        <w:tabs>
          <w:tab w:val="right" w:leader="dot" w:pos="8306"/>
        </w:tabs>
      </w:pPr>
      <w:hyperlink w:anchor="_Toc3911" w:history="1">
        <w:r>
          <w:rPr>
            <w:rFonts w:ascii="仿宋" w:eastAsia="仿宋" w:hAnsi="仿宋" w:cs="仿宋" w:hint="eastAsia"/>
            <w:lang w:eastAsia="zh-CN"/>
          </w:rPr>
          <w:t>(一)、创新策略与方向</w:t>
        </w:r>
        <w:r>
          <w:tab/>
        </w:r>
        <w:r>
          <w:fldChar w:fldCharType="begin"/>
        </w:r>
        <w:r>
          <w:instrText xml:space="preserve"> PAGEREF _Toc3911 \h </w:instrText>
        </w:r>
        <w:r>
          <w:fldChar w:fldCharType="separate"/>
        </w:r>
        <w:r>
          <w:t>31</w:t>
        </w:r>
        <w:r>
          <w:fldChar w:fldCharType="end"/>
        </w:r>
      </w:hyperlink>
    </w:p>
    <w:p>
      <w:pPr>
        <w:pStyle w:val="TOC2"/>
        <w:tabs>
          <w:tab w:val="right" w:leader="dot" w:pos="8306"/>
        </w:tabs>
      </w:pPr>
      <w:hyperlink w:anchor="_Toc21450" w:history="1">
        <w:r>
          <w:rPr>
            <w:rFonts w:ascii="仿宋" w:eastAsia="仿宋" w:hAnsi="仿宋" w:cs="仿宋" w:hint="eastAsia"/>
            <w:lang w:eastAsia="zh-CN"/>
          </w:rPr>
          <w:t>(二)、研发规划与投入</w:t>
        </w:r>
        <w:r>
          <w:tab/>
        </w:r>
        <w:r>
          <w:fldChar w:fldCharType="begin"/>
        </w:r>
        <w:r>
          <w:instrText xml:space="preserve"> PAGEREF _Toc21450 \h </w:instrText>
        </w:r>
        <w:r>
          <w:fldChar w:fldCharType="separate"/>
        </w:r>
        <w:r>
          <w:t>32</w:t>
        </w:r>
        <w:r>
          <w:fldChar w:fldCharType="end"/>
        </w:r>
      </w:hyperlink>
    </w:p>
    <w:p>
      <w:pPr>
        <w:pStyle w:val="TOC1"/>
        <w:tabs>
          <w:tab w:val="right" w:leader="dot" w:pos="8306"/>
        </w:tabs>
      </w:pPr>
      <w:hyperlink w:anchor="_Toc398" w:history="1">
        <w:r>
          <w:rPr>
            <w:rFonts w:ascii="仿宋" w:eastAsia="仿宋" w:hAnsi="仿宋" w:cs="仿宋" w:hint="eastAsia"/>
            <w:lang w:eastAsia="zh-CN"/>
          </w:rPr>
          <w:t>十二、工控电源项目社会影响</w:t>
        </w:r>
        <w:r>
          <w:tab/>
        </w:r>
        <w:r>
          <w:fldChar w:fldCharType="begin"/>
        </w:r>
        <w:r>
          <w:instrText xml:space="preserve"> PAGEREF _Toc398 \h </w:instrText>
        </w:r>
        <w:r>
          <w:fldChar w:fldCharType="separate"/>
        </w:r>
        <w:r>
          <w:t>34</w:t>
        </w:r>
        <w:r>
          <w:fldChar w:fldCharType="end"/>
        </w:r>
      </w:hyperlink>
    </w:p>
    <w:p>
      <w:pPr>
        <w:pStyle w:val="TOC2"/>
        <w:tabs>
          <w:tab w:val="right" w:leader="dot" w:pos="8306"/>
        </w:tabs>
      </w:pPr>
      <w:hyperlink w:anchor="_Toc25993" w:history="1">
        <w:r>
          <w:rPr>
            <w:rFonts w:ascii="仿宋" w:eastAsia="仿宋" w:hAnsi="仿宋" w:cs="仿宋" w:hint="eastAsia"/>
            <w:lang w:eastAsia="zh-CN"/>
          </w:rPr>
          <w:t>(一)、社会责任与义务</w:t>
        </w:r>
        <w:r>
          <w:tab/>
        </w:r>
        <w:r>
          <w:fldChar w:fldCharType="begin"/>
        </w:r>
        <w:r>
          <w:instrText xml:space="preserve"> PAGEREF _Toc25993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73" w:history="1">
        <w:r>
          <w:rPr>
            <w:rFonts w:ascii="仿宋" w:eastAsia="仿宋" w:hAnsi="仿宋" w:cs="仿宋" w:hint="eastAsia"/>
            <w:lang w:eastAsia="zh-CN"/>
          </w:rPr>
          <w:t>(二)、社会参与与沟通</w:t>
        </w:r>
        <w:r>
          <w:tab/>
        </w:r>
        <w:r>
          <w:fldChar w:fldCharType="begin"/>
        </w:r>
        <w:r>
          <w:instrText xml:space="preserve"> PAGEREF _Toc5173 \h </w:instrText>
        </w:r>
        <w:r>
          <w:fldChar w:fldCharType="separate"/>
        </w:r>
        <w:r>
          <w:t>35</w:t>
        </w:r>
        <w:r>
          <w:fldChar w:fldCharType="end"/>
        </w:r>
      </w:hyperlink>
    </w:p>
    <w:p>
      <w:pPr>
        <w:pStyle w:val="TOC1"/>
        <w:tabs>
          <w:tab w:val="right" w:leader="dot" w:pos="8306"/>
        </w:tabs>
      </w:pPr>
      <w:hyperlink w:anchor="_Toc20741" w:history="1">
        <w:r>
          <w:rPr>
            <w:rFonts w:ascii="仿宋" w:eastAsia="仿宋" w:hAnsi="仿宋" w:cs="仿宋" w:hint="eastAsia"/>
            <w:lang w:eastAsia="zh-CN"/>
          </w:rPr>
          <w:t>十三、工控电源项目治理与监督</w:t>
        </w:r>
        <w:r>
          <w:tab/>
        </w:r>
        <w:r>
          <w:fldChar w:fldCharType="begin"/>
        </w:r>
        <w:r>
          <w:instrText xml:space="preserve"> PAGEREF _Toc20741 \h </w:instrText>
        </w:r>
        <w:r>
          <w:fldChar w:fldCharType="separate"/>
        </w:r>
        <w:r>
          <w:t>36</w:t>
        </w:r>
        <w:r>
          <w:fldChar w:fldCharType="end"/>
        </w:r>
      </w:hyperlink>
    </w:p>
    <w:p>
      <w:pPr>
        <w:pStyle w:val="TOC2"/>
        <w:tabs>
          <w:tab w:val="right" w:leader="dot" w:pos="8306"/>
        </w:tabs>
      </w:pPr>
      <w:hyperlink w:anchor="_Toc30216" w:history="1">
        <w:r>
          <w:rPr>
            <w:rFonts w:ascii="仿宋" w:eastAsia="仿宋" w:hAnsi="仿宋" w:cs="仿宋" w:hint="eastAsia"/>
            <w:lang w:eastAsia="zh-CN"/>
          </w:rPr>
          <w:t>(一)、工控电源项目治理结构</w:t>
        </w:r>
        <w:r>
          <w:tab/>
        </w:r>
        <w:r>
          <w:fldChar w:fldCharType="begin"/>
        </w:r>
        <w:r>
          <w:instrText xml:space="preserve"> PAGEREF _Toc30216 \h </w:instrText>
        </w:r>
        <w:r>
          <w:fldChar w:fldCharType="separate"/>
        </w:r>
        <w:r>
          <w:t>36</w:t>
        </w:r>
        <w:r>
          <w:fldChar w:fldCharType="end"/>
        </w:r>
      </w:hyperlink>
    </w:p>
    <w:p>
      <w:pPr>
        <w:pStyle w:val="TOC2"/>
        <w:tabs>
          <w:tab w:val="right" w:leader="dot" w:pos="8306"/>
        </w:tabs>
      </w:pPr>
      <w:hyperlink w:anchor="_Toc4827" w:history="1">
        <w:r>
          <w:rPr>
            <w:rFonts w:ascii="仿宋" w:eastAsia="仿宋" w:hAnsi="仿宋" w:cs="仿宋" w:hint="eastAsia"/>
            <w:lang w:eastAsia="zh-CN"/>
          </w:rPr>
          <w:t>(二)、监督与审计</w:t>
        </w:r>
        <w:r>
          <w:tab/>
        </w:r>
        <w:r>
          <w:fldChar w:fldCharType="begin"/>
        </w:r>
        <w:r>
          <w:instrText xml:space="preserve"> PAGEREF _Toc4827 \h </w:instrText>
        </w:r>
        <w:r>
          <w:fldChar w:fldCharType="separate"/>
        </w:r>
        <w:r>
          <w:t>37</w:t>
        </w:r>
        <w:r>
          <w:fldChar w:fldCharType="end"/>
        </w:r>
      </w:hyperlink>
    </w:p>
    <w:p>
      <w:pPr>
        <w:pStyle w:val="TOC1"/>
        <w:tabs>
          <w:tab w:val="right" w:leader="dot" w:pos="8306"/>
        </w:tabs>
      </w:pPr>
      <w:hyperlink w:anchor="_Toc32322" w:history="1">
        <w:r>
          <w:rPr>
            <w:rFonts w:ascii="仿宋" w:eastAsia="仿宋" w:hAnsi="仿宋" w:cs="仿宋" w:hint="eastAsia"/>
            <w:lang w:eastAsia="zh-CN"/>
          </w:rPr>
          <w:t>十四、工控电源项目工程方案分析</w:t>
        </w:r>
        <w:r>
          <w:tab/>
        </w:r>
        <w:r>
          <w:fldChar w:fldCharType="begin"/>
        </w:r>
        <w:r>
          <w:instrText xml:space="preserve"> PAGEREF _Toc32322 \h </w:instrText>
        </w:r>
        <w:r>
          <w:fldChar w:fldCharType="separate"/>
        </w:r>
        <w:r>
          <w:t>38</w:t>
        </w:r>
        <w:r>
          <w:fldChar w:fldCharType="end"/>
        </w:r>
      </w:hyperlink>
    </w:p>
    <w:p>
      <w:pPr>
        <w:pStyle w:val="TOC2"/>
        <w:tabs>
          <w:tab w:val="right" w:leader="dot" w:pos="8306"/>
        </w:tabs>
      </w:pPr>
      <w:hyperlink w:anchor="_Toc1562" w:history="1">
        <w:r>
          <w:rPr>
            <w:rFonts w:ascii="仿宋" w:eastAsia="仿宋" w:hAnsi="仿宋" w:cs="仿宋" w:hint="eastAsia"/>
            <w:lang w:eastAsia="zh-CN"/>
          </w:rPr>
          <w:t>(一)、建筑工程设计原则</w:t>
        </w:r>
        <w:r>
          <w:tab/>
        </w:r>
        <w:r>
          <w:fldChar w:fldCharType="begin"/>
        </w:r>
        <w:r>
          <w:instrText xml:space="preserve"> PAGEREF _Toc1562 \h </w:instrText>
        </w:r>
        <w:r>
          <w:fldChar w:fldCharType="separate"/>
        </w:r>
        <w:r>
          <w:t>38</w:t>
        </w:r>
        <w:r>
          <w:fldChar w:fldCharType="end"/>
        </w:r>
      </w:hyperlink>
    </w:p>
    <w:p>
      <w:pPr>
        <w:pStyle w:val="TOC2"/>
        <w:tabs>
          <w:tab w:val="right" w:leader="dot" w:pos="8306"/>
        </w:tabs>
      </w:pPr>
      <w:hyperlink w:anchor="_Toc8532" w:history="1">
        <w:r>
          <w:rPr>
            <w:rFonts w:ascii="仿宋" w:eastAsia="仿宋" w:hAnsi="仿宋" w:cs="仿宋" w:hint="eastAsia"/>
            <w:lang w:eastAsia="zh-CN"/>
          </w:rPr>
          <w:t>(二)、土建工程建设指标</w:t>
        </w:r>
        <w:r>
          <w:tab/>
        </w:r>
        <w:r>
          <w:fldChar w:fldCharType="begin"/>
        </w:r>
        <w:r>
          <w:instrText xml:space="preserve"> PAGEREF _Toc8532 \h </w:instrText>
        </w:r>
        <w:r>
          <w:fldChar w:fldCharType="separate"/>
        </w:r>
        <w:r>
          <w:t>42</w:t>
        </w:r>
        <w:r>
          <w:fldChar w:fldCharType="end"/>
        </w:r>
      </w:hyperlink>
    </w:p>
    <w:p>
      <w:pPr>
        <w:pStyle w:val="TOC1"/>
        <w:tabs>
          <w:tab w:val="right" w:leader="dot" w:pos="8306"/>
        </w:tabs>
      </w:pPr>
      <w:hyperlink w:anchor="_Toc17553" w:history="1">
        <w:r>
          <w:rPr>
            <w:rFonts w:ascii="仿宋" w:eastAsia="仿宋" w:hAnsi="仿宋" w:cs="仿宋" w:hint="eastAsia"/>
            <w:lang w:eastAsia="zh-CN"/>
          </w:rPr>
          <w:t>十五、营销与推广策略</w:t>
        </w:r>
        <w:r>
          <w:tab/>
        </w:r>
        <w:r>
          <w:fldChar w:fldCharType="begin"/>
        </w:r>
        <w:r>
          <w:instrText xml:space="preserve"> PAGEREF _Toc17553 \h </w:instrText>
        </w:r>
        <w:r>
          <w:fldChar w:fldCharType="separate"/>
        </w:r>
        <w:r>
          <w:t>43</w:t>
        </w:r>
        <w:r>
          <w:fldChar w:fldCharType="end"/>
        </w:r>
      </w:hyperlink>
    </w:p>
    <w:p>
      <w:pPr>
        <w:pStyle w:val="TOC2"/>
        <w:tabs>
          <w:tab w:val="right" w:leader="dot" w:pos="8306"/>
        </w:tabs>
      </w:pPr>
      <w:hyperlink w:anchor="_Toc5257" w:history="1">
        <w:r>
          <w:rPr>
            <w:rFonts w:ascii="仿宋" w:eastAsia="仿宋" w:hAnsi="仿宋" w:cs="仿宋" w:hint="eastAsia"/>
            <w:lang w:eastAsia="zh-CN"/>
          </w:rPr>
          <w:t>(一)、产品/服务定位与特点</w:t>
        </w:r>
        <w:r>
          <w:tab/>
        </w:r>
        <w:r>
          <w:fldChar w:fldCharType="begin"/>
        </w:r>
        <w:r>
          <w:instrText xml:space="preserve"> PAGEREF _Toc5257 \h </w:instrText>
        </w:r>
        <w:r>
          <w:fldChar w:fldCharType="separate"/>
        </w:r>
        <w:r>
          <w:t>43</w:t>
        </w:r>
        <w:r>
          <w:fldChar w:fldCharType="end"/>
        </w:r>
      </w:hyperlink>
    </w:p>
    <w:p>
      <w:pPr>
        <w:pStyle w:val="TOC2"/>
        <w:tabs>
          <w:tab w:val="right" w:leader="dot" w:pos="8306"/>
        </w:tabs>
      </w:pPr>
      <w:hyperlink w:anchor="_Toc28233" w:history="1">
        <w:r>
          <w:rPr>
            <w:rFonts w:ascii="仿宋" w:eastAsia="仿宋" w:hAnsi="仿宋" w:cs="仿宋" w:hint="eastAsia"/>
            <w:lang w:eastAsia="zh-CN"/>
          </w:rPr>
          <w:t>(二)、市场定位与竞争分析</w:t>
        </w:r>
        <w:r>
          <w:tab/>
        </w:r>
        <w:r>
          <w:fldChar w:fldCharType="begin"/>
        </w:r>
        <w:r>
          <w:instrText xml:space="preserve"> PAGEREF _Toc28233 \h </w:instrText>
        </w:r>
        <w:r>
          <w:fldChar w:fldCharType="separate"/>
        </w:r>
        <w:r>
          <w:t>45</w:t>
        </w:r>
        <w:r>
          <w:fldChar w:fldCharType="end"/>
        </w:r>
      </w:hyperlink>
    </w:p>
    <w:p>
      <w:pPr>
        <w:pStyle w:val="TOC2"/>
        <w:tabs>
          <w:tab w:val="right" w:leader="dot" w:pos="8306"/>
        </w:tabs>
      </w:pPr>
      <w:hyperlink w:anchor="_Toc24582" w:history="1">
        <w:r>
          <w:rPr>
            <w:rFonts w:ascii="仿宋" w:eastAsia="仿宋" w:hAnsi="仿宋" w:cs="仿宋" w:hint="eastAsia"/>
            <w:lang w:eastAsia="zh-CN"/>
          </w:rPr>
          <w:t>(三)、营销渠道与策略</w:t>
        </w:r>
        <w:r>
          <w:tab/>
        </w:r>
        <w:r>
          <w:fldChar w:fldCharType="begin"/>
        </w:r>
        <w:r>
          <w:instrText xml:space="preserve"> PAGEREF _Toc24582 \h </w:instrText>
        </w:r>
        <w:r>
          <w:fldChar w:fldCharType="separate"/>
        </w:r>
        <w:r>
          <w:t>46</w:t>
        </w:r>
        <w:r>
          <w:fldChar w:fldCharType="end"/>
        </w:r>
      </w:hyperlink>
    </w:p>
    <w:p>
      <w:pPr>
        <w:pStyle w:val="TOC2"/>
        <w:tabs>
          <w:tab w:val="right" w:leader="dot" w:pos="8306"/>
        </w:tabs>
      </w:pPr>
      <w:hyperlink w:anchor="_Toc14855" w:history="1">
        <w:r>
          <w:rPr>
            <w:rFonts w:ascii="仿宋" w:eastAsia="仿宋" w:hAnsi="仿宋" w:cs="仿宋" w:hint="eastAsia"/>
            <w:lang w:eastAsia="zh-CN"/>
          </w:rPr>
          <w:t>(四)、推广与宣传活动</w:t>
        </w:r>
        <w:r>
          <w:tab/>
        </w:r>
        <w:r>
          <w:fldChar w:fldCharType="begin"/>
        </w:r>
        <w:r>
          <w:instrText xml:space="preserve"> PAGEREF _Toc14855 \h </w:instrText>
        </w:r>
        <w:r>
          <w:fldChar w:fldCharType="separate"/>
        </w:r>
        <w:r>
          <w:t>47</w:t>
        </w:r>
        <w:r>
          <w:fldChar w:fldCharType="end"/>
        </w:r>
      </w:hyperlink>
    </w:p>
    <w:p>
      <w:pPr>
        <w:pStyle w:val="TOC1"/>
        <w:tabs>
          <w:tab w:val="right" w:leader="dot" w:pos="8306"/>
        </w:tabs>
      </w:pPr>
      <w:hyperlink w:anchor="_Toc22986" w:history="1">
        <w:r>
          <w:rPr>
            <w:rFonts w:ascii="仿宋" w:eastAsia="仿宋" w:hAnsi="仿宋" w:cs="仿宋" w:hint="eastAsia"/>
            <w:lang w:eastAsia="zh-CN"/>
          </w:rPr>
          <w:t>十六、供应链管理</w:t>
        </w:r>
        <w:r>
          <w:tab/>
        </w:r>
        <w:r>
          <w:fldChar w:fldCharType="begin"/>
        </w:r>
        <w:r>
          <w:instrText xml:space="preserve"> PAGEREF _Toc22986 \h </w:instrText>
        </w:r>
        <w:r>
          <w:fldChar w:fldCharType="separate"/>
        </w:r>
        <w:r>
          <w:t>52</w:t>
        </w:r>
        <w:r>
          <w:fldChar w:fldCharType="end"/>
        </w:r>
      </w:hyperlink>
    </w:p>
    <w:p>
      <w:pPr>
        <w:pStyle w:val="TOC2"/>
        <w:tabs>
          <w:tab w:val="right" w:leader="dot" w:pos="8306"/>
        </w:tabs>
      </w:pPr>
      <w:hyperlink w:anchor="_Toc32474" w:history="1">
        <w:r>
          <w:rPr>
            <w:rFonts w:ascii="仿宋" w:eastAsia="仿宋" w:hAnsi="仿宋" w:cs="仿宋" w:hint="eastAsia"/>
            <w:lang w:eastAsia="zh-CN"/>
          </w:rPr>
          <w:t>(一)、供应链战略规划</w:t>
        </w:r>
        <w:r>
          <w:tab/>
        </w:r>
        <w:r>
          <w:fldChar w:fldCharType="begin"/>
        </w:r>
        <w:r>
          <w:instrText xml:space="preserve"> PAGEREF _Toc32474 \h </w:instrText>
        </w:r>
        <w:r>
          <w:fldChar w:fldCharType="separate"/>
        </w:r>
        <w:r>
          <w:t>52</w:t>
        </w:r>
        <w:r>
          <w:fldChar w:fldCharType="end"/>
        </w:r>
      </w:hyperlink>
    </w:p>
    <w:p>
      <w:pPr>
        <w:pStyle w:val="TOC2"/>
        <w:tabs>
          <w:tab w:val="right" w:leader="dot" w:pos="8306"/>
        </w:tabs>
      </w:pPr>
      <w:hyperlink w:anchor="_Toc6543" w:history="1">
        <w:r>
          <w:rPr>
            <w:rFonts w:ascii="仿宋" w:eastAsia="仿宋" w:hAnsi="仿宋" w:cs="仿宋" w:hint="eastAsia"/>
            <w:lang w:eastAsia="zh-CN"/>
          </w:rPr>
          <w:t>(二)、供应商选择与合作</w:t>
        </w:r>
        <w:r>
          <w:tab/>
        </w:r>
        <w:r>
          <w:fldChar w:fldCharType="begin"/>
        </w:r>
        <w:r>
          <w:instrText xml:space="preserve"> PAGEREF _Toc6543 \h </w:instrText>
        </w:r>
        <w:r>
          <w:fldChar w:fldCharType="separate"/>
        </w:r>
        <w:r>
          <w:t>54</w:t>
        </w:r>
        <w:r>
          <w:fldChar w:fldCharType="end"/>
        </w:r>
      </w:hyperlink>
    </w:p>
    <w:p>
      <w:pPr>
        <w:pStyle w:val="TOC2"/>
        <w:tabs>
          <w:tab w:val="right" w:leader="dot" w:pos="8306"/>
        </w:tabs>
      </w:pPr>
      <w:hyperlink w:anchor="_Toc9971" w:history="1">
        <w:r>
          <w:rPr>
            <w:rFonts w:ascii="仿宋" w:eastAsia="仿宋" w:hAnsi="仿宋" w:cs="仿宋" w:hint="eastAsia"/>
            <w:lang w:eastAsia="zh-CN"/>
          </w:rPr>
          <w:t>(三)、物流与库存管理</w:t>
        </w:r>
        <w:r>
          <w:tab/>
        </w:r>
        <w:r>
          <w:fldChar w:fldCharType="begin"/>
        </w:r>
        <w:r>
          <w:instrText xml:space="preserve"> PAGEREF _Toc9971 \h </w:instrText>
        </w:r>
        <w:r>
          <w:fldChar w:fldCharType="separate"/>
        </w:r>
        <w:r>
          <w:t>55</w:t>
        </w:r>
        <w:r>
          <w:fldChar w:fldCharType="end"/>
        </w:r>
      </w:hyperlink>
    </w:p>
    <w:p>
      <w:pPr>
        <w:pStyle w:val="TOC1"/>
        <w:tabs>
          <w:tab w:val="right" w:leader="dot" w:pos="8306"/>
        </w:tabs>
      </w:pPr>
      <w:hyperlink w:anchor="_Toc13492" w:history="1">
        <w:r>
          <w:rPr>
            <w:rFonts w:ascii="仿宋" w:eastAsia="仿宋" w:hAnsi="仿宋" w:cs="仿宋" w:hint="eastAsia"/>
            <w:lang w:eastAsia="zh-CN"/>
          </w:rPr>
          <w:t>十七、利益相关者分析与沟通计划</w:t>
        </w:r>
        <w:r>
          <w:tab/>
        </w:r>
        <w:r>
          <w:fldChar w:fldCharType="begin"/>
        </w:r>
        <w:r>
          <w:instrText xml:space="preserve"> PAGEREF _Toc13492 \h </w:instrText>
        </w:r>
        <w:r>
          <w:fldChar w:fldCharType="separate"/>
        </w:r>
        <w:r>
          <w:t>56</w:t>
        </w:r>
        <w:r>
          <w:fldChar w:fldCharType="end"/>
        </w:r>
      </w:hyperlink>
    </w:p>
    <w:p>
      <w:pPr>
        <w:pStyle w:val="TOC2"/>
        <w:tabs>
          <w:tab w:val="right" w:leader="dot" w:pos="8306"/>
        </w:tabs>
      </w:pPr>
      <w:hyperlink w:anchor="_Toc15959" w:history="1">
        <w:r>
          <w:rPr>
            <w:rFonts w:ascii="仿宋" w:eastAsia="仿宋" w:hAnsi="仿宋" w:cs="仿宋" w:hint="eastAsia"/>
            <w:lang w:eastAsia="zh-CN"/>
          </w:rPr>
          <w:t>(一)、利益相关者分析</w:t>
        </w:r>
        <w:r>
          <w:tab/>
        </w:r>
        <w:r>
          <w:fldChar w:fldCharType="begin"/>
        </w:r>
        <w:r>
          <w:instrText xml:space="preserve"> PAGEREF _Toc15959 \h </w:instrText>
        </w:r>
        <w:r>
          <w:fldChar w:fldCharType="separate"/>
        </w:r>
        <w:r>
          <w:t>56</w:t>
        </w:r>
        <w:r>
          <w:fldChar w:fldCharType="end"/>
        </w:r>
      </w:hyperlink>
    </w:p>
    <w:p>
      <w:pPr>
        <w:pStyle w:val="TOC2"/>
        <w:tabs>
          <w:tab w:val="right" w:leader="dot" w:pos="8306"/>
        </w:tabs>
      </w:pPr>
      <w:hyperlink w:anchor="_Toc19112" w:history="1">
        <w:r>
          <w:rPr>
            <w:rFonts w:ascii="仿宋" w:eastAsia="仿宋" w:hAnsi="仿宋" w:cs="仿宋" w:hint="eastAsia"/>
            <w:lang w:eastAsia="zh-CN"/>
          </w:rPr>
          <w:t>(二)、沟通计划</w:t>
        </w:r>
        <w:r>
          <w:tab/>
        </w:r>
        <w:r>
          <w:fldChar w:fldCharType="begin"/>
        </w:r>
        <w:r>
          <w:instrText xml:space="preserve"> PAGEREF _Toc19112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82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605"/>
      <w:r>
        <w:rPr>
          <w:rFonts w:ascii="仿宋" w:eastAsia="仿宋" w:hAnsi="仿宋" w:cs="仿宋" w:hint="eastAsia"/>
          <w:lang w:eastAsia="zh-CN"/>
        </w:rPr>
        <w:t>(一)、工控电源行业分析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行业一直以来都是市场的关注焦点。行业内的发展趋势、竞争态势以及潜在机会都对工控电源项目的推进产生深远的影响。通过深入研究行业的整体概貌，我们将更好地理解行业的核心特征，为工控电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控电源行业，技术一直是推动创新和发展的关键因素。我们将对当前技术趋势进行详尽分析，包括但不限于人工智能、大数据应用、先进制造技术等。这有助于工控电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控电源项目成功的基础。我们将对主要竞争对手进行深入研究，包括其市场份额、产品特点、市场定位等。通过全面了解竞争对手的优势和劣势，工控电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5817"/>
      <w:r>
        <w:rPr>
          <w:rFonts w:ascii="仿宋" w:eastAsia="仿宋" w:hAnsi="仿宋" w:cs="仿宋" w:hint="eastAsia"/>
          <w:sz w:val="28"/>
          <w:lang w:eastAsia="zh-CN"/>
        </w:rPr>
        <w:t>(二)、工控电源市场分析预测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通过对市场规模的深入调研，我们将预测工控电源市场未来的增长趋势。这包括市场的整体规模、各细分领域的发展趋势等。工控电源项目可以根据市场的扩张速度和潜在机会，制定更符合市场需求的发展策略。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控电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工控电源项目实施过程中需要充分考虑的因素。我们将对市场风险进行全面评估，包括但不限于政策法规风险、市场竞争风险、技术变革风险等。通过对潜在风险的深入分析，工控电源项目可以制定相应的风险缓解策略，降低不确定性对工控电源项目的影响。</w:t>
      </w:r>
    </w:p>
    <w:p>
      <w:pPr>
        <w:pStyle w:val="Heading1"/>
        <w:ind w:firstLine="560" w:firstLineChars="200"/>
        <w:rPr>
          <w:rFonts w:ascii="仿宋" w:eastAsia="仿宋" w:hAnsi="仿宋" w:cs="仿宋" w:hint="eastAsia"/>
          <w:sz w:val="28"/>
          <w:lang w:eastAsia="zh-CN"/>
        </w:rPr>
      </w:pPr>
      <w:bookmarkStart w:id="5" w:name="_Toc19411"/>
      <w:r>
        <w:rPr>
          <w:rFonts w:ascii="仿宋" w:eastAsia="仿宋" w:hAnsi="仿宋" w:cs="仿宋" w:hint="eastAsia"/>
          <w:sz w:val="28"/>
          <w:lang w:eastAsia="zh-CN"/>
        </w:rPr>
        <w:t>二、工控电源项目建设背景及必要性分析</w:t>
      </w:r>
      <w:bookmarkEnd w:id="5"/>
    </w:p>
    <w:p>
      <w:pPr>
        <w:pStyle w:val="Heading2"/>
        <w:rPr>
          <w:rFonts w:ascii="仿宋" w:eastAsia="仿宋" w:hAnsi="仿宋" w:cs="仿宋" w:hint="eastAsia"/>
          <w:lang w:eastAsia="zh-CN"/>
        </w:rPr>
      </w:pPr>
      <w:bookmarkStart w:id="6" w:name="_Toc12209"/>
      <w:r>
        <w:rPr>
          <w:rFonts w:ascii="仿宋" w:eastAsia="仿宋" w:hAnsi="仿宋" w:cs="仿宋" w:hint="eastAsia"/>
          <w:lang w:eastAsia="zh-CN"/>
        </w:rPr>
        <w:t>(一)、工控电源项目背景分析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控电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控电源项目在这个潮流中的定位。同时，我们将关注行业内涌现的新兴机遇，以便工控电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控电源项目提供了强大的发展动力。我们将聚焦于行业内最新的技术发展趋势，包括但不限于人工智能、大数据分析、物联网等领域。通过深度的技术研究，我们将确保工控电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控电源项目发展的源泉。我们将投入更多的精力对市场需求进行深入剖析，超越表面的需求，深入挖掘潜在的市场痛点和机遇。通过对市场需求的细致了解，工控电源项目将更有针对性地设计解决方案，满足市场的多样化需求，从而更好地促进工控电源项目的可持续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控电源项目战略至关重要。我们将对竞争态势进行更为深入的分析，包括但不限于市场份额、产品特点、客户满意度等多个维度。通过深度的竞争分析，工控电源项目将能够更准确地把握市场脉搏，制定具有竞争力的工控电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控电源项目的发展具有直接的影响。我们将进行更为全面的法规和政策分析，了解行业发展中的潜在法律风险和合规挑战。通过充分了解和遵守相关法规，工控电源项目将确保在法律框架内合法合规运营，为工控电源项目的稳健发展提供有力支持。</w:t>
      </w:r>
    </w:p>
    <w:p>
      <w:pPr>
        <w:pStyle w:val="Heading2"/>
        <w:ind w:firstLine="560" w:firstLineChars="200"/>
        <w:rPr>
          <w:rFonts w:ascii="仿宋" w:eastAsia="仿宋" w:hAnsi="仿宋" w:cs="仿宋" w:hint="eastAsia"/>
          <w:sz w:val="28"/>
          <w:lang w:eastAsia="zh-CN"/>
        </w:rPr>
      </w:pPr>
      <w:bookmarkStart w:id="7" w:name="_Toc21575"/>
      <w:r>
        <w:rPr>
          <w:rFonts w:ascii="仿宋" w:eastAsia="仿宋" w:hAnsi="仿宋" w:cs="仿宋" w:hint="eastAsia"/>
          <w:sz w:val="28"/>
          <w:lang w:eastAsia="zh-CN"/>
        </w:rPr>
        <w:t>(二)、工控电源项目建设必要性分析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建设的迫切性源于对行业发展趋势的深刻洞察。我们正处于一个行业变革的时代，科技创新、数字化转型成为企业发展的关键动力。工控电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建设不仅仅是为了跟上潮流，更是为了通过技术创新推动企业的持续发展。通过引入先进的技术和解决方案，工控电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控电源项目的建设成为必然选择，通过提高产品质量、拓展服务领域，从而在竞争中获得更多的机会。工控电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控电源项目建设的必要性体现在对客户需求更精准的满足。通过工控电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建设的背后是对企业持续创新的追求。只有通过不断创新，企业才能在竞争中立于不败之地。工控电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0469"/>
      <w:r>
        <w:rPr>
          <w:rFonts w:ascii="仿宋" w:eastAsia="仿宋" w:hAnsi="仿宋" w:cs="仿宋" w:hint="eastAsia"/>
          <w:sz w:val="28"/>
          <w:lang w:eastAsia="zh-CN"/>
        </w:rPr>
        <w:t>三、工控电源项目危机管理</w:t>
      </w:r>
      <w:bookmarkEnd w:id="8"/>
    </w:p>
    <w:p>
      <w:pPr>
        <w:pStyle w:val="Heading2"/>
        <w:rPr>
          <w:rFonts w:ascii="仿宋" w:eastAsia="仿宋" w:hAnsi="仿宋" w:cs="仿宋" w:hint="eastAsia"/>
          <w:lang w:eastAsia="zh-CN"/>
        </w:rPr>
      </w:pPr>
      <w:bookmarkStart w:id="9" w:name="_Toc2844"/>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控电源项目危机管理中，危机预警与识别是确保工控电源项目稳健运行的核心步骤。通过建立全面的监测机制，工控电源项目团队旨在及时发现和理解潜在的风险和危机因素，以便采取及时的预防和应对措施，确保工控电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首先，通过深入的风险评估，工控电源项目团队全面分析了整个工控电源项目和各个阶段可能存在的威胁。这包括准确评估每个潜在风险的发生概率和可能影响的程度，为后续危机预警提供了有力支持。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控电源项目团队着重于明确定义工控电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控电源项目进展的持续监控，团队能够及时发现潜在问题并作出迅速反应。工控电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在这一阶段，团队的专业素养和反应速度将发挥至关重要的作用，以确保潜在危机能够在初期得到有效的处理，最大程度地减轻负面影响。通过危机预警与识别，工控电源项目得以更有序、可控地推进。</w:t>
      </w:r>
    </w:p>
    <w:p>
      <w:pPr>
        <w:pStyle w:val="Heading2"/>
        <w:ind w:firstLine="560" w:firstLineChars="200"/>
        <w:rPr>
          <w:rFonts w:ascii="仿宋" w:eastAsia="仿宋" w:hAnsi="仿宋" w:cs="仿宋" w:hint="eastAsia"/>
          <w:sz w:val="28"/>
          <w:lang w:eastAsia="zh-CN"/>
        </w:rPr>
      </w:pPr>
      <w:bookmarkStart w:id="10" w:name="_Toc3767"/>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在危机发生时，工控电源项目团队立即行动，成立了应急小组。该小组的任务是迅速制定并实施紧急应对措施，以最小化潜在损失。以下是采取的主要措施：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暂停工控电源项目进度：为遏制危机蔓延，工控电源项目暂时停止进行，以便全面评估当前状况。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资源重新分配：重新评估工控电源项目资源的分配，确保最大限度地减小损失。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实时沟通：与关键利益相关者建立实时沟通机制，向他们传递工控电源项目危机的实际状况，保障工控电源项目核心利益。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在紧急应对的同时，工控电源项目团队强调了团队协作和有效沟通的重要性。以下是团队协作的关键举措：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信息共享机制：建立了信息共享平台，确保团队成员能够及时获取工控电源项目危机的实时信息。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领导者沟通：工控电源项目领导者通过定期会议和即时沟通工具，指导团队应对危机，保持团队稳定运行。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随着危机得到初步控制，工控电源项目团队转向制定恢复计划，以确保工控电源项目能够从中迅速恢复。主要恢复计划包括：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修复受损的进度计划：重新评估工控电源项目进度，制定修复计划，确保工控电源项目尽快回归正常进程。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重新调整资源分配：优化资源分配，确保工控电源项目在有限资源下高效运转。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风险管理机制加强：对工控电源项目风险进行全面评估，制定更强化的风险管理策略，以预防未来可能的危机。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6067"/>
      <w:r>
        <w:rPr>
          <w:rFonts w:ascii="仿宋" w:eastAsia="仿宋" w:hAnsi="仿宋" w:cs="仿宋" w:hint="eastAsia"/>
          <w:sz w:val="28"/>
          <w:lang w:eastAsia="zh-CN"/>
        </w:rPr>
        <w:t>四、工控电源项目绩效评估</w:t>
      </w:r>
      <w:bookmarkEnd w:id="11"/>
    </w:p>
    <w:p>
      <w:pPr>
        <w:pStyle w:val="Heading2"/>
        <w:rPr>
          <w:rFonts w:ascii="仿宋" w:eastAsia="仿宋" w:hAnsi="仿宋" w:cs="仿宋" w:hint="eastAsia"/>
          <w:lang w:eastAsia="zh-CN"/>
        </w:rPr>
      </w:pPr>
      <w:bookmarkStart w:id="12" w:name="_Toc2269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工控电源项目中，我们设计了一套全面的绩效评估指标，以确保工控电源项目的可控和成功交付。这些指标跨足工控电源项目目标、成本、进度和质量等多个维度，为我们提供了全面洞察工控电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目标达成率是我们关注的首要指标。我们设定了明确的目标，并通过定期监测和评估，迅速发现并应对潜在的目标偏差。这为工控电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成本绩效是另一个核心关注点。通过实际成本与预算成本的对比分析，我们深入了解成本差异的原因，及时调整资源分配，保持工控电源项目在经济效益方面的合理水平。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工控电源项目进度作为关键的绩效指标之一，得到了精心的关注。我们制定了详细的工控电源项目进度计划，并设立了进度符合度指标，确保实际进度与计划进度保持一致。这使我们能够快速发现和解决潜在的进度问题，保持工控电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控电源项目绩效的不可或缺的一环。我们引入了一系列的质量标准和客户满意度指标，以确保工控电源项目交付的成果在质量上达到或超越预期水平。通过持续监测这些指标，我们努力提升工控电源项目整体质量水平，为工控电源项目的成功交付提供有力保障。通过这些科学且全面的绩效评估，我们能够更好地引导工控电源项目的持续改进，确保工控电源项目目标的顺利达成。</w:t>
      </w:r>
    </w:p>
    <w:p>
      <w:pPr>
        <w:pStyle w:val="Heading2"/>
        <w:ind w:firstLine="560" w:firstLineChars="200"/>
        <w:rPr>
          <w:rFonts w:ascii="仿宋" w:eastAsia="仿宋" w:hAnsi="仿宋" w:cs="仿宋" w:hint="eastAsia"/>
          <w:sz w:val="28"/>
          <w:lang w:eastAsia="zh-CN"/>
        </w:rPr>
      </w:pPr>
      <w:bookmarkStart w:id="13" w:name="_Toc3224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绩效评估是工控电源项目中的关键环节，为确保工控电源项目达到预期目标，我们采用了多层次、多维度的绩效评估方法。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控电源项目的战略目标对齐，确保每个决策和行动都与工控电源项目整体目标保持一致。团队会定期召开战略对齐会议，审视当前工作与工控电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控电源项目进度、质量、成本和风险等方面。这些指标通过数据收集和分析，为工控电源项目管理团队提供了客观的评估依据。例如，我们通过工控电源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绩效评估不仅仅停留在工控电源项目内部，还考虑了工控电源项目对外部环境的影响。我们定期进行干系人满意度调查，以了解各利益相关方对工控电源项目的期望和满意度，并及时做出调整。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这种多层次、多角度的绩效评估方法，使得我们能够全面了解工控电源项目的运行状态，及时做出调整，确保工控电源项目在不断变化的环境中保持稳健前行。</w:t>
      </w:r>
    </w:p>
    <w:p>
      <w:pPr>
        <w:pStyle w:val="Heading2"/>
        <w:ind w:firstLine="560" w:firstLineChars="200"/>
        <w:rPr>
          <w:rFonts w:ascii="仿宋" w:eastAsia="仿宋" w:hAnsi="仿宋" w:cs="仿宋" w:hint="eastAsia"/>
          <w:sz w:val="28"/>
          <w:lang w:eastAsia="zh-CN"/>
        </w:rPr>
      </w:pPr>
      <w:bookmarkStart w:id="14" w:name="_Toc8746"/>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为了确保工控电源项目的有效管理和不断优化，我们采用了精心设计的绩效评估周期。这个周期旨在实现灵活、实时和全面的评估，以适应工控电源项目执行中的各种挑战。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控电源项目的不同需求，分为短期、中期和长期。短期评估关注每个迭代或工作周期，以及时发现和解决当前任务中的问题。中期评估涵盖几个迭代，深入了解整体工控电源项目的趋势和性能。长期评估则着眼于整个工控电源项目阶段，确保工控电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强调实时性的信息反馈，通过采用先进的工控电源项目管理工具和协作平台，团队成员能够随时更新和分享工控电源项目数据。这种实时性的反馈机制使我们能够及时察觉潜在问题，快速调整，保持工控电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控电源项目的决策制定密不可分。每个周期的工控电源项目回顾会议成为集体总结经验、识别问题深层次原因并找到创新解决方案的平台。这种定期的反思与调整机制使工控电源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4303"/>
      <w:r>
        <w:rPr>
          <w:rFonts w:ascii="仿宋" w:eastAsia="仿宋" w:hAnsi="仿宋" w:cs="仿宋" w:hint="eastAsia"/>
          <w:sz w:val="28"/>
          <w:lang w:eastAsia="zh-CN"/>
        </w:rPr>
        <w:t>五、工控电源项目土建工程</w:t>
      </w:r>
      <w:bookmarkEnd w:id="15"/>
    </w:p>
    <w:p>
      <w:pPr>
        <w:pStyle w:val="Heading2"/>
        <w:rPr>
          <w:rFonts w:ascii="仿宋" w:eastAsia="仿宋" w:hAnsi="仿宋" w:cs="仿宋" w:hint="eastAsia"/>
          <w:lang w:eastAsia="zh-CN"/>
        </w:rPr>
      </w:pPr>
      <w:bookmarkStart w:id="16" w:name="_Toc1125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在工控电源项目的建筑工程设计中，我们将秉承一系列重要的设计原则，以确保工控电源项目建筑在功能、美观、可持续性等方面达到最佳效果。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首要原则是确保建筑的功能性得到最大化的发挥。我们将充分理解工控电源项目的实际需求，合理布局各个功能区域，保证建筑在满足业务需求的同时，提供高效的工作环境。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在建筑设计中，我们将综合考虑建设和运营成本。通过精细的经济效益分析，确保设计方案在高效利用资源的同时，对工控电源项目的长期盈利能力有积极的贡献。</w:t>
      </w:r>
    </w:p>
    <w:p>
      <w:pPr>
        <w:pStyle w:val="Heading2"/>
        <w:ind w:firstLine="560" w:firstLineChars="200"/>
        <w:rPr>
          <w:rFonts w:ascii="仿宋" w:eastAsia="仿宋" w:hAnsi="仿宋" w:cs="仿宋" w:hint="eastAsia"/>
          <w:sz w:val="28"/>
          <w:lang w:eastAsia="zh-CN"/>
        </w:rPr>
      </w:pPr>
      <w:bookmarkStart w:id="17" w:name="_Toc3135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控电源项目的土建工程设计中，我们将精准设定设计年限，结合工控电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控电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8538"/>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工控电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控电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控电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8025"/>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本期工程工控电源项目预计总建筑面积XXX平方米，其中：计容建筑面积XXX平方米，计划建筑工程投资XX万元，占工控电源项目总投资的XX%。</w:t>
      </w:r>
    </w:p>
    <w:p>
      <w:pPr>
        <w:pStyle w:val="Heading1"/>
        <w:ind w:firstLine="560" w:firstLineChars="200"/>
        <w:rPr>
          <w:rFonts w:ascii="仿宋" w:eastAsia="仿宋" w:hAnsi="仿宋" w:cs="仿宋" w:hint="eastAsia"/>
          <w:sz w:val="28"/>
          <w:lang w:eastAsia="zh-CN"/>
        </w:rPr>
      </w:pPr>
      <w:bookmarkStart w:id="20" w:name="_Toc8299"/>
      <w:r>
        <w:rPr>
          <w:rFonts w:ascii="仿宋" w:eastAsia="仿宋" w:hAnsi="仿宋" w:cs="仿宋" w:hint="eastAsia"/>
          <w:sz w:val="28"/>
          <w:lang w:eastAsia="zh-CN"/>
        </w:rPr>
        <w:t>六、工控电源项目建设单位说明</w:t>
      </w:r>
      <w:bookmarkEnd w:id="20"/>
    </w:p>
    <w:p>
      <w:pPr>
        <w:pStyle w:val="Heading2"/>
        <w:rPr>
          <w:rFonts w:ascii="仿宋" w:eastAsia="仿宋" w:hAnsi="仿宋" w:cs="仿宋" w:hint="eastAsia"/>
          <w:lang w:eastAsia="zh-CN"/>
        </w:rPr>
      </w:pPr>
      <w:bookmarkStart w:id="21" w:name="_Toc29942"/>
      <w:r>
        <w:rPr>
          <w:rFonts w:ascii="仿宋" w:eastAsia="仿宋" w:hAnsi="仿宋" w:cs="仿宋" w:hint="eastAsia"/>
          <w:lang w:eastAsia="zh-CN"/>
        </w:rPr>
        <w:t>(一)、工控电源项目承办单位基本情况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https://d.book118.com/235102324300011122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5F45FD"/>
    <w:rsid w:val="7C5F45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5102324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2024-03-01T11:41:00Z</dcterms:created>
  <dcterms:modified xsi:type="dcterms:W3CDTF">2024-03-01T11:41:33Z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0855E02ADE1C446CAEB93B1202D1911F_11</vt:lpwstr>
  </property>
  <property fmtid="{D5CDD505-2E9C-101B-9397-08002B2CF9AE}" pid="3" name="KSOProductBuildVer">
    <vt:lpwstr>2052-12.1.0.16388</vt:lpwstr>
  </property>
</Properties>
</file>