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雷达探测系统相关行业公司员工职业发展支持与推动</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883" w:history="1">
        <w:r>
          <w:rPr>
            <w:rFonts w:ascii="仿宋" w:eastAsia="仿宋" w:hAnsi="仿宋" w:cs="仿宋" w:hint="eastAsia"/>
            <w:lang w:eastAsia="zh-CN"/>
          </w:rPr>
          <w:t>概论</w:t>
        </w:r>
        <w:r>
          <w:tab/>
        </w:r>
        <w:r>
          <w:fldChar w:fldCharType="begin"/>
        </w:r>
        <w:r>
          <w:instrText xml:space="preserve"> PAGEREF _Toc17883 \h </w:instrText>
        </w:r>
        <w:r>
          <w:fldChar w:fldCharType="separate"/>
        </w:r>
        <w:r>
          <w:t>3</w:t>
        </w:r>
        <w:r>
          <w:fldChar w:fldCharType="end"/>
        </w:r>
      </w:hyperlink>
    </w:p>
    <w:p>
      <w:pPr>
        <w:pStyle w:val="TOC1"/>
        <w:tabs>
          <w:tab w:val="right" w:leader="dot" w:pos="8306"/>
        </w:tabs>
      </w:pPr>
      <w:hyperlink w:anchor="_Toc13656" w:history="1">
        <w:r>
          <w:rPr>
            <w:rFonts w:ascii="仿宋" w:eastAsia="仿宋" w:hAnsi="仿宋" w:cs="仿宋" w:hint="eastAsia"/>
            <w:lang w:eastAsia="zh-CN"/>
          </w:rPr>
          <w:t>一、公司简介</w:t>
        </w:r>
        <w:r>
          <w:tab/>
        </w:r>
        <w:r>
          <w:fldChar w:fldCharType="begin"/>
        </w:r>
        <w:r>
          <w:instrText xml:space="preserve"> PAGEREF _Toc13656 \h </w:instrText>
        </w:r>
        <w:r>
          <w:fldChar w:fldCharType="separate"/>
        </w:r>
        <w:r>
          <w:t>3</w:t>
        </w:r>
        <w:r>
          <w:fldChar w:fldCharType="end"/>
        </w:r>
      </w:hyperlink>
    </w:p>
    <w:p>
      <w:pPr>
        <w:pStyle w:val="TOC2"/>
        <w:tabs>
          <w:tab w:val="right" w:leader="dot" w:pos="8306"/>
        </w:tabs>
      </w:pPr>
      <w:hyperlink w:anchor="_Toc29946" w:history="1">
        <w:r>
          <w:rPr>
            <w:rFonts w:ascii="仿宋" w:eastAsia="仿宋" w:hAnsi="仿宋" w:cs="仿宋" w:hint="eastAsia"/>
            <w:lang w:eastAsia="zh-CN"/>
          </w:rPr>
          <w:t>(一)、公司基本信息</w:t>
        </w:r>
        <w:r>
          <w:tab/>
        </w:r>
        <w:r>
          <w:fldChar w:fldCharType="begin"/>
        </w:r>
        <w:r>
          <w:instrText xml:space="preserve"> PAGEREF _Toc29946 \h </w:instrText>
        </w:r>
        <w:r>
          <w:fldChar w:fldCharType="separate"/>
        </w:r>
        <w:r>
          <w:t>3</w:t>
        </w:r>
        <w:r>
          <w:fldChar w:fldCharType="end"/>
        </w:r>
      </w:hyperlink>
    </w:p>
    <w:p>
      <w:pPr>
        <w:pStyle w:val="TOC2"/>
        <w:tabs>
          <w:tab w:val="right" w:leader="dot" w:pos="8306"/>
        </w:tabs>
      </w:pPr>
      <w:hyperlink w:anchor="_Toc2873" w:history="1">
        <w:r>
          <w:rPr>
            <w:rFonts w:ascii="仿宋" w:eastAsia="仿宋" w:hAnsi="仿宋" w:cs="仿宋" w:hint="eastAsia"/>
            <w:lang w:eastAsia="zh-CN"/>
          </w:rPr>
          <w:t>(二)、公司简介</w:t>
        </w:r>
        <w:r>
          <w:tab/>
        </w:r>
        <w:r>
          <w:fldChar w:fldCharType="begin"/>
        </w:r>
        <w:r>
          <w:instrText xml:space="preserve"> PAGEREF _Toc2873 \h </w:instrText>
        </w:r>
        <w:r>
          <w:fldChar w:fldCharType="separate"/>
        </w:r>
        <w:r>
          <w:t>4</w:t>
        </w:r>
        <w:r>
          <w:fldChar w:fldCharType="end"/>
        </w:r>
      </w:hyperlink>
    </w:p>
    <w:p>
      <w:pPr>
        <w:pStyle w:val="TOC2"/>
        <w:tabs>
          <w:tab w:val="right" w:leader="dot" w:pos="8306"/>
        </w:tabs>
      </w:pPr>
      <w:hyperlink w:anchor="_Toc2749" w:history="1">
        <w:r>
          <w:rPr>
            <w:rFonts w:ascii="仿宋" w:eastAsia="仿宋" w:hAnsi="仿宋" w:cs="仿宋" w:hint="eastAsia"/>
            <w:lang w:eastAsia="zh-CN"/>
          </w:rPr>
          <w:t>(三)、核心人员介绍</w:t>
        </w:r>
        <w:r>
          <w:tab/>
        </w:r>
        <w:r>
          <w:fldChar w:fldCharType="begin"/>
        </w:r>
        <w:r>
          <w:instrText xml:space="preserve"> PAGEREF _Toc2749 \h </w:instrText>
        </w:r>
        <w:r>
          <w:fldChar w:fldCharType="separate"/>
        </w:r>
        <w:r>
          <w:t>6</w:t>
        </w:r>
        <w:r>
          <w:fldChar w:fldCharType="end"/>
        </w:r>
      </w:hyperlink>
    </w:p>
    <w:p>
      <w:pPr>
        <w:pStyle w:val="TOC1"/>
        <w:tabs>
          <w:tab w:val="right" w:leader="dot" w:pos="8306"/>
        </w:tabs>
      </w:pPr>
      <w:hyperlink w:anchor="_Toc16475" w:history="1">
        <w:r>
          <w:rPr>
            <w:rFonts w:ascii="仿宋" w:eastAsia="仿宋" w:hAnsi="仿宋" w:cs="仿宋" w:hint="eastAsia"/>
            <w:lang w:eastAsia="zh-CN"/>
          </w:rPr>
          <w:t>二、项目基本情况</w:t>
        </w:r>
        <w:r>
          <w:tab/>
        </w:r>
        <w:r>
          <w:fldChar w:fldCharType="begin"/>
        </w:r>
        <w:r>
          <w:instrText xml:space="preserve"> PAGEREF _Toc16475 \h </w:instrText>
        </w:r>
        <w:r>
          <w:fldChar w:fldCharType="separate"/>
        </w:r>
        <w:r>
          <w:t>8</w:t>
        </w:r>
        <w:r>
          <w:fldChar w:fldCharType="end"/>
        </w:r>
      </w:hyperlink>
    </w:p>
    <w:p>
      <w:pPr>
        <w:pStyle w:val="TOC2"/>
        <w:tabs>
          <w:tab w:val="right" w:leader="dot" w:pos="8306"/>
        </w:tabs>
      </w:pPr>
      <w:hyperlink w:anchor="_Toc21043" w:history="1">
        <w:r>
          <w:rPr>
            <w:rFonts w:ascii="仿宋" w:eastAsia="仿宋" w:hAnsi="仿宋" w:cs="仿宋" w:hint="eastAsia"/>
            <w:lang w:eastAsia="zh-CN"/>
          </w:rPr>
          <w:t>(一)、项目名称及建设性质</w:t>
        </w:r>
        <w:r>
          <w:tab/>
        </w:r>
        <w:r>
          <w:fldChar w:fldCharType="begin"/>
        </w:r>
        <w:r>
          <w:instrText xml:space="preserve"> PAGEREF _Toc21043 \h </w:instrText>
        </w:r>
        <w:r>
          <w:fldChar w:fldCharType="separate"/>
        </w:r>
        <w:r>
          <w:t>8</w:t>
        </w:r>
        <w:r>
          <w:fldChar w:fldCharType="end"/>
        </w:r>
      </w:hyperlink>
    </w:p>
    <w:p>
      <w:pPr>
        <w:pStyle w:val="TOC2"/>
        <w:tabs>
          <w:tab w:val="right" w:leader="dot" w:pos="8306"/>
        </w:tabs>
      </w:pPr>
      <w:hyperlink w:anchor="_Toc22277" w:history="1">
        <w:r>
          <w:rPr>
            <w:rFonts w:ascii="仿宋" w:eastAsia="仿宋" w:hAnsi="仿宋" w:cs="仿宋" w:hint="eastAsia"/>
            <w:lang w:eastAsia="zh-CN"/>
          </w:rPr>
          <w:t>(二)、项目承办单位</w:t>
        </w:r>
        <w:r>
          <w:tab/>
        </w:r>
        <w:r>
          <w:fldChar w:fldCharType="begin"/>
        </w:r>
        <w:r>
          <w:instrText xml:space="preserve"> PAGEREF _Toc22277 \h </w:instrText>
        </w:r>
        <w:r>
          <w:fldChar w:fldCharType="separate"/>
        </w:r>
        <w:r>
          <w:t>9</w:t>
        </w:r>
        <w:r>
          <w:fldChar w:fldCharType="end"/>
        </w:r>
      </w:hyperlink>
    </w:p>
    <w:p>
      <w:pPr>
        <w:pStyle w:val="TOC2"/>
        <w:tabs>
          <w:tab w:val="right" w:leader="dot" w:pos="8306"/>
        </w:tabs>
      </w:pPr>
      <w:hyperlink w:anchor="_Toc25135" w:history="1">
        <w:r>
          <w:rPr>
            <w:rFonts w:ascii="仿宋" w:eastAsia="仿宋" w:hAnsi="仿宋" w:cs="仿宋" w:hint="eastAsia"/>
            <w:lang w:eastAsia="zh-CN"/>
          </w:rPr>
          <w:t>(三)、项目实施的可行性</w:t>
        </w:r>
        <w:r>
          <w:tab/>
        </w:r>
        <w:r>
          <w:fldChar w:fldCharType="begin"/>
        </w:r>
        <w:r>
          <w:instrText xml:space="preserve"> PAGEREF _Toc25135 \h </w:instrText>
        </w:r>
        <w:r>
          <w:fldChar w:fldCharType="separate"/>
        </w:r>
        <w:r>
          <w:t>10</w:t>
        </w:r>
        <w:r>
          <w:fldChar w:fldCharType="end"/>
        </w:r>
      </w:hyperlink>
    </w:p>
    <w:p>
      <w:pPr>
        <w:pStyle w:val="TOC2"/>
        <w:tabs>
          <w:tab w:val="right" w:leader="dot" w:pos="8306"/>
        </w:tabs>
      </w:pPr>
      <w:hyperlink w:anchor="_Toc22974" w:history="1">
        <w:r>
          <w:rPr>
            <w:rFonts w:ascii="仿宋" w:eastAsia="仿宋" w:hAnsi="仿宋" w:cs="仿宋" w:hint="eastAsia"/>
            <w:lang w:eastAsia="zh-CN"/>
          </w:rPr>
          <w:t>(四)、项目建设选址</w:t>
        </w:r>
        <w:r>
          <w:tab/>
        </w:r>
        <w:r>
          <w:fldChar w:fldCharType="begin"/>
        </w:r>
        <w:r>
          <w:instrText xml:space="preserve"> PAGEREF _Toc22974 \h </w:instrText>
        </w:r>
        <w:r>
          <w:fldChar w:fldCharType="separate"/>
        </w:r>
        <w:r>
          <w:t>11</w:t>
        </w:r>
        <w:r>
          <w:fldChar w:fldCharType="end"/>
        </w:r>
      </w:hyperlink>
    </w:p>
    <w:p>
      <w:pPr>
        <w:pStyle w:val="TOC2"/>
        <w:tabs>
          <w:tab w:val="right" w:leader="dot" w:pos="8306"/>
        </w:tabs>
      </w:pPr>
      <w:hyperlink w:anchor="_Toc13849" w:history="1">
        <w:r>
          <w:rPr>
            <w:rFonts w:ascii="仿宋" w:eastAsia="仿宋" w:hAnsi="仿宋" w:cs="仿宋" w:hint="eastAsia"/>
            <w:lang w:eastAsia="zh-CN"/>
          </w:rPr>
          <w:t>(五)、建筑物建设规模</w:t>
        </w:r>
        <w:r>
          <w:tab/>
        </w:r>
        <w:r>
          <w:fldChar w:fldCharType="begin"/>
        </w:r>
        <w:r>
          <w:instrText xml:space="preserve"> PAGEREF _Toc13849 \h </w:instrText>
        </w:r>
        <w:r>
          <w:fldChar w:fldCharType="separate"/>
        </w:r>
        <w:r>
          <w:t>13</w:t>
        </w:r>
        <w:r>
          <w:fldChar w:fldCharType="end"/>
        </w:r>
      </w:hyperlink>
    </w:p>
    <w:p>
      <w:pPr>
        <w:pStyle w:val="TOC2"/>
        <w:tabs>
          <w:tab w:val="right" w:leader="dot" w:pos="8306"/>
        </w:tabs>
      </w:pPr>
      <w:hyperlink w:anchor="_Toc28004" w:history="1">
        <w:r>
          <w:rPr>
            <w:rFonts w:ascii="仿宋" w:eastAsia="仿宋" w:hAnsi="仿宋" w:cs="仿宋" w:hint="eastAsia"/>
            <w:lang w:eastAsia="zh-CN"/>
          </w:rPr>
          <w:t>(六)、项目总投资及资金构成</w:t>
        </w:r>
        <w:r>
          <w:tab/>
        </w:r>
        <w:r>
          <w:fldChar w:fldCharType="begin"/>
        </w:r>
        <w:r>
          <w:instrText xml:space="preserve"> PAGEREF _Toc28004 \h </w:instrText>
        </w:r>
        <w:r>
          <w:fldChar w:fldCharType="separate"/>
        </w:r>
        <w:r>
          <w:t>14</w:t>
        </w:r>
        <w:r>
          <w:fldChar w:fldCharType="end"/>
        </w:r>
      </w:hyperlink>
    </w:p>
    <w:p>
      <w:pPr>
        <w:pStyle w:val="TOC2"/>
        <w:tabs>
          <w:tab w:val="right" w:leader="dot" w:pos="8306"/>
        </w:tabs>
      </w:pPr>
      <w:hyperlink w:anchor="_Toc25119" w:history="1">
        <w:r>
          <w:rPr>
            <w:rFonts w:ascii="仿宋" w:eastAsia="仿宋" w:hAnsi="仿宋" w:cs="仿宋" w:hint="eastAsia"/>
            <w:lang w:eastAsia="zh-CN"/>
          </w:rPr>
          <w:t>(七)、资金筹措方案</w:t>
        </w:r>
        <w:r>
          <w:tab/>
        </w:r>
        <w:r>
          <w:fldChar w:fldCharType="begin"/>
        </w:r>
        <w:r>
          <w:instrText xml:space="preserve"> PAGEREF _Toc25119 \h </w:instrText>
        </w:r>
        <w:r>
          <w:fldChar w:fldCharType="separate"/>
        </w:r>
        <w:r>
          <w:t>15</w:t>
        </w:r>
        <w:r>
          <w:fldChar w:fldCharType="end"/>
        </w:r>
      </w:hyperlink>
    </w:p>
    <w:p>
      <w:pPr>
        <w:pStyle w:val="TOC2"/>
        <w:tabs>
          <w:tab w:val="right" w:leader="dot" w:pos="8306"/>
        </w:tabs>
      </w:pPr>
      <w:hyperlink w:anchor="_Toc29962" w:history="1">
        <w:r>
          <w:rPr>
            <w:rFonts w:ascii="仿宋" w:eastAsia="仿宋" w:hAnsi="仿宋" w:cs="仿宋" w:hint="eastAsia"/>
            <w:lang w:eastAsia="zh-CN"/>
          </w:rPr>
          <w:t>(八)、项目预期经济效益规划目标</w:t>
        </w:r>
        <w:r>
          <w:tab/>
        </w:r>
        <w:r>
          <w:fldChar w:fldCharType="begin"/>
        </w:r>
        <w:r>
          <w:instrText xml:space="preserve"> PAGEREF _Toc29962 \h </w:instrText>
        </w:r>
        <w:r>
          <w:fldChar w:fldCharType="separate"/>
        </w:r>
        <w:r>
          <w:t>16</w:t>
        </w:r>
        <w:r>
          <w:fldChar w:fldCharType="end"/>
        </w:r>
      </w:hyperlink>
    </w:p>
    <w:p>
      <w:pPr>
        <w:pStyle w:val="TOC2"/>
        <w:tabs>
          <w:tab w:val="right" w:leader="dot" w:pos="8306"/>
        </w:tabs>
      </w:pPr>
      <w:hyperlink w:anchor="_Toc26146" w:history="1">
        <w:r>
          <w:rPr>
            <w:rFonts w:ascii="仿宋" w:eastAsia="仿宋" w:hAnsi="仿宋" w:cs="仿宋" w:hint="eastAsia"/>
            <w:lang w:eastAsia="zh-CN"/>
          </w:rPr>
          <w:t>(九)、项目建设进度规划</w:t>
        </w:r>
        <w:r>
          <w:tab/>
        </w:r>
        <w:r>
          <w:fldChar w:fldCharType="begin"/>
        </w:r>
        <w:r>
          <w:instrText xml:space="preserve"> PAGEREF _Toc26146 \h </w:instrText>
        </w:r>
        <w:r>
          <w:fldChar w:fldCharType="separate"/>
        </w:r>
        <w:r>
          <w:t>17</w:t>
        </w:r>
        <w:r>
          <w:fldChar w:fldCharType="end"/>
        </w:r>
      </w:hyperlink>
    </w:p>
    <w:p>
      <w:pPr>
        <w:pStyle w:val="TOC1"/>
        <w:tabs>
          <w:tab w:val="right" w:leader="dot" w:pos="8306"/>
        </w:tabs>
      </w:pPr>
      <w:hyperlink w:anchor="_Toc24004" w:history="1">
        <w:r>
          <w:rPr>
            <w:rFonts w:ascii="仿宋" w:eastAsia="仿宋" w:hAnsi="仿宋" w:cs="仿宋" w:hint="eastAsia"/>
            <w:lang w:eastAsia="zh-CN"/>
          </w:rPr>
          <w:t>三、薪酬制度管理</w:t>
        </w:r>
        <w:r>
          <w:tab/>
        </w:r>
        <w:r>
          <w:fldChar w:fldCharType="begin"/>
        </w:r>
        <w:r>
          <w:instrText xml:space="preserve"> PAGEREF _Toc24004 \h </w:instrText>
        </w:r>
        <w:r>
          <w:fldChar w:fldCharType="separate"/>
        </w:r>
        <w:r>
          <w:t>19</w:t>
        </w:r>
        <w:r>
          <w:fldChar w:fldCharType="end"/>
        </w:r>
      </w:hyperlink>
    </w:p>
    <w:p>
      <w:pPr>
        <w:pStyle w:val="TOC2"/>
        <w:tabs>
          <w:tab w:val="right" w:leader="dot" w:pos="8306"/>
        </w:tabs>
      </w:pPr>
      <w:hyperlink w:anchor="_Toc31952" w:history="1">
        <w:r>
          <w:rPr>
            <w:rFonts w:ascii="仿宋" w:eastAsia="仿宋" w:hAnsi="仿宋" w:cs="仿宋" w:hint="eastAsia"/>
            <w:lang w:eastAsia="zh-CN"/>
          </w:rPr>
          <w:t>(一)、薪酬管理制度</w:t>
        </w:r>
        <w:r>
          <w:tab/>
        </w:r>
        <w:r>
          <w:fldChar w:fldCharType="begin"/>
        </w:r>
        <w:r>
          <w:instrText xml:space="preserve"> PAGEREF _Toc31952 \h </w:instrText>
        </w:r>
        <w:r>
          <w:fldChar w:fldCharType="separate"/>
        </w:r>
        <w:r>
          <w:t>19</w:t>
        </w:r>
        <w:r>
          <w:fldChar w:fldCharType="end"/>
        </w:r>
      </w:hyperlink>
    </w:p>
    <w:p>
      <w:pPr>
        <w:pStyle w:val="TOC2"/>
        <w:tabs>
          <w:tab w:val="right" w:leader="dot" w:pos="8306"/>
        </w:tabs>
      </w:pPr>
      <w:hyperlink w:anchor="_Toc6597" w:history="1">
        <w:r>
          <w:rPr>
            <w:rFonts w:ascii="仿宋" w:eastAsia="仿宋" w:hAnsi="仿宋" w:cs="仿宋" w:hint="eastAsia"/>
            <w:lang w:eastAsia="zh-CN"/>
          </w:rPr>
          <w:t>(二)、奖金制度的制定</w:t>
        </w:r>
        <w:r>
          <w:tab/>
        </w:r>
        <w:r>
          <w:fldChar w:fldCharType="begin"/>
        </w:r>
        <w:r>
          <w:instrText xml:space="preserve"> PAGEREF _Toc6597 \h </w:instrText>
        </w:r>
        <w:r>
          <w:fldChar w:fldCharType="separate"/>
        </w:r>
        <w:r>
          <w:t>22</w:t>
        </w:r>
        <w:r>
          <w:fldChar w:fldCharType="end"/>
        </w:r>
      </w:hyperlink>
    </w:p>
    <w:p>
      <w:pPr>
        <w:pStyle w:val="TOC2"/>
        <w:tabs>
          <w:tab w:val="right" w:leader="dot" w:pos="8306"/>
        </w:tabs>
      </w:pPr>
      <w:hyperlink w:anchor="_Toc28875" w:history="1">
        <w:r>
          <w:rPr>
            <w:rFonts w:ascii="仿宋" w:eastAsia="仿宋" w:hAnsi="仿宋" w:cs="仿宋" w:hint="eastAsia"/>
            <w:lang w:eastAsia="zh-CN"/>
          </w:rPr>
          <w:t>(三)、岗位薪酬体系设计</w:t>
        </w:r>
        <w:r>
          <w:tab/>
        </w:r>
        <w:r>
          <w:fldChar w:fldCharType="begin"/>
        </w:r>
        <w:r>
          <w:instrText xml:space="preserve"> PAGEREF _Toc28875 \h </w:instrText>
        </w:r>
        <w:r>
          <w:fldChar w:fldCharType="separate"/>
        </w:r>
        <w:r>
          <w:t>25</w:t>
        </w:r>
        <w:r>
          <w:fldChar w:fldCharType="end"/>
        </w:r>
      </w:hyperlink>
    </w:p>
    <w:p>
      <w:pPr>
        <w:pStyle w:val="TOC2"/>
        <w:tabs>
          <w:tab w:val="right" w:leader="dot" w:pos="8306"/>
        </w:tabs>
      </w:pPr>
      <w:hyperlink w:anchor="_Toc19836" w:history="1">
        <w:r>
          <w:rPr>
            <w:rFonts w:ascii="仿宋" w:eastAsia="仿宋" w:hAnsi="仿宋" w:cs="仿宋" w:hint="eastAsia"/>
            <w:lang w:eastAsia="zh-CN"/>
          </w:rPr>
          <w:t>(四)、绩效薪酬体系设计</w:t>
        </w:r>
        <w:r>
          <w:tab/>
        </w:r>
        <w:r>
          <w:fldChar w:fldCharType="begin"/>
        </w:r>
        <w:r>
          <w:instrText xml:space="preserve"> PAGEREF _Toc19836 \h </w:instrText>
        </w:r>
        <w:r>
          <w:fldChar w:fldCharType="separate"/>
        </w:r>
        <w:r>
          <w:t>27</w:t>
        </w:r>
        <w:r>
          <w:fldChar w:fldCharType="end"/>
        </w:r>
      </w:hyperlink>
    </w:p>
    <w:p>
      <w:pPr>
        <w:pStyle w:val="TOC1"/>
        <w:tabs>
          <w:tab w:val="right" w:leader="dot" w:pos="8306"/>
        </w:tabs>
      </w:pPr>
      <w:hyperlink w:anchor="_Toc4047" w:history="1">
        <w:r>
          <w:rPr>
            <w:rFonts w:ascii="仿宋" w:eastAsia="仿宋" w:hAnsi="仿宋" w:cs="仿宋" w:hint="eastAsia"/>
            <w:lang w:eastAsia="zh-CN"/>
          </w:rPr>
          <w:t>四、员工沟通技巧培训与人际关系管理</w:t>
        </w:r>
        <w:r>
          <w:tab/>
        </w:r>
        <w:r>
          <w:fldChar w:fldCharType="begin"/>
        </w:r>
        <w:r>
          <w:instrText xml:space="preserve"> PAGEREF _Toc4047 \h </w:instrText>
        </w:r>
        <w:r>
          <w:fldChar w:fldCharType="separate"/>
        </w:r>
        <w:r>
          <w:t>28</w:t>
        </w:r>
        <w:r>
          <w:fldChar w:fldCharType="end"/>
        </w:r>
      </w:hyperlink>
    </w:p>
    <w:p>
      <w:pPr>
        <w:pStyle w:val="TOC2"/>
        <w:tabs>
          <w:tab w:val="right" w:leader="dot" w:pos="8306"/>
        </w:tabs>
      </w:pPr>
      <w:hyperlink w:anchor="_Toc1686" w:history="1">
        <w:r>
          <w:rPr>
            <w:rFonts w:ascii="仿宋" w:eastAsia="仿宋" w:hAnsi="仿宋" w:cs="仿宋" w:hint="eastAsia"/>
            <w:lang w:eastAsia="zh-CN"/>
          </w:rPr>
          <w:t>(一)、沟通技巧的重要性及培训计划</w:t>
        </w:r>
        <w:r>
          <w:tab/>
        </w:r>
        <w:r>
          <w:fldChar w:fldCharType="begin"/>
        </w:r>
        <w:r>
          <w:instrText xml:space="preserve"> PAGEREF _Toc1686 \h </w:instrText>
        </w:r>
        <w:r>
          <w:fldChar w:fldCharType="separate"/>
        </w:r>
        <w:r>
          <w:t>28</w:t>
        </w:r>
        <w:r>
          <w:fldChar w:fldCharType="end"/>
        </w:r>
      </w:hyperlink>
    </w:p>
    <w:p>
      <w:pPr>
        <w:pStyle w:val="TOC2"/>
        <w:tabs>
          <w:tab w:val="right" w:leader="dot" w:pos="8306"/>
        </w:tabs>
      </w:pPr>
      <w:hyperlink w:anchor="_Toc21551" w:history="1">
        <w:r>
          <w:rPr>
            <w:rFonts w:ascii="仿宋" w:eastAsia="仿宋" w:hAnsi="仿宋" w:cs="仿宋" w:hint="eastAsia"/>
            <w:lang w:eastAsia="zh-CN"/>
          </w:rPr>
          <w:t>(二)、人际关系管理的原则与方法</w:t>
        </w:r>
        <w:r>
          <w:tab/>
        </w:r>
        <w:r>
          <w:fldChar w:fldCharType="begin"/>
        </w:r>
        <w:r>
          <w:instrText xml:space="preserve"> PAGEREF _Toc21551 \h </w:instrText>
        </w:r>
        <w:r>
          <w:fldChar w:fldCharType="separate"/>
        </w:r>
        <w:r>
          <w:t>29</w:t>
        </w:r>
        <w:r>
          <w:fldChar w:fldCharType="end"/>
        </w:r>
      </w:hyperlink>
    </w:p>
    <w:p>
      <w:pPr>
        <w:pStyle w:val="TOC2"/>
        <w:tabs>
          <w:tab w:val="right" w:leader="dot" w:pos="8306"/>
        </w:tabs>
      </w:pPr>
      <w:hyperlink w:anchor="_Toc21516" w:history="1">
        <w:r>
          <w:rPr>
            <w:rFonts w:ascii="仿宋" w:eastAsia="仿宋" w:hAnsi="仿宋" w:cs="仿宋" w:hint="eastAsia"/>
            <w:lang w:eastAsia="zh-CN"/>
          </w:rPr>
          <w:t>(三)、良好人际关系的建立与维护</w:t>
        </w:r>
        <w:r>
          <w:tab/>
        </w:r>
        <w:r>
          <w:fldChar w:fldCharType="begin"/>
        </w:r>
        <w:r>
          <w:instrText xml:space="preserve"> PAGEREF _Toc21516 \h </w:instrText>
        </w:r>
        <w:r>
          <w:fldChar w:fldCharType="separate"/>
        </w:r>
        <w:r>
          <w:t>30</w:t>
        </w:r>
        <w:r>
          <w:fldChar w:fldCharType="end"/>
        </w:r>
      </w:hyperlink>
    </w:p>
    <w:p>
      <w:pPr>
        <w:pStyle w:val="TOC1"/>
        <w:tabs>
          <w:tab w:val="right" w:leader="dot" w:pos="8306"/>
        </w:tabs>
      </w:pPr>
      <w:hyperlink w:anchor="_Toc24360" w:history="1">
        <w:r>
          <w:rPr>
            <w:rFonts w:ascii="仿宋" w:eastAsia="仿宋" w:hAnsi="仿宋" w:cs="仿宋" w:hint="eastAsia"/>
            <w:lang w:eastAsia="zh-CN"/>
          </w:rPr>
          <w:t>五、雷达探测系统行业背景分析</w:t>
        </w:r>
        <w:r>
          <w:tab/>
        </w:r>
        <w:r>
          <w:fldChar w:fldCharType="begin"/>
        </w:r>
        <w:r>
          <w:instrText xml:space="preserve"> PAGEREF _Toc24360 \h </w:instrText>
        </w:r>
        <w:r>
          <w:fldChar w:fldCharType="separate"/>
        </w:r>
        <w:r>
          <w:t>30</w:t>
        </w:r>
        <w:r>
          <w:fldChar w:fldCharType="end"/>
        </w:r>
      </w:hyperlink>
    </w:p>
    <w:p>
      <w:pPr>
        <w:pStyle w:val="TOC2"/>
        <w:tabs>
          <w:tab w:val="right" w:leader="dot" w:pos="8306"/>
        </w:tabs>
      </w:pPr>
      <w:hyperlink w:anchor="_Toc4009" w:history="1">
        <w:r>
          <w:rPr>
            <w:rFonts w:ascii="仿宋" w:eastAsia="仿宋" w:hAnsi="仿宋" w:cs="仿宋" w:hint="eastAsia"/>
            <w:lang w:eastAsia="zh-CN"/>
          </w:rPr>
          <w:t>(一)、雷达探测系统行业背景分析</w:t>
        </w:r>
        <w:r>
          <w:tab/>
        </w:r>
        <w:r>
          <w:fldChar w:fldCharType="begin"/>
        </w:r>
        <w:r>
          <w:instrText xml:space="preserve"> PAGEREF _Toc4009 \h </w:instrText>
        </w:r>
        <w:r>
          <w:fldChar w:fldCharType="separate"/>
        </w:r>
        <w:r>
          <w:t>30</w:t>
        </w:r>
        <w:r>
          <w:fldChar w:fldCharType="end"/>
        </w:r>
      </w:hyperlink>
    </w:p>
    <w:p>
      <w:pPr>
        <w:pStyle w:val="TOC1"/>
        <w:tabs>
          <w:tab w:val="right" w:leader="dot" w:pos="8306"/>
        </w:tabs>
      </w:pPr>
      <w:hyperlink w:anchor="_Toc29400" w:history="1">
        <w:r>
          <w:rPr>
            <w:rFonts w:ascii="仿宋" w:eastAsia="仿宋" w:hAnsi="仿宋" w:cs="仿宋" w:hint="eastAsia"/>
            <w:lang w:eastAsia="zh-CN"/>
          </w:rPr>
          <w:t>六、第十二章职业伦理与社会责任</w:t>
        </w:r>
        <w:r>
          <w:tab/>
        </w:r>
        <w:r>
          <w:fldChar w:fldCharType="begin"/>
        </w:r>
        <w:r>
          <w:instrText xml:space="preserve"> PAGEREF _Toc29400 \h </w:instrText>
        </w:r>
        <w:r>
          <w:fldChar w:fldCharType="separate"/>
        </w:r>
        <w:r>
          <w:t>32</w:t>
        </w:r>
        <w:r>
          <w:fldChar w:fldCharType="end"/>
        </w:r>
      </w:hyperlink>
    </w:p>
    <w:p>
      <w:pPr>
        <w:pStyle w:val="TOC2"/>
        <w:tabs>
          <w:tab w:val="right" w:leader="dot" w:pos="8306"/>
        </w:tabs>
      </w:pPr>
      <w:hyperlink w:anchor="_Toc27814" w:history="1">
        <w:r>
          <w:rPr>
            <w:rFonts w:ascii="仿宋" w:eastAsia="仿宋" w:hAnsi="仿宋" w:cs="仿宋" w:hint="eastAsia"/>
            <w:lang w:eastAsia="zh-CN"/>
          </w:rPr>
          <w:t>(一)、职业道德规范</w:t>
        </w:r>
        <w:r>
          <w:tab/>
        </w:r>
        <w:r>
          <w:fldChar w:fldCharType="begin"/>
        </w:r>
        <w:r>
          <w:instrText xml:space="preserve"> PAGEREF _Toc27814 \h </w:instrText>
        </w:r>
        <w:r>
          <w:fldChar w:fldCharType="separate"/>
        </w:r>
        <w:r>
          <w:t>32</w:t>
        </w:r>
        <w:r>
          <w:fldChar w:fldCharType="end"/>
        </w:r>
      </w:hyperlink>
    </w:p>
    <w:p>
      <w:pPr>
        <w:pStyle w:val="TOC2"/>
        <w:tabs>
          <w:tab w:val="right" w:leader="dot" w:pos="8306"/>
        </w:tabs>
      </w:pPr>
      <w:hyperlink w:anchor="_Toc20697" w:history="1">
        <w:r>
          <w:rPr>
            <w:rFonts w:ascii="仿宋" w:eastAsia="仿宋" w:hAnsi="仿宋" w:cs="仿宋" w:hint="eastAsia"/>
            <w:lang w:eastAsia="zh-CN"/>
          </w:rPr>
          <w:t>(二)、社会责任履行</w:t>
        </w:r>
        <w:r>
          <w:tab/>
        </w:r>
        <w:r>
          <w:fldChar w:fldCharType="begin"/>
        </w:r>
        <w:r>
          <w:instrText xml:space="preserve"> PAGEREF _Toc20697 \h </w:instrText>
        </w:r>
        <w:r>
          <w:fldChar w:fldCharType="separate"/>
        </w:r>
        <w:r>
          <w:t>33</w:t>
        </w:r>
        <w:r>
          <w:fldChar w:fldCharType="end"/>
        </w:r>
      </w:hyperlink>
    </w:p>
    <w:p>
      <w:pPr>
        <w:pStyle w:val="TOC1"/>
        <w:tabs>
          <w:tab w:val="right" w:leader="dot" w:pos="8306"/>
        </w:tabs>
      </w:pPr>
      <w:hyperlink w:anchor="_Toc15445" w:history="1">
        <w:r>
          <w:rPr>
            <w:rFonts w:ascii="仿宋" w:eastAsia="仿宋" w:hAnsi="仿宋" w:cs="仿宋" w:hint="eastAsia"/>
            <w:lang w:eastAsia="zh-CN"/>
          </w:rPr>
          <w:t>七、员工社会责任履行及参与公益活动</w:t>
        </w:r>
        <w:r>
          <w:tab/>
        </w:r>
        <w:r>
          <w:fldChar w:fldCharType="begin"/>
        </w:r>
        <w:r>
          <w:instrText xml:space="preserve"> PAGEREF _Toc15445 \h </w:instrText>
        </w:r>
        <w:r>
          <w:fldChar w:fldCharType="separate"/>
        </w:r>
        <w:r>
          <w:t>34</w:t>
        </w:r>
        <w:r>
          <w:fldChar w:fldCharType="end"/>
        </w:r>
      </w:hyperlink>
    </w:p>
    <w:p>
      <w:pPr>
        <w:pStyle w:val="TOC2"/>
        <w:tabs>
          <w:tab w:val="right" w:leader="dot" w:pos="8306"/>
        </w:tabs>
      </w:pPr>
      <w:hyperlink w:anchor="_Toc19157" w:history="1">
        <w:r>
          <w:rPr>
            <w:rFonts w:ascii="仿宋" w:eastAsia="仿宋" w:hAnsi="仿宋" w:cs="仿宋" w:hint="eastAsia"/>
            <w:lang w:eastAsia="zh-CN"/>
          </w:rPr>
          <w:t>(一)、员工社会责任的内涵及履行方式</w:t>
        </w:r>
        <w:r>
          <w:tab/>
        </w:r>
        <w:r>
          <w:fldChar w:fldCharType="begin"/>
        </w:r>
        <w:r>
          <w:instrText xml:space="preserve"> PAGEREF _Toc19157 \h </w:instrText>
        </w:r>
        <w:r>
          <w:fldChar w:fldCharType="separate"/>
        </w:r>
        <w:r>
          <w:t>34</w:t>
        </w:r>
        <w:r>
          <w:fldChar w:fldCharType="end"/>
        </w:r>
      </w:hyperlink>
    </w:p>
    <w:p>
      <w:pPr>
        <w:pStyle w:val="TOC2"/>
        <w:tabs>
          <w:tab w:val="right" w:leader="dot" w:pos="8306"/>
        </w:tabs>
      </w:pPr>
      <w:hyperlink w:anchor="_Toc8430" w:history="1">
        <w:r>
          <w:rPr>
            <w:rFonts w:ascii="仿宋" w:eastAsia="仿宋" w:hAnsi="仿宋" w:cs="仿宋" w:hint="eastAsia"/>
            <w:lang w:eastAsia="zh-CN"/>
          </w:rPr>
          <w:t>(二)、参与公益活动的意义及实施策略</w:t>
        </w:r>
        <w:r>
          <w:tab/>
        </w:r>
        <w:r>
          <w:fldChar w:fldCharType="begin"/>
        </w:r>
        <w:r>
          <w:instrText xml:space="preserve"> PAGEREF _Toc8430 \h </w:instrText>
        </w:r>
        <w:r>
          <w:fldChar w:fldCharType="separate"/>
        </w:r>
        <w:r>
          <w:t>34</w:t>
        </w:r>
        <w:r>
          <w:fldChar w:fldCharType="end"/>
        </w:r>
      </w:hyperlink>
    </w:p>
    <w:p>
      <w:pPr>
        <w:pStyle w:val="TOC2"/>
        <w:tabs>
          <w:tab w:val="right" w:leader="dot" w:pos="8306"/>
        </w:tabs>
      </w:pPr>
      <w:hyperlink w:anchor="_Toc31879" w:history="1">
        <w:r>
          <w:rPr>
            <w:rFonts w:ascii="仿宋" w:eastAsia="仿宋" w:hAnsi="仿宋" w:cs="仿宋" w:hint="eastAsia"/>
            <w:lang w:eastAsia="zh-CN"/>
          </w:rPr>
          <w:t>(三)、社会责任履行及公益活动参与的持续推进</w:t>
        </w:r>
        <w:r>
          <w:tab/>
        </w:r>
        <w:r>
          <w:fldChar w:fldCharType="begin"/>
        </w:r>
        <w:r>
          <w:instrText xml:space="preserve"> PAGEREF _Toc31879 \h </w:instrText>
        </w:r>
        <w:r>
          <w:fldChar w:fldCharType="separate"/>
        </w:r>
        <w:r>
          <w:t>35</w:t>
        </w:r>
        <w:r>
          <w:fldChar w:fldCharType="end"/>
        </w:r>
      </w:hyperlink>
    </w:p>
    <w:p>
      <w:pPr>
        <w:pStyle w:val="TOC1"/>
        <w:tabs>
          <w:tab w:val="right" w:leader="dot" w:pos="8306"/>
        </w:tabs>
      </w:pPr>
      <w:hyperlink w:anchor="_Toc26620" w:history="1">
        <w:r>
          <w:rPr>
            <w:rFonts w:ascii="仿宋" w:eastAsia="仿宋" w:hAnsi="仿宋" w:cs="仿宋" w:hint="eastAsia"/>
            <w:lang w:eastAsia="zh-CN"/>
          </w:rPr>
          <w:t>八、第二十八章公司与员工法律关系</w:t>
        </w:r>
        <w:r>
          <w:tab/>
        </w:r>
        <w:r>
          <w:fldChar w:fldCharType="begin"/>
        </w:r>
        <w:r>
          <w:instrText xml:space="preserve"> PAGEREF _Toc26620 \h </w:instrText>
        </w:r>
        <w:r>
          <w:fldChar w:fldCharType="separate"/>
        </w:r>
        <w:r>
          <w:t>35</w:t>
        </w:r>
        <w:r>
          <w:fldChar w:fldCharType="end"/>
        </w:r>
      </w:hyperlink>
    </w:p>
    <w:p>
      <w:pPr>
        <w:pStyle w:val="TOC2"/>
        <w:tabs>
          <w:tab w:val="right" w:leader="dot" w:pos="8306"/>
        </w:tabs>
      </w:pPr>
      <w:hyperlink w:anchor="_Toc8972" w:history="1">
        <w:r>
          <w:rPr>
            <w:rFonts w:ascii="仿宋" w:eastAsia="仿宋" w:hAnsi="仿宋" w:cs="仿宋" w:hint="eastAsia"/>
            <w:lang w:eastAsia="zh-CN"/>
          </w:rPr>
          <w:t>(一)、劳动合同管理</w:t>
        </w:r>
        <w:r>
          <w:tab/>
        </w:r>
        <w:r>
          <w:fldChar w:fldCharType="begin"/>
        </w:r>
        <w:r>
          <w:instrText xml:space="preserve"> PAGEREF _Toc8972 \h </w:instrText>
        </w:r>
        <w:r>
          <w:fldChar w:fldCharType="separate"/>
        </w:r>
        <w:r>
          <w:t>35</w:t>
        </w:r>
        <w:r>
          <w:fldChar w:fldCharType="end"/>
        </w:r>
      </w:hyperlink>
    </w:p>
    <w:p>
      <w:pPr>
        <w:pStyle w:val="TOC2"/>
        <w:tabs>
          <w:tab w:val="right" w:leader="dot" w:pos="8306"/>
        </w:tabs>
      </w:pPr>
      <w:hyperlink w:anchor="_Toc20735" w:history="1">
        <w:r>
          <w:rPr>
            <w:rFonts w:ascii="仿宋" w:eastAsia="仿宋" w:hAnsi="仿宋" w:cs="仿宋" w:hint="eastAsia"/>
            <w:lang w:eastAsia="zh-CN"/>
          </w:rPr>
          <w:t>(二)、法定假期与劳动保障</w:t>
        </w:r>
        <w:r>
          <w:tab/>
        </w:r>
        <w:r>
          <w:fldChar w:fldCharType="begin"/>
        </w:r>
        <w:r>
          <w:instrText xml:space="preserve"> PAGEREF _Toc20735 \h </w:instrText>
        </w:r>
        <w:r>
          <w:fldChar w:fldCharType="separate"/>
        </w:r>
        <w:r>
          <w:t>36</w:t>
        </w:r>
        <w:r>
          <w:fldChar w:fldCharType="end"/>
        </w:r>
      </w:hyperlink>
    </w:p>
    <w:p>
      <w:pPr>
        <w:pStyle w:val="TOC2"/>
        <w:tabs>
          <w:tab w:val="right" w:leader="dot" w:pos="8306"/>
        </w:tabs>
      </w:pPr>
      <w:hyperlink w:anchor="_Toc25456" w:history="1">
        <w:r>
          <w:rPr>
            <w:rFonts w:ascii="仿宋" w:eastAsia="仿宋" w:hAnsi="仿宋" w:cs="仿宋" w:hint="eastAsia"/>
            <w:lang w:eastAsia="zh-CN"/>
          </w:rPr>
          <w:t>(三)、合规经营与风险防范</w:t>
        </w:r>
        <w:r>
          <w:tab/>
        </w:r>
        <w:r>
          <w:fldChar w:fldCharType="begin"/>
        </w:r>
        <w:r>
          <w:instrText xml:space="preserve"> PAGEREF _Toc25456 \h </w:instrText>
        </w:r>
        <w:r>
          <w:fldChar w:fldCharType="separate"/>
        </w:r>
        <w:r>
          <w:t>37</w:t>
        </w:r>
        <w:r>
          <w:fldChar w:fldCharType="end"/>
        </w:r>
      </w:hyperlink>
    </w:p>
    <w:p>
      <w:pPr>
        <w:pStyle w:val="TOC1"/>
        <w:tabs>
          <w:tab w:val="right" w:leader="dot" w:pos="8306"/>
        </w:tabs>
      </w:pPr>
      <w:hyperlink w:anchor="_Toc27187" w:history="1">
        <w:r>
          <w:rPr>
            <w:rFonts w:ascii="仿宋" w:eastAsia="仿宋" w:hAnsi="仿宋" w:cs="仿宋" w:hint="eastAsia"/>
            <w:lang w:eastAsia="zh-CN"/>
          </w:rPr>
          <w:t>九、第四十章员工身心健康管理</w:t>
        </w:r>
        <w:r>
          <w:tab/>
        </w:r>
        <w:r>
          <w:fldChar w:fldCharType="begin"/>
        </w:r>
        <w:r>
          <w:instrText xml:space="preserve"> PAGEREF _Toc27187 \h </w:instrText>
        </w:r>
        <w:r>
          <w:fldChar w:fldCharType="separate"/>
        </w:r>
        <w:r>
          <w:t>38</w:t>
        </w:r>
        <w:r>
          <w:fldChar w:fldCharType="end"/>
        </w:r>
      </w:hyperlink>
    </w:p>
    <w:p>
      <w:pPr>
        <w:pStyle w:val="TOC2"/>
        <w:tabs>
          <w:tab w:val="right" w:leader="dot" w:pos="8306"/>
        </w:tabs>
      </w:pPr>
      <w:hyperlink w:anchor="_Toc8914" w:history="1">
        <w:r>
          <w:rPr>
            <w:rFonts w:ascii="仿宋" w:eastAsia="仿宋" w:hAnsi="仿宋" w:cs="仿宋" w:hint="eastAsia"/>
            <w:lang w:eastAsia="zh-CN"/>
          </w:rPr>
          <w:t>(一)、健康促进计划</w:t>
        </w:r>
        <w:r>
          <w:tab/>
        </w:r>
        <w:r>
          <w:fldChar w:fldCharType="begin"/>
        </w:r>
        <w:r>
          <w:instrText xml:space="preserve"> PAGEREF _Toc8914 \h </w:instrText>
        </w:r>
        <w:r>
          <w:fldChar w:fldCharType="separate"/>
        </w:r>
        <w:r>
          <w:t>38</w:t>
        </w:r>
        <w:r>
          <w:fldChar w:fldCharType="end"/>
        </w:r>
      </w:hyperlink>
    </w:p>
    <w:p>
      <w:pPr>
        <w:pStyle w:val="TOC2"/>
        <w:tabs>
          <w:tab w:val="right" w:leader="dot" w:pos="8306"/>
        </w:tabs>
      </w:pPr>
      <w:hyperlink w:anchor="_Toc15534" w:history="1">
        <w:r>
          <w:rPr>
            <w:rFonts w:ascii="仿宋" w:eastAsia="仿宋" w:hAnsi="仿宋" w:cs="仿宋" w:hint="eastAsia"/>
            <w:lang w:eastAsia="zh-CN"/>
          </w:rPr>
          <w:t>(二)、健康饮食与运动计划</w:t>
        </w:r>
        <w:r>
          <w:tab/>
        </w:r>
        <w:r>
          <w:fldChar w:fldCharType="begin"/>
        </w:r>
        <w:r>
          <w:instrText xml:space="preserve"> PAGEREF _Toc15534 \h </w:instrText>
        </w:r>
        <w:r>
          <w:fldChar w:fldCharType="separate"/>
        </w:r>
        <w:r>
          <w:t>38</w:t>
        </w:r>
        <w:r>
          <w:fldChar w:fldCharType="end"/>
        </w:r>
      </w:hyperlink>
    </w:p>
    <w:p>
      <w:pPr>
        <w:pStyle w:val="TOC2"/>
        <w:tabs>
          <w:tab w:val="right" w:leader="dot" w:pos="8306"/>
        </w:tabs>
      </w:pPr>
      <w:hyperlink w:anchor="_Toc25761" w:history="1">
        <w:r>
          <w:rPr>
            <w:rFonts w:ascii="仿宋" w:eastAsia="仿宋" w:hAnsi="仿宋" w:cs="仿宋" w:hint="eastAsia"/>
            <w:lang w:eastAsia="zh-CN"/>
          </w:rPr>
          <w:t>(三)、心理健康服务与支持</w:t>
        </w:r>
        <w:r>
          <w:tab/>
        </w:r>
        <w:r>
          <w:fldChar w:fldCharType="begin"/>
        </w:r>
        <w:r>
          <w:instrText xml:space="preserve"> PAGEREF _Toc25761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95" w:history="1">
        <w:r>
          <w:rPr>
            <w:rFonts w:ascii="仿宋" w:eastAsia="仿宋" w:hAnsi="仿宋" w:cs="仿宋" w:hint="eastAsia"/>
            <w:lang w:eastAsia="zh-CN"/>
          </w:rPr>
          <w:t>(四)、工作压力管理</w:t>
        </w:r>
        <w:r>
          <w:tab/>
        </w:r>
        <w:r>
          <w:fldChar w:fldCharType="begin"/>
        </w:r>
        <w:r>
          <w:instrText xml:space="preserve"> PAGEREF _Toc2595 \h </w:instrText>
        </w:r>
        <w:r>
          <w:fldChar w:fldCharType="separate"/>
        </w:r>
        <w:r>
          <w:t>40</w:t>
        </w:r>
        <w:r>
          <w:fldChar w:fldCharType="end"/>
        </w:r>
      </w:hyperlink>
    </w:p>
    <w:p>
      <w:pPr>
        <w:pStyle w:val="TOC2"/>
        <w:tabs>
          <w:tab w:val="right" w:leader="dot" w:pos="8306"/>
        </w:tabs>
      </w:pPr>
      <w:hyperlink w:anchor="_Toc1977" w:history="1">
        <w:r>
          <w:rPr>
            <w:rFonts w:ascii="仿宋" w:eastAsia="仿宋" w:hAnsi="仿宋" w:cs="仿宋" w:hint="eastAsia"/>
            <w:lang w:eastAsia="zh-CN"/>
          </w:rPr>
          <w:t>(五)、工作负荷评估与调整</w:t>
        </w:r>
        <w:r>
          <w:tab/>
        </w:r>
        <w:r>
          <w:fldChar w:fldCharType="begin"/>
        </w:r>
        <w:r>
          <w:instrText xml:space="preserve"> PAGEREF _Toc1977 \h </w:instrText>
        </w:r>
        <w:r>
          <w:fldChar w:fldCharType="separate"/>
        </w:r>
        <w:r>
          <w:t>40</w:t>
        </w:r>
        <w:r>
          <w:fldChar w:fldCharType="end"/>
        </w:r>
      </w:hyperlink>
    </w:p>
    <w:p>
      <w:pPr>
        <w:pStyle w:val="TOC2"/>
        <w:tabs>
          <w:tab w:val="right" w:leader="dot" w:pos="8306"/>
        </w:tabs>
      </w:pPr>
      <w:hyperlink w:anchor="_Toc12818" w:history="1">
        <w:r>
          <w:rPr>
            <w:rFonts w:ascii="仿宋" w:eastAsia="仿宋" w:hAnsi="仿宋" w:cs="仿宋" w:hint="eastAsia"/>
            <w:lang w:eastAsia="zh-CN"/>
          </w:rPr>
          <w:t>(六)、员工心理咨询与支持</w:t>
        </w:r>
        <w:r>
          <w:tab/>
        </w:r>
        <w:r>
          <w:fldChar w:fldCharType="begin"/>
        </w:r>
        <w:r>
          <w:instrText xml:space="preserve"> PAGEREF _Toc12818 \h </w:instrText>
        </w:r>
        <w:r>
          <w:fldChar w:fldCharType="separate"/>
        </w:r>
        <w:r>
          <w:t>41</w:t>
        </w:r>
        <w:r>
          <w:fldChar w:fldCharType="end"/>
        </w:r>
      </w:hyperlink>
    </w:p>
    <w:p>
      <w:pPr>
        <w:pStyle w:val="TOC1"/>
        <w:tabs>
          <w:tab w:val="right" w:leader="dot" w:pos="8306"/>
        </w:tabs>
      </w:pPr>
      <w:hyperlink w:anchor="_Toc16745" w:history="1">
        <w:r>
          <w:rPr>
            <w:rFonts w:ascii="仿宋" w:eastAsia="仿宋" w:hAnsi="仿宋" w:cs="仿宋" w:hint="eastAsia"/>
            <w:lang w:eastAsia="zh-CN"/>
          </w:rPr>
          <w:t>十、第十三章技术与创新支持</w:t>
        </w:r>
        <w:r>
          <w:tab/>
        </w:r>
        <w:r>
          <w:fldChar w:fldCharType="begin"/>
        </w:r>
        <w:r>
          <w:instrText xml:space="preserve"> PAGEREF _Toc16745 \h </w:instrText>
        </w:r>
        <w:r>
          <w:fldChar w:fldCharType="separate"/>
        </w:r>
        <w:r>
          <w:t>42</w:t>
        </w:r>
        <w:r>
          <w:fldChar w:fldCharType="end"/>
        </w:r>
      </w:hyperlink>
    </w:p>
    <w:p>
      <w:pPr>
        <w:pStyle w:val="TOC2"/>
        <w:tabs>
          <w:tab w:val="right" w:leader="dot" w:pos="8306"/>
        </w:tabs>
      </w:pPr>
      <w:hyperlink w:anchor="_Toc16687" w:history="1">
        <w:r>
          <w:rPr>
            <w:rFonts w:ascii="仿宋" w:eastAsia="仿宋" w:hAnsi="仿宋" w:cs="仿宋" w:hint="eastAsia"/>
            <w:lang w:eastAsia="zh-CN"/>
          </w:rPr>
          <w:t>(一)、技术培训与更新</w:t>
        </w:r>
        <w:r>
          <w:tab/>
        </w:r>
        <w:r>
          <w:fldChar w:fldCharType="begin"/>
        </w:r>
        <w:r>
          <w:instrText xml:space="preserve"> PAGEREF _Toc16687 \h </w:instrText>
        </w:r>
        <w:r>
          <w:fldChar w:fldCharType="separate"/>
        </w:r>
        <w:r>
          <w:t>42</w:t>
        </w:r>
        <w:r>
          <w:fldChar w:fldCharType="end"/>
        </w:r>
      </w:hyperlink>
    </w:p>
    <w:p>
      <w:pPr>
        <w:pStyle w:val="TOC2"/>
        <w:tabs>
          <w:tab w:val="right" w:leader="dot" w:pos="8306"/>
        </w:tabs>
      </w:pPr>
      <w:hyperlink w:anchor="_Toc28073" w:history="1">
        <w:r>
          <w:rPr>
            <w:rFonts w:ascii="仿宋" w:eastAsia="仿宋" w:hAnsi="仿宋" w:cs="仿宋" w:hint="eastAsia"/>
            <w:lang w:eastAsia="zh-CN"/>
          </w:rPr>
          <w:t>(二)、创新文化与项目支持</w:t>
        </w:r>
        <w:r>
          <w:tab/>
        </w:r>
        <w:r>
          <w:fldChar w:fldCharType="begin"/>
        </w:r>
        <w:r>
          <w:instrText xml:space="preserve"> PAGEREF _Toc28073 \h </w:instrText>
        </w:r>
        <w:r>
          <w:fldChar w:fldCharType="separate"/>
        </w:r>
        <w:r>
          <w:t>43</w:t>
        </w:r>
        <w:r>
          <w:fldChar w:fldCharType="end"/>
        </w:r>
      </w:hyperlink>
    </w:p>
    <w:p>
      <w:pPr>
        <w:pStyle w:val="TOC1"/>
        <w:tabs>
          <w:tab w:val="right" w:leader="dot" w:pos="8306"/>
        </w:tabs>
      </w:pPr>
      <w:hyperlink w:anchor="_Toc1348" w:history="1">
        <w:r>
          <w:rPr>
            <w:rFonts w:ascii="仿宋" w:eastAsia="仿宋" w:hAnsi="仿宋" w:cs="仿宋" w:hint="eastAsia"/>
            <w:lang w:eastAsia="zh-CN"/>
          </w:rPr>
          <w:t>十一、员工关系管理与危机处理</w:t>
        </w:r>
        <w:r>
          <w:tab/>
        </w:r>
        <w:r>
          <w:fldChar w:fldCharType="begin"/>
        </w:r>
        <w:r>
          <w:instrText xml:space="preserve"> PAGEREF _Toc1348 \h </w:instrText>
        </w:r>
        <w:r>
          <w:fldChar w:fldCharType="separate"/>
        </w:r>
        <w:r>
          <w:t>44</w:t>
        </w:r>
        <w:r>
          <w:fldChar w:fldCharType="end"/>
        </w:r>
      </w:hyperlink>
    </w:p>
    <w:p>
      <w:pPr>
        <w:pStyle w:val="TOC2"/>
        <w:tabs>
          <w:tab w:val="right" w:leader="dot" w:pos="8306"/>
        </w:tabs>
      </w:pPr>
      <w:hyperlink w:anchor="_Toc17933" w:history="1">
        <w:r>
          <w:rPr>
            <w:rFonts w:ascii="仿宋" w:eastAsia="仿宋" w:hAnsi="仿宋" w:cs="仿宋" w:hint="eastAsia"/>
            <w:lang w:eastAsia="zh-CN"/>
          </w:rPr>
          <w:t>(一)、员工关系管理原则与方法</w:t>
        </w:r>
        <w:r>
          <w:tab/>
        </w:r>
        <w:r>
          <w:fldChar w:fldCharType="begin"/>
        </w:r>
        <w:r>
          <w:instrText xml:space="preserve"> PAGEREF _Toc17933 \h </w:instrText>
        </w:r>
        <w:r>
          <w:fldChar w:fldCharType="separate"/>
        </w:r>
        <w:r>
          <w:t>44</w:t>
        </w:r>
        <w:r>
          <w:fldChar w:fldCharType="end"/>
        </w:r>
      </w:hyperlink>
    </w:p>
    <w:p>
      <w:pPr>
        <w:pStyle w:val="TOC2"/>
        <w:tabs>
          <w:tab w:val="right" w:leader="dot" w:pos="8306"/>
        </w:tabs>
      </w:pPr>
      <w:hyperlink w:anchor="_Toc4312" w:history="1">
        <w:r>
          <w:rPr>
            <w:rFonts w:ascii="仿宋" w:eastAsia="仿宋" w:hAnsi="仿宋" w:cs="仿宋" w:hint="eastAsia"/>
            <w:lang w:eastAsia="zh-CN"/>
          </w:rPr>
          <w:t>(二)、危机处理机制的建立与实施</w:t>
        </w:r>
        <w:r>
          <w:tab/>
        </w:r>
        <w:r>
          <w:fldChar w:fldCharType="begin"/>
        </w:r>
        <w:r>
          <w:instrText xml:space="preserve"> PAGEREF _Toc4312 \h </w:instrText>
        </w:r>
        <w:r>
          <w:fldChar w:fldCharType="separate"/>
        </w:r>
        <w:r>
          <w:t>45</w:t>
        </w:r>
        <w:r>
          <w:fldChar w:fldCharType="end"/>
        </w:r>
      </w:hyperlink>
    </w:p>
    <w:p>
      <w:pPr>
        <w:pStyle w:val="TOC2"/>
        <w:tabs>
          <w:tab w:val="right" w:leader="dot" w:pos="8306"/>
        </w:tabs>
      </w:pPr>
      <w:hyperlink w:anchor="_Toc23859" w:history="1">
        <w:r>
          <w:rPr>
            <w:rFonts w:ascii="仿宋" w:eastAsia="仿宋" w:hAnsi="仿宋" w:cs="仿宋" w:hint="eastAsia"/>
            <w:lang w:eastAsia="zh-CN"/>
          </w:rPr>
          <w:t>(三)、劳动争议解决与法律风险防范</w:t>
        </w:r>
        <w:r>
          <w:tab/>
        </w:r>
        <w:r>
          <w:fldChar w:fldCharType="begin"/>
        </w:r>
        <w:r>
          <w:instrText xml:space="preserve"> PAGEREF _Toc23859 \h </w:instrText>
        </w:r>
        <w:r>
          <w:fldChar w:fldCharType="separate"/>
        </w:r>
        <w:r>
          <w:t>45</w:t>
        </w:r>
        <w:r>
          <w:fldChar w:fldCharType="end"/>
        </w:r>
      </w:hyperlink>
    </w:p>
    <w:p>
      <w:pPr>
        <w:pStyle w:val="TOC1"/>
        <w:tabs>
          <w:tab w:val="right" w:leader="dot" w:pos="8306"/>
        </w:tabs>
      </w:pPr>
      <w:hyperlink w:anchor="_Toc13667" w:history="1">
        <w:r>
          <w:rPr>
            <w:rFonts w:ascii="仿宋" w:eastAsia="仿宋" w:hAnsi="仿宋" w:cs="仿宋" w:hint="eastAsia"/>
            <w:lang w:eastAsia="zh-CN"/>
          </w:rPr>
          <w:t>十二、员工职业发展教育与培训</w:t>
        </w:r>
        <w:r>
          <w:tab/>
        </w:r>
        <w:r>
          <w:fldChar w:fldCharType="begin"/>
        </w:r>
        <w:r>
          <w:instrText xml:space="preserve"> PAGEREF _Toc13667 \h </w:instrText>
        </w:r>
        <w:r>
          <w:fldChar w:fldCharType="separate"/>
        </w:r>
        <w:r>
          <w:t>46</w:t>
        </w:r>
        <w:r>
          <w:fldChar w:fldCharType="end"/>
        </w:r>
      </w:hyperlink>
    </w:p>
    <w:p>
      <w:pPr>
        <w:pStyle w:val="TOC2"/>
        <w:tabs>
          <w:tab w:val="right" w:leader="dot" w:pos="8306"/>
        </w:tabs>
      </w:pPr>
      <w:hyperlink w:anchor="_Toc27325" w:history="1">
        <w:r>
          <w:rPr>
            <w:rFonts w:ascii="仿宋" w:eastAsia="仿宋" w:hAnsi="仿宋" w:cs="仿宋" w:hint="eastAsia"/>
            <w:lang w:eastAsia="zh-CN"/>
          </w:rPr>
          <w:t>(一)、职业发展教育的目标与实施策略</w:t>
        </w:r>
        <w:r>
          <w:tab/>
        </w:r>
        <w:r>
          <w:fldChar w:fldCharType="begin"/>
        </w:r>
        <w:r>
          <w:instrText xml:space="preserve"> PAGEREF _Toc27325 \h </w:instrText>
        </w:r>
        <w:r>
          <w:fldChar w:fldCharType="separate"/>
        </w:r>
        <w:r>
          <w:t>46</w:t>
        </w:r>
        <w:r>
          <w:fldChar w:fldCharType="end"/>
        </w:r>
      </w:hyperlink>
    </w:p>
    <w:p>
      <w:pPr>
        <w:pStyle w:val="TOC2"/>
        <w:tabs>
          <w:tab w:val="right" w:leader="dot" w:pos="8306"/>
        </w:tabs>
      </w:pPr>
      <w:hyperlink w:anchor="_Toc28637" w:history="1">
        <w:r>
          <w:rPr>
            <w:rFonts w:ascii="仿宋" w:eastAsia="仿宋" w:hAnsi="仿宋" w:cs="仿宋" w:hint="eastAsia"/>
            <w:lang w:eastAsia="zh-CN"/>
          </w:rPr>
          <w:t>(二)、培训计划的设计与实施步骤</w:t>
        </w:r>
        <w:r>
          <w:tab/>
        </w:r>
        <w:r>
          <w:fldChar w:fldCharType="begin"/>
        </w:r>
        <w:r>
          <w:instrText xml:space="preserve"> PAGEREF _Toc28637 \h </w:instrText>
        </w:r>
        <w:r>
          <w:fldChar w:fldCharType="separate"/>
        </w:r>
        <w:r>
          <w:t>47</w:t>
        </w:r>
        <w:r>
          <w:fldChar w:fldCharType="end"/>
        </w:r>
      </w:hyperlink>
    </w:p>
    <w:p>
      <w:pPr>
        <w:pStyle w:val="TOC2"/>
        <w:tabs>
          <w:tab w:val="right" w:leader="dot" w:pos="8306"/>
        </w:tabs>
      </w:pPr>
      <w:hyperlink w:anchor="_Toc5153" w:history="1">
        <w:r>
          <w:rPr>
            <w:rFonts w:ascii="仿宋" w:eastAsia="仿宋" w:hAnsi="仿宋" w:cs="仿宋" w:hint="eastAsia"/>
            <w:lang w:eastAsia="zh-CN"/>
          </w:rPr>
          <w:t>(三)、培训效果的评估与反馈机制</w:t>
        </w:r>
        <w:r>
          <w:tab/>
        </w:r>
        <w:r>
          <w:fldChar w:fldCharType="begin"/>
        </w:r>
        <w:r>
          <w:instrText xml:space="preserve"> PAGEREF _Toc5153 \h </w:instrText>
        </w:r>
        <w:r>
          <w:fldChar w:fldCharType="separate"/>
        </w:r>
        <w:r>
          <w:t>48</w:t>
        </w:r>
        <w:r>
          <w:fldChar w:fldCharType="end"/>
        </w:r>
      </w:hyperlink>
    </w:p>
    <w:p>
      <w:pPr>
        <w:pStyle w:val="TOC1"/>
        <w:tabs>
          <w:tab w:val="right" w:leader="dot" w:pos="8306"/>
        </w:tabs>
      </w:pPr>
      <w:hyperlink w:anchor="_Toc25307" w:history="1">
        <w:r>
          <w:rPr>
            <w:rFonts w:ascii="仿宋" w:eastAsia="仿宋" w:hAnsi="仿宋" w:cs="仿宋" w:hint="eastAsia"/>
            <w:lang w:eastAsia="zh-CN"/>
          </w:rPr>
          <w:t>十三、员工晋升与职业发展通道</w:t>
        </w:r>
        <w:r>
          <w:tab/>
        </w:r>
        <w:r>
          <w:fldChar w:fldCharType="begin"/>
        </w:r>
        <w:r>
          <w:instrText xml:space="preserve"> PAGEREF _Toc25307 \h </w:instrText>
        </w:r>
        <w:r>
          <w:fldChar w:fldCharType="separate"/>
        </w:r>
        <w:r>
          <w:t>49</w:t>
        </w:r>
        <w:r>
          <w:fldChar w:fldCharType="end"/>
        </w:r>
      </w:hyperlink>
    </w:p>
    <w:p>
      <w:pPr>
        <w:pStyle w:val="TOC2"/>
        <w:tabs>
          <w:tab w:val="right" w:leader="dot" w:pos="8306"/>
        </w:tabs>
      </w:pPr>
      <w:hyperlink w:anchor="_Toc199" w:history="1">
        <w:r>
          <w:rPr>
            <w:rFonts w:ascii="仿宋" w:eastAsia="仿宋" w:hAnsi="仿宋" w:cs="仿宋" w:hint="eastAsia"/>
            <w:lang w:eastAsia="zh-CN"/>
          </w:rPr>
          <w:t>(一)、晋升制度的设计与实施</w:t>
        </w:r>
        <w:r>
          <w:tab/>
        </w:r>
        <w:r>
          <w:fldChar w:fldCharType="begin"/>
        </w:r>
        <w:r>
          <w:instrText xml:space="preserve"> PAGEREF _Toc199 \h </w:instrText>
        </w:r>
        <w:r>
          <w:fldChar w:fldCharType="separate"/>
        </w:r>
        <w:r>
          <w:t>49</w:t>
        </w:r>
        <w:r>
          <w:fldChar w:fldCharType="end"/>
        </w:r>
      </w:hyperlink>
    </w:p>
    <w:p>
      <w:pPr>
        <w:pStyle w:val="TOC2"/>
        <w:tabs>
          <w:tab w:val="right" w:leader="dot" w:pos="8306"/>
        </w:tabs>
      </w:pPr>
      <w:hyperlink w:anchor="_Toc4774" w:history="1">
        <w:r>
          <w:rPr>
            <w:rFonts w:ascii="仿宋" w:eastAsia="仿宋" w:hAnsi="仿宋" w:cs="仿宋" w:hint="eastAsia"/>
            <w:lang w:eastAsia="zh-CN"/>
          </w:rPr>
          <w:t>(二)、职业发展通道的建立与拓展</w:t>
        </w:r>
        <w:r>
          <w:tab/>
        </w:r>
        <w:r>
          <w:fldChar w:fldCharType="begin"/>
        </w:r>
        <w:r>
          <w:instrText xml:space="preserve"> PAGEREF _Toc4774 \h </w:instrText>
        </w:r>
        <w:r>
          <w:fldChar w:fldCharType="separate"/>
        </w:r>
        <w:r>
          <w:t>50</w:t>
        </w:r>
        <w:r>
          <w:fldChar w:fldCharType="end"/>
        </w:r>
      </w:hyperlink>
    </w:p>
    <w:p>
      <w:pPr>
        <w:pStyle w:val="TOC2"/>
        <w:tabs>
          <w:tab w:val="right" w:leader="dot" w:pos="8306"/>
        </w:tabs>
      </w:pPr>
      <w:hyperlink w:anchor="_Toc15442" w:history="1">
        <w:r>
          <w:rPr>
            <w:rFonts w:ascii="仿宋" w:eastAsia="仿宋" w:hAnsi="仿宋" w:cs="仿宋" w:hint="eastAsia"/>
            <w:lang w:eastAsia="zh-CN"/>
          </w:rPr>
          <w:t>(三)、晋升机会的公平与透明保障</w:t>
        </w:r>
        <w:r>
          <w:tab/>
        </w:r>
        <w:r>
          <w:fldChar w:fldCharType="begin"/>
        </w:r>
        <w:r>
          <w:instrText xml:space="preserve"> PAGEREF _Toc15442 \h </w:instrText>
        </w:r>
        <w:r>
          <w:fldChar w:fldCharType="separate"/>
        </w:r>
        <w:r>
          <w:t>52</w:t>
        </w:r>
        <w:r>
          <w:fldChar w:fldCharType="end"/>
        </w:r>
      </w:hyperlink>
    </w:p>
    <w:p>
      <w:pPr>
        <w:pStyle w:val="TOC1"/>
        <w:tabs>
          <w:tab w:val="right" w:leader="dot" w:pos="8306"/>
        </w:tabs>
      </w:pPr>
      <w:hyperlink w:anchor="_Toc31463" w:history="1">
        <w:r>
          <w:rPr>
            <w:rFonts w:ascii="仿宋" w:eastAsia="仿宋" w:hAnsi="仿宋" w:cs="仿宋" w:hint="eastAsia"/>
            <w:lang w:eastAsia="zh-CN"/>
          </w:rPr>
          <w:t>十四、第四十八章员工环保与可持续发展</w:t>
        </w:r>
        <w:r>
          <w:tab/>
        </w:r>
        <w:r>
          <w:fldChar w:fldCharType="begin"/>
        </w:r>
        <w:r>
          <w:instrText xml:space="preserve"> PAGEREF _Toc31463 \h </w:instrText>
        </w:r>
        <w:r>
          <w:fldChar w:fldCharType="separate"/>
        </w:r>
        <w:r>
          <w:t>53</w:t>
        </w:r>
        <w:r>
          <w:fldChar w:fldCharType="end"/>
        </w:r>
      </w:hyperlink>
    </w:p>
    <w:p>
      <w:pPr>
        <w:pStyle w:val="TOC2"/>
        <w:tabs>
          <w:tab w:val="right" w:leader="dot" w:pos="8306"/>
        </w:tabs>
      </w:pPr>
      <w:hyperlink w:anchor="_Toc16395" w:history="1">
        <w:r>
          <w:rPr>
            <w:rFonts w:ascii="仿宋" w:eastAsia="仿宋" w:hAnsi="仿宋" w:cs="仿宋" w:hint="eastAsia"/>
            <w:lang w:eastAsia="zh-CN"/>
          </w:rPr>
          <w:t>(一)、环保意识与培训</w:t>
        </w:r>
        <w:r>
          <w:tab/>
        </w:r>
        <w:r>
          <w:fldChar w:fldCharType="begin"/>
        </w:r>
        <w:r>
          <w:instrText xml:space="preserve"> PAGEREF _Toc16395 \h </w:instrText>
        </w:r>
        <w:r>
          <w:fldChar w:fldCharType="separate"/>
        </w:r>
        <w:r>
          <w:t>53</w:t>
        </w:r>
        <w:r>
          <w:fldChar w:fldCharType="end"/>
        </w:r>
      </w:hyperlink>
    </w:p>
    <w:p>
      <w:pPr>
        <w:pStyle w:val="TOC2"/>
        <w:tabs>
          <w:tab w:val="right" w:leader="dot" w:pos="8306"/>
        </w:tabs>
      </w:pPr>
      <w:hyperlink w:anchor="_Toc4834" w:history="1">
        <w:r>
          <w:rPr>
            <w:rFonts w:ascii="仿宋" w:eastAsia="仿宋" w:hAnsi="仿宋" w:cs="仿宋" w:hint="eastAsia"/>
            <w:lang w:eastAsia="zh-CN"/>
          </w:rPr>
          <w:t>(二)、公司环保文化的传播</w:t>
        </w:r>
        <w:r>
          <w:tab/>
        </w:r>
        <w:r>
          <w:fldChar w:fldCharType="begin"/>
        </w:r>
        <w:r>
          <w:instrText xml:space="preserve"> PAGEREF _Toc4834 \h </w:instrText>
        </w:r>
        <w:r>
          <w:fldChar w:fldCharType="separate"/>
        </w:r>
        <w:r>
          <w:t>54</w:t>
        </w:r>
        <w:r>
          <w:fldChar w:fldCharType="end"/>
        </w:r>
      </w:hyperlink>
    </w:p>
    <w:p>
      <w:pPr>
        <w:pStyle w:val="TOC2"/>
        <w:tabs>
          <w:tab w:val="right" w:leader="dot" w:pos="8306"/>
        </w:tabs>
      </w:pPr>
      <w:hyperlink w:anchor="_Toc1221" w:history="1">
        <w:r>
          <w:rPr>
            <w:rFonts w:ascii="仿宋" w:eastAsia="仿宋" w:hAnsi="仿宋" w:cs="仿宋" w:hint="eastAsia"/>
            <w:lang w:eastAsia="zh-CN"/>
          </w:rPr>
          <w:t>(三)、员工参与的环保培训</w:t>
        </w:r>
        <w:r>
          <w:tab/>
        </w:r>
        <w:r>
          <w:fldChar w:fldCharType="begin"/>
        </w:r>
        <w:r>
          <w:instrText xml:space="preserve"> PAGEREF _Toc1221 \h </w:instrText>
        </w:r>
        <w:r>
          <w:fldChar w:fldCharType="separate"/>
        </w:r>
        <w:r>
          <w:t>55</w:t>
        </w:r>
        <w:r>
          <w:fldChar w:fldCharType="end"/>
        </w:r>
      </w:hyperlink>
    </w:p>
    <w:p>
      <w:pPr>
        <w:pStyle w:val="TOC2"/>
        <w:tabs>
          <w:tab w:val="right" w:leader="dot" w:pos="8306"/>
        </w:tabs>
      </w:pPr>
      <w:hyperlink w:anchor="_Toc18607" w:history="1">
        <w:r>
          <w:rPr>
            <w:rFonts w:ascii="仿宋" w:eastAsia="仿宋" w:hAnsi="仿宋" w:cs="仿宋" w:hint="eastAsia"/>
            <w:lang w:eastAsia="zh-CN"/>
          </w:rPr>
          <w:t>(四)、可持续发展目标与实践</w:t>
        </w:r>
        <w:r>
          <w:tab/>
        </w:r>
        <w:r>
          <w:fldChar w:fldCharType="begin"/>
        </w:r>
        <w:r>
          <w:instrText xml:space="preserve"> PAGEREF _Toc18607 \h </w:instrText>
        </w:r>
        <w:r>
          <w:fldChar w:fldCharType="separate"/>
        </w:r>
        <w:r>
          <w:t>56</w:t>
        </w:r>
        <w:r>
          <w:fldChar w:fldCharType="end"/>
        </w:r>
      </w:hyperlink>
    </w:p>
    <w:p>
      <w:pPr>
        <w:pStyle w:val="TOC2"/>
        <w:tabs>
          <w:tab w:val="right" w:leader="dot" w:pos="8306"/>
        </w:tabs>
      </w:pPr>
      <w:hyperlink w:anchor="_Toc14960" w:history="1">
        <w:r>
          <w:rPr>
            <w:rFonts w:ascii="仿宋" w:eastAsia="仿宋" w:hAnsi="仿宋" w:cs="仿宋" w:hint="eastAsia"/>
            <w:lang w:eastAsia="zh-CN"/>
          </w:rPr>
          <w:t>(五)、员工参与可持续项目</w:t>
        </w:r>
        <w:r>
          <w:tab/>
        </w:r>
        <w:r>
          <w:fldChar w:fldCharType="begin"/>
        </w:r>
        <w:r>
          <w:instrText xml:space="preserve"> PAGEREF _Toc14960 \h </w:instrText>
        </w:r>
        <w:r>
          <w:fldChar w:fldCharType="separate"/>
        </w:r>
        <w:r>
          <w:t>57</w:t>
        </w:r>
        <w:r>
          <w:fldChar w:fldCharType="end"/>
        </w:r>
      </w:hyperlink>
    </w:p>
    <w:p>
      <w:pPr>
        <w:pStyle w:val="TOC2"/>
        <w:tabs>
          <w:tab w:val="right" w:leader="dot" w:pos="8306"/>
        </w:tabs>
      </w:pPr>
      <w:hyperlink w:anchor="_Toc20723" w:history="1">
        <w:r>
          <w:rPr>
            <w:rFonts w:ascii="仿宋" w:eastAsia="仿宋" w:hAnsi="仿宋" w:cs="仿宋" w:hint="eastAsia"/>
            <w:lang w:eastAsia="zh-CN"/>
          </w:rPr>
          <w:t>(六)、公司可持续发展的战略规划</w:t>
        </w:r>
        <w:r>
          <w:tab/>
        </w:r>
        <w:r>
          <w:fldChar w:fldCharType="begin"/>
        </w:r>
        <w:r>
          <w:instrText xml:space="preserve"> PAGEREF _Toc20723 \h </w:instrText>
        </w:r>
        <w:r>
          <w:fldChar w:fldCharType="separate"/>
        </w:r>
        <w:r>
          <w:t>58</w:t>
        </w:r>
        <w:r>
          <w:fldChar w:fldCharType="end"/>
        </w:r>
      </w:hyperlink>
    </w:p>
    <w:p>
      <w:pPr>
        <w:pStyle w:val="TOC1"/>
        <w:tabs>
          <w:tab w:val="right" w:leader="dot" w:pos="8306"/>
        </w:tabs>
      </w:pPr>
      <w:hyperlink w:anchor="_Toc31114" w:history="1">
        <w:r>
          <w:rPr>
            <w:rFonts w:ascii="仿宋" w:eastAsia="仿宋" w:hAnsi="仿宋" w:cs="仿宋" w:hint="eastAsia"/>
            <w:lang w:eastAsia="zh-CN"/>
          </w:rPr>
          <w:t>十五、第四十五章员工品牌建设</w:t>
        </w:r>
        <w:r>
          <w:tab/>
        </w:r>
        <w:r>
          <w:fldChar w:fldCharType="begin"/>
        </w:r>
        <w:r>
          <w:instrText xml:space="preserve"> PAGEREF _Toc31114 \h </w:instrText>
        </w:r>
        <w:r>
          <w:fldChar w:fldCharType="separate"/>
        </w:r>
        <w:r>
          <w:t>59</w:t>
        </w:r>
        <w:r>
          <w:fldChar w:fldCharType="end"/>
        </w:r>
      </w:hyperlink>
    </w:p>
    <w:p>
      <w:pPr>
        <w:pStyle w:val="TOC2"/>
        <w:tabs>
          <w:tab w:val="right" w:leader="dot" w:pos="8306"/>
        </w:tabs>
      </w:pPr>
      <w:hyperlink w:anchor="_Toc27924" w:history="1">
        <w:r>
          <w:rPr>
            <w:rFonts w:ascii="仿宋" w:eastAsia="仿宋" w:hAnsi="仿宋" w:cs="仿宋" w:hint="eastAsia"/>
            <w:lang w:eastAsia="zh-CN"/>
          </w:rPr>
          <w:t>(一)、个人品牌管理</w:t>
        </w:r>
        <w:r>
          <w:tab/>
        </w:r>
        <w:r>
          <w:fldChar w:fldCharType="begin"/>
        </w:r>
        <w:r>
          <w:instrText xml:space="preserve"> PAGEREF _Toc27924 \h </w:instrText>
        </w:r>
        <w:r>
          <w:fldChar w:fldCharType="separate"/>
        </w:r>
        <w:r>
          <w:t>59</w:t>
        </w:r>
        <w:r>
          <w:fldChar w:fldCharType="end"/>
        </w:r>
      </w:hyperlink>
    </w:p>
    <w:p>
      <w:pPr>
        <w:pStyle w:val="TOC2"/>
        <w:tabs>
          <w:tab w:val="right" w:leader="dot" w:pos="8306"/>
        </w:tabs>
      </w:pPr>
      <w:hyperlink w:anchor="_Toc30075" w:history="1">
        <w:r>
          <w:rPr>
            <w:rFonts w:ascii="仿宋" w:eastAsia="仿宋" w:hAnsi="仿宋" w:cs="仿宋" w:hint="eastAsia"/>
            <w:lang w:eastAsia="zh-CN"/>
          </w:rPr>
          <w:t>(二)、在雷达探测系统行业内建立个人影响力</w:t>
        </w:r>
        <w:r>
          <w:tab/>
        </w:r>
        <w:r>
          <w:fldChar w:fldCharType="begin"/>
        </w:r>
        <w:r>
          <w:instrText xml:space="preserve"> PAGEREF _Toc30075 \h </w:instrText>
        </w:r>
        <w:r>
          <w:fldChar w:fldCharType="separate"/>
        </w:r>
        <w:r>
          <w:t>60</w:t>
        </w:r>
        <w:r>
          <w:fldChar w:fldCharType="end"/>
        </w:r>
      </w:hyperlink>
    </w:p>
    <w:p>
      <w:pPr>
        <w:pStyle w:val="TOC2"/>
        <w:tabs>
          <w:tab w:val="right" w:leader="dot" w:pos="8306"/>
        </w:tabs>
      </w:pPr>
      <w:hyperlink w:anchor="_Toc29282" w:history="1">
        <w:r>
          <w:rPr>
            <w:rFonts w:ascii="仿宋" w:eastAsia="仿宋" w:hAnsi="仿宋" w:cs="仿宋" w:hint="eastAsia"/>
            <w:lang w:eastAsia="zh-CN"/>
          </w:rPr>
          <w:t>(三)、个人品牌与公司品牌的关联</w:t>
        </w:r>
        <w:r>
          <w:tab/>
        </w:r>
        <w:r>
          <w:fldChar w:fldCharType="begin"/>
        </w:r>
        <w:r>
          <w:instrText xml:space="preserve"> PAGEREF _Toc29282 \h </w:instrText>
        </w:r>
        <w:r>
          <w:fldChar w:fldCharType="separate"/>
        </w:r>
        <w:r>
          <w:t>61</w:t>
        </w:r>
        <w:r>
          <w:fldChar w:fldCharType="end"/>
        </w:r>
      </w:hyperlink>
    </w:p>
    <w:p>
      <w:pPr>
        <w:pStyle w:val="TOC2"/>
        <w:tabs>
          <w:tab w:val="right" w:leader="dot" w:pos="8306"/>
        </w:tabs>
      </w:pPr>
      <w:hyperlink w:anchor="_Toc15301" w:history="1">
        <w:r>
          <w:rPr>
            <w:rFonts w:ascii="仿宋" w:eastAsia="仿宋" w:hAnsi="仿宋" w:cs="仿宋" w:hint="eastAsia"/>
            <w:lang w:eastAsia="zh-CN"/>
          </w:rPr>
          <w:t>(四)、社交媒体与个人品牌</w:t>
        </w:r>
        <w:r>
          <w:tab/>
        </w:r>
        <w:r>
          <w:fldChar w:fldCharType="begin"/>
        </w:r>
        <w:r>
          <w:instrText xml:space="preserve"> PAGEREF _Toc15301 \h </w:instrText>
        </w:r>
        <w:r>
          <w:fldChar w:fldCharType="separate"/>
        </w:r>
        <w:r>
          <w:t>62</w:t>
        </w:r>
        <w:r>
          <w:fldChar w:fldCharType="end"/>
        </w:r>
      </w:hyperlink>
    </w:p>
    <w:p>
      <w:pPr>
        <w:pStyle w:val="TOC2"/>
        <w:tabs>
          <w:tab w:val="right" w:leader="dot" w:pos="8306"/>
        </w:tabs>
      </w:pPr>
      <w:hyperlink w:anchor="_Toc22536" w:history="1">
        <w:r>
          <w:rPr>
            <w:rFonts w:ascii="仿宋" w:eastAsia="仿宋" w:hAnsi="仿宋" w:cs="仿宋" w:hint="eastAsia"/>
            <w:lang w:eastAsia="zh-CN"/>
          </w:rPr>
          <w:t>(五)、个人品牌的社交媒体传播</w:t>
        </w:r>
        <w:r>
          <w:tab/>
        </w:r>
        <w:r>
          <w:fldChar w:fldCharType="begin"/>
        </w:r>
        <w:r>
          <w:instrText xml:space="preserve"> PAGEREF _Toc22536 \h </w:instrText>
        </w:r>
        <w:r>
          <w:fldChar w:fldCharType="separate"/>
        </w:r>
        <w:r>
          <w:t>63</w:t>
        </w:r>
        <w:r>
          <w:fldChar w:fldCharType="end"/>
        </w:r>
      </w:hyperlink>
    </w:p>
    <w:p>
      <w:pPr>
        <w:pStyle w:val="TOC2"/>
        <w:tabs>
          <w:tab w:val="right" w:leader="dot" w:pos="8306"/>
        </w:tabs>
      </w:pPr>
      <w:hyperlink w:anchor="_Toc12266" w:history="1">
        <w:r>
          <w:rPr>
            <w:rFonts w:ascii="仿宋" w:eastAsia="仿宋" w:hAnsi="仿宋" w:cs="仿宋" w:hint="eastAsia"/>
            <w:lang w:eastAsia="zh-CN"/>
          </w:rPr>
          <w:t>(六)、员工品牌建设与公司形象一致性</w:t>
        </w:r>
        <w:r>
          <w:tab/>
        </w:r>
        <w:r>
          <w:fldChar w:fldCharType="begin"/>
        </w:r>
        <w:r>
          <w:instrText xml:space="preserve"> PAGEREF _Toc12266 \h </w:instrText>
        </w:r>
        <w:r>
          <w:fldChar w:fldCharType="separate"/>
        </w:r>
        <w:r>
          <w:t>64</w:t>
        </w:r>
        <w:r>
          <w:fldChar w:fldCharType="end"/>
        </w:r>
      </w:hyperlink>
    </w:p>
    <w:p>
      <w:pPr>
        <w:pStyle w:val="TOC1"/>
        <w:tabs>
          <w:tab w:val="right" w:leader="dot" w:pos="8306"/>
        </w:tabs>
      </w:pPr>
      <w:hyperlink w:anchor="_Toc8311" w:history="1">
        <w:r>
          <w:rPr>
            <w:rFonts w:ascii="仿宋" w:eastAsia="仿宋" w:hAnsi="仿宋" w:cs="仿宋" w:hint="eastAsia"/>
            <w:lang w:eastAsia="zh-CN"/>
          </w:rPr>
          <w:t>十六、员工满意度调查与提升策略</w:t>
        </w:r>
        <w:r>
          <w:tab/>
        </w:r>
        <w:r>
          <w:fldChar w:fldCharType="begin"/>
        </w:r>
        <w:r>
          <w:instrText xml:space="preserve"> PAGEREF _Toc8311 \h </w:instrText>
        </w:r>
        <w:r>
          <w:fldChar w:fldCharType="separate"/>
        </w:r>
        <w:r>
          <w:t>64</w:t>
        </w:r>
        <w:r>
          <w:fldChar w:fldCharType="end"/>
        </w:r>
      </w:hyperlink>
    </w:p>
    <w:p>
      <w:pPr>
        <w:pStyle w:val="TOC2"/>
        <w:tabs>
          <w:tab w:val="right" w:leader="dot" w:pos="8306"/>
        </w:tabs>
      </w:pPr>
      <w:hyperlink w:anchor="_Toc11176" w:history="1">
        <w:r>
          <w:rPr>
            <w:rFonts w:ascii="仿宋" w:eastAsia="仿宋" w:hAnsi="仿宋" w:cs="仿宋" w:hint="eastAsia"/>
            <w:lang w:eastAsia="zh-CN"/>
          </w:rPr>
          <w:t>(一)、满意度调查的设计与实施</w:t>
        </w:r>
        <w:r>
          <w:tab/>
        </w:r>
        <w:r>
          <w:fldChar w:fldCharType="begin"/>
        </w:r>
        <w:r>
          <w:instrText xml:space="preserve"> PAGEREF _Toc11176 \h </w:instrText>
        </w:r>
        <w:r>
          <w:fldChar w:fldCharType="separate"/>
        </w:r>
        <w:r>
          <w:t>64</w:t>
        </w:r>
        <w:r>
          <w:fldChar w:fldCharType="end"/>
        </w:r>
      </w:hyperlink>
    </w:p>
    <w:p>
      <w:pPr>
        <w:pStyle w:val="TOC2"/>
        <w:tabs>
          <w:tab w:val="right" w:leader="dot" w:pos="8306"/>
        </w:tabs>
      </w:pPr>
      <w:hyperlink w:anchor="_Toc25405" w:history="1">
        <w:r>
          <w:rPr>
            <w:rFonts w:ascii="仿宋" w:eastAsia="仿宋" w:hAnsi="仿宋" w:cs="仿宋" w:hint="eastAsia"/>
            <w:lang w:eastAsia="zh-CN"/>
          </w:rPr>
          <w:t>(二)、员工满意度的分析与解读</w:t>
        </w:r>
        <w:r>
          <w:tab/>
        </w:r>
        <w:r>
          <w:fldChar w:fldCharType="begin"/>
        </w:r>
        <w:r>
          <w:instrText xml:space="preserve"> PAGEREF _Toc25405 \h </w:instrText>
        </w:r>
        <w:r>
          <w:fldChar w:fldCharType="separate"/>
        </w:r>
        <w:r>
          <w:t>66</w:t>
        </w:r>
        <w:r>
          <w:fldChar w:fldCharType="end"/>
        </w:r>
      </w:hyperlink>
    </w:p>
    <w:p>
      <w:pPr>
        <w:pStyle w:val="TOC2"/>
        <w:tabs>
          <w:tab w:val="right" w:leader="dot" w:pos="8306"/>
        </w:tabs>
      </w:pPr>
      <w:hyperlink w:anchor="_Toc8695" w:history="1">
        <w:r>
          <w:rPr>
            <w:rFonts w:ascii="仿宋" w:eastAsia="仿宋" w:hAnsi="仿宋" w:cs="仿宋" w:hint="eastAsia"/>
            <w:lang w:eastAsia="zh-CN"/>
          </w:rPr>
          <w:t>(三)、提升员工满意度的措施与行动计划</w:t>
        </w:r>
        <w:r>
          <w:tab/>
        </w:r>
        <w:r>
          <w:fldChar w:fldCharType="begin"/>
        </w:r>
        <w:r>
          <w:instrText xml:space="preserve"> PAGEREF _Toc8695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88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竞争激烈的商业环境中，雷达探测系统行业相关公司员工职业生涯规划与管理具有重要意义。职业生涯规划与管理通过引导员工认识自己、明确个人职业目标，并采取相应行动，使员工能够在职业发展中达到更高的高度。本文档将探讨职业生涯规划与管理的方法和实施步骤，以提供给员工建立个人职业发展计划的指导。不可做为商业用途，只用作学习交流。</w:t>
      </w:r>
    </w:p>
    <w:p>
      <w:pPr>
        <w:pStyle w:val="Heading1"/>
        <w:ind w:firstLine="560" w:firstLineChars="200"/>
        <w:rPr>
          <w:rFonts w:ascii="仿宋" w:eastAsia="仿宋" w:hAnsi="仿宋" w:cs="仿宋" w:hint="eastAsia"/>
          <w:sz w:val="28"/>
          <w:lang w:eastAsia="zh-CN"/>
        </w:rPr>
      </w:pPr>
      <w:bookmarkStart w:id="2" w:name="_Toc13656"/>
      <w:r>
        <w:rPr>
          <w:rFonts w:ascii="仿宋" w:eastAsia="仿宋" w:hAnsi="仿宋" w:cs="仿宋" w:hint="eastAsia"/>
          <w:sz w:val="28"/>
          <w:lang w:eastAsia="zh-CN"/>
        </w:rPr>
        <w:t>一、公司简介</w:t>
      </w:r>
      <w:bookmarkEnd w:id="2"/>
    </w:p>
    <w:p>
      <w:pPr>
        <w:pStyle w:val="Heading2"/>
        <w:rPr>
          <w:rFonts w:ascii="仿宋" w:eastAsia="仿宋" w:hAnsi="仿宋" w:cs="仿宋" w:hint="eastAsia"/>
          <w:lang w:eastAsia="zh-CN"/>
        </w:rPr>
      </w:pPr>
      <w:bookmarkStart w:id="3" w:name="_Toc29946"/>
      <w:r>
        <w:rPr>
          <w:rFonts w:ascii="仿宋" w:eastAsia="仿宋" w:hAnsi="仿宋" w:cs="仿宋" w:hint="eastAsia"/>
          <w:lang w:eastAsia="zh-CN"/>
        </w:rPr>
        <w:t>(一)、公司基本信息</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一、公司基本信息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公司名称：XXXX（集团）有限公司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法定代表人：xx</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注册资本：1xxx元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统一社会信用代码：xxx</w:t>
      </w:r>
    </w:p>
    <w:p>
      <w:pPr>
        <w:ind w:firstLine="560" w:firstLineChars="200"/>
        <w:rPr>
          <w:rFonts w:ascii="仿宋" w:eastAsia="仿宋" w:hAnsi="仿宋" w:cs="仿宋" w:hint="eastAsia"/>
          <w:sz w:val="28"/>
        </w:rPr>
      </w:pPr>
      <w:r>
        <w:rPr>
          <w:rFonts w:ascii="仿宋" w:eastAsia="仿宋" w:hAnsi="仿宋" w:cs="仿宋" w:hint="eastAsia"/>
          <w:sz w:val="28"/>
          <w:lang w:eastAsia="zh-CN"/>
        </w:rPr>
        <w:t>5、 登记机关：XX市场监督管理局</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rPr>
      </w:pPr>
      <w:r>
        <w:rPr>
          <w:rFonts w:ascii="仿宋" w:eastAsia="仿宋" w:hAnsi="仿宋" w:cs="仿宋" w:hint="eastAsia"/>
          <w:sz w:val="28"/>
          <w:lang w:eastAsia="zh-CN"/>
        </w:rPr>
        <w:t>7、 营业期限：20XX-XX-XX至无固定期限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8、 注册地址：XX市 XX区 XX街道</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9、</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经营范围：从事XX相关业务（企业依法自主选择经营项目，开展经营活动；依法须经批准的项目，经相关部门批准后依批准的内容开展经营活动；不得从事本市产业政策禁止和限制类项目的经营活动。）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仅供参考</w:t>
      </w:r>
    </w:p>
    <w:p>
      <w:pPr>
        <w:pStyle w:val="Heading2"/>
        <w:ind w:firstLine="560" w:firstLineChars="200"/>
        <w:rPr>
          <w:rFonts w:ascii="仿宋" w:eastAsia="仿宋" w:hAnsi="仿宋" w:cs="仿宋" w:hint="eastAsia"/>
          <w:sz w:val="28"/>
          <w:lang w:eastAsia="zh-CN"/>
        </w:rPr>
      </w:pPr>
      <w:bookmarkStart w:id="4" w:name="_Toc2873"/>
      <w:r>
        <w:rPr>
          <w:rFonts w:ascii="仿宋" w:eastAsia="仿宋" w:hAnsi="仿宋" w:cs="仿宋" w:hint="eastAsia"/>
          <w:sz w:val="28"/>
          <w:lang w:eastAsia="zh-CN"/>
        </w:rPr>
        <w:t>(二)、公司简介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雷达探测系统 项目公司是一家致力于 雷达探测系统雷达探测系统行业的公司，成立于 [成立日期]，总部位于 [总部地址]。作为 [所属集团/母公司] 旗下的一员，项目公司在 [所在地区] 具有显著的市场影响力。公司秉承 [关键价值观/使命]，致力于提供 [产品或服务]，以满足客户不断变化的需求。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公司使命与愿景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雷达探测系统 项目公司的使命是 [公司使命]，旨在通过 [关键业务活动] 提升雷达探测系统雷达探测系统行业的整体水平。公司的愿景是 [公司愿景]，立志成为 雷达探测系统 中的领军企业，引领雷达探测系统行业未来的发展方向。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3. 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公司专注于 [关键业务领域]，提供 [核心产品或服务]。通过不断的技术创新和服务升级，项目公司致力于为客户提供卓越的 [产品或服务]，并与客户建立长期稳固的合作关系。</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4. 公司价值观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公司秉持着 [公司核心价值观]，将 [关键价值观] 融入到日常经营和团队合作中。员工在公司的工作中体现出团结、创新和责任的价值观，共同推动公司不断发展壮大。</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项目公司拥有一支充满活力、高度专业化的团队。团队成员具备丰富的雷达探测系统行业经验和专业知识，致力于通过协同合作实现公司设定的战略目标。公司注重员工培训和发展，提供广阔的职业发展空间。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作为社会责任的一部分，公司积极参与 [社会责任项目]，关注环境保护、公益事业等领域。通过可持续发展的经营理念，公司努力为社会创造更多的积极价值。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正在积极构建和完善企业信息化服务平台，实施专项行动，推广符合企业需求的信息化产品和服务，促使互联网和信息技术在企业经营管理的各个层面得以更广泛地应用，从而提高经营效率和效益。通过建设信息化服务平台，公司致力于培育产业链，建构创新链，提升价值链，以促进产业链上下游企业的协同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展望未来，公司将紧密围绕实现企业发展目标，秉持核心价值观，重构业务、管理、人才体系。推动体制机制的改革和管理、业务模式的创新，不断强化团队的能力建设，提高核心竞争力。通过这些努力，公司立志成为国内领先的供应链管理平台。</w:t>
      </w:r>
    </w:p>
    <w:p>
      <w:pPr>
        <w:pStyle w:val="Heading2"/>
        <w:ind w:firstLine="560" w:firstLineChars="200"/>
        <w:rPr>
          <w:rFonts w:ascii="仿宋" w:eastAsia="仿宋" w:hAnsi="仿宋" w:cs="仿宋" w:hint="eastAsia"/>
          <w:sz w:val="28"/>
          <w:lang w:eastAsia="zh-CN"/>
        </w:rPr>
      </w:pPr>
      <w:bookmarkStart w:id="5" w:name="_Toc2749"/>
      <w:r>
        <w:rPr>
          <w:rFonts w:ascii="仿宋" w:eastAsia="仿宋" w:hAnsi="仿宋" w:cs="仿宋" w:hint="eastAsia"/>
          <w:sz w:val="28"/>
          <w:lang w:eastAsia="zh-CN"/>
        </w:rPr>
        <w:t>(三)、核心人员介绍</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核心人员介绍</w:t>
      </w:r>
    </w:p>
    <w:p>
      <w:pPr>
        <w:ind w:firstLine="560" w:firstLineChars="200"/>
        <w:rPr>
          <w:rFonts w:ascii="仿宋" w:eastAsia="仿宋" w:hAnsi="仿宋" w:cs="仿宋" w:hint="eastAsia"/>
          <w:sz w:val="28"/>
        </w:rPr>
      </w:pPr>
      <w:r>
        <w:rPr>
          <w:rFonts w:ascii="仿宋" w:eastAsia="仿宋" w:hAnsi="仿宋" w:cs="仿宋" w:hint="eastAsia"/>
          <w:sz w:val="28"/>
          <w:lang w:eastAsia="zh-CN"/>
        </w:rPr>
        <w:t>1.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XXXX年XX月至XXXX年XX月，曾在XXX有限公司工作。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2. 陆XX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自XXXX年XX月起至今，担任公司董事长、总经理。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钟XX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自XXXX年XX月起至今，历任公司办公室主任。</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w:t>
      </w:r>
    </w:p>
    <w:p>
      <w:pPr>
        <w:ind w:firstLine="560" w:firstLineChars="200"/>
        <w:rPr>
          <w:rFonts w:ascii="仿宋" w:eastAsia="仿宋" w:hAnsi="仿宋" w:cs="仿宋" w:hint="eastAsia"/>
          <w:sz w:val="28"/>
        </w:rPr>
      </w:pPr>
      <w:r>
        <w:rPr>
          <w:rFonts w:ascii="仿宋" w:eastAsia="仿宋" w:hAnsi="仿宋" w:cs="仿宋" w:hint="eastAsia"/>
          <w:sz w:val="28"/>
          <w:lang w:eastAsia="zh-CN"/>
        </w:rPr>
        <w:t>4. 胡XX</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中国国籍，无永久境外居留权，出生于XXXX年，XX学历，高级工程师。</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自XXXX年XX月至今，担任XXX总经理。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XXXX年XX月至今，兼任公司独立董事。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5. 卢XX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出生于XXXX年，研究生学历。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XXXX年XX月至XXXX年XX月，曾在XXX有限责任公司就职。</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XXXX年XX月至XXXX年XX月，担任XXX有限责任公司销售部副经理。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XXXX年XX月至今，历任公司监事、销售部副部长、部长。</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XXXX年XX月至今，担任公司监事会主席。</w:t>
      </w:r>
    </w:p>
    <w:p>
      <w:pPr>
        <w:ind w:firstLine="560" w:firstLineChars="200"/>
        <w:rPr>
          <w:rFonts w:ascii="仿宋" w:eastAsia="仿宋" w:hAnsi="仿宋" w:cs="仿宋" w:hint="eastAsia"/>
          <w:sz w:val="28"/>
        </w:rPr>
      </w:pPr>
      <w:r>
        <w:rPr>
          <w:rFonts w:ascii="仿宋" w:eastAsia="仿宋" w:hAnsi="仿宋" w:cs="仿宋" w:hint="eastAsia"/>
          <w:sz w:val="28"/>
          <w:lang w:eastAsia="zh-CN"/>
        </w:rPr>
        <w:t>6. 王XX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XXXX年XX月至XXXX年XX月，曾在XXX集团担任市场营销经理。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XXXX年XX月至今，历任公司销售部经理、营销总监。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在市场拓展和品牌建设方面具有丰富经验，致力于提升公司在雷达探测系统行业中的市场份额。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7. 陈XX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中国国籍，出生于XXXX年，硕士学历。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XXXX年XX月至XXXX年XX月，在XXX科技有限公司从事研发工作。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XXXX年XX月至今，加入公司担任技术总监，负责产品研发和创新项目管理。具备深厚的技术功底和团队领导能力，对雷达探测系统行业技术发展有深刻见解。</w:t>
      </w:r>
    </w:p>
    <w:p>
      <w:pPr>
        <w:ind w:firstLine="560" w:firstLineChars="200"/>
        <w:rPr>
          <w:rFonts w:ascii="仿宋" w:eastAsia="仿宋" w:hAnsi="仿宋" w:cs="仿宋" w:hint="eastAsia"/>
          <w:sz w:val="28"/>
        </w:rPr>
      </w:pPr>
      <w:r>
        <w:rPr>
          <w:rFonts w:ascii="仿宋" w:eastAsia="仿宋" w:hAnsi="仿宋" w:cs="仿宋" w:hint="eastAsia"/>
          <w:sz w:val="28"/>
          <w:lang w:eastAsia="zh-CN"/>
        </w:rPr>
        <w:t>8. 李XX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XXXX年XX月至XXXX年XX月，曾在XXX集团担任人力资源专员。</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XXXX年XX月至XXXX年XX月，历任公司人力资源部经理，负责招聘、培训和员工关系管理。专注于构建优秀的人才团队和营造良好的企业文化。</w:t>
      </w:r>
    </w:p>
    <w:p>
      <w:pPr>
        <w:pStyle w:val="Heading1"/>
        <w:ind w:firstLine="560" w:firstLineChars="200"/>
        <w:rPr>
          <w:rFonts w:ascii="仿宋" w:eastAsia="仿宋" w:hAnsi="仿宋" w:cs="仿宋" w:hint="eastAsia"/>
          <w:sz w:val="28"/>
          <w:lang w:eastAsia="zh-CN"/>
        </w:rPr>
      </w:pPr>
      <w:bookmarkStart w:id="6" w:name="_Toc16475"/>
      <w:r>
        <w:rPr>
          <w:rFonts w:ascii="仿宋" w:eastAsia="仿宋" w:hAnsi="仿宋" w:cs="仿宋" w:hint="eastAsia"/>
          <w:sz w:val="28"/>
          <w:lang w:eastAsia="zh-CN"/>
        </w:rPr>
        <w:t>二、项目基本情况</w:t>
      </w:r>
      <w:bookmarkEnd w:id="6"/>
    </w:p>
    <w:p>
      <w:pPr>
        <w:pStyle w:val="Heading2"/>
        <w:rPr>
          <w:rFonts w:ascii="仿宋" w:eastAsia="仿宋" w:hAnsi="仿宋" w:cs="仿宋" w:hint="eastAsia"/>
          <w:lang w:eastAsia="zh-CN"/>
        </w:rPr>
      </w:pPr>
      <w:bookmarkStart w:id="7" w:name="_Toc21043"/>
      <w:r>
        <w:rPr>
          <w:rFonts w:ascii="仿宋" w:eastAsia="仿宋" w:hAnsi="仿宋" w:cs="仿宋" w:hint="eastAsia"/>
          <w:lang w:eastAsia="zh-CN"/>
        </w:rPr>
        <w:t>(一)、项目名称及建设性质</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8" w:name="_Toc22277"/>
      <w:r>
        <w:rPr>
          <w:rFonts w:ascii="仿宋" w:eastAsia="仿宋" w:hAnsi="仿宋" w:cs="仿宋" w:hint="eastAsia"/>
          <w:sz w:val="28"/>
          <w:lang w:eastAsia="zh-CN"/>
        </w:rPr>
        <w:t>(二)、项目承办单位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9" w:name="_Toc25135"/>
      <w:r>
        <w:rPr>
          <w:rFonts w:ascii="仿宋" w:eastAsia="仿宋" w:hAnsi="仿宋" w:cs="仿宋" w:hint="eastAsia"/>
          <w:sz w:val="28"/>
          <w:lang w:eastAsia="zh-CN"/>
        </w:rPr>
        <w:t>(三)、项目实施的可行性</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雷达探测系统行业进行新材料、新工艺、新产品的研发，以促进整个雷达探测系统行业的结构调整和转型升级。这一系列政策的实施为雷达探测系统行业提供了有力的支持，有助于雷达探测系统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雷达探测系统行业提供了增长的空间，同时，逐步升级的消费需求也促使雷达探测系统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雷达探测系统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10" w:name="_Toc22974"/>
      <w:r>
        <w:rPr>
          <w:rFonts w:ascii="仿宋" w:eastAsia="仿宋" w:hAnsi="仿宋" w:cs="仿宋" w:hint="eastAsia"/>
          <w:sz w:val="28"/>
          <w:lang w:eastAsia="zh-CN"/>
        </w:rPr>
        <w:t>(四)、项目建设选址</w:t>
      </w:r>
      <w:bookmarkEnd w:id="10"/>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11" w:name="_Toc13849"/>
      <w:r>
        <w:rPr>
          <w:rFonts w:ascii="仿宋" w:eastAsia="仿宋" w:hAnsi="仿宋" w:cs="仿宋" w:hint="eastAsia"/>
          <w:sz w:val="28"/>
          <w:lang w:eastAsia="zh-CN"/>
        </w:rPr>
        <w:t>(五)、建筑物建设规模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2" w:name="_Toc28004"/>
      <w:r>
        <w:rPr>
          <w:rFonts w:ascii="仿宋" w:eastAsia="仿宋" w:hAnsi="仿宋" w:cs="仿宋" w:hint="eastAsia"/>
          <w:sz w:val="28"/>
          <w:lang w:eastAsia="zh-CN"/>
        </w:rPr>
        <w:t>(六)、项目总投资及资金构成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6. 运营启动费用：XXX万元，包括人员培训、系统运营、市场拓展等费用，确保项目的正常运营。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13" w:name="_Toc25119"/>
      <w:r>
        <w:rPr>
          <w:rFonts w:ascii="仿宋" w:eastAsia="仿宋" w:hAnsi="仿宋" w:cs="仿宋" w:hint="eastAsia"/>
          <w:sz w:val="28"/>
          <w:lang w:eastAsia="zh-CN"/>
        </w:rPr>
        <w:t>(七)、资金筹措方案</w:t>
      </w:r>
      <w:bookmarkEnd w:id="1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公司计划邀请合作伙伴参与项目投资，共同分享项目的发展成果。通过与雷达探测系统行业内有实力、资源丰富的合作伙伴达成合作协议，实现资源共享、风险分担，提高项目的整体实力。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14" w:name="_Toc29962"/>
      <w:r>
        <w:rPr>
          <w:rFonts w:ascii="仿宋" w:eastAsia="仿宋" w:hAnsi="仿宋" w:cs="仿宋" w:hint="eastAsia"/>
          <w:sz w:val="28"/>
          <w:lang w:eastAsia="zh-CN"/>
        </w:rPr>
        <w:t>(八)、项目预期经济效益规划目标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15" w:name="_Toc26146"/>
      <w:r>
        <w:rPr>
          <w:rFonts w:ascii="仿宋" w:eastAsia="仿宋" w:hAnsi="仿宋" w:cs="仿宋" w:hint="eastAsia"/>
          <w:sz w:val="28"/>
          <w:lang w:eastAsia="zh-CN"/>
        </w:rPr>
        <w:t>(九)、项目建设进度规划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项目启动： 完成项目启动会议，明确项目目标、任务、责任和计划。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2. 项目立项： 提交项目立项申请，获得相关部门批准，并确定项目的法人资格和组织结构。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项目团队组建： 组建项目管理团队，明确各岗位职责，确保项目管理的顺利推进。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项目可行性研究： 进行项目可行性研究，包括市场调查、技术可行性、经济效益等方面的评估。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项目方案设计： 制定详细的项目方案设计，包括项目实施计划、资源计划、质量计划等。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实施阶段</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1. 项目招标： 进行项目相关工程和服务的招标，确保供应商的选择符合项目需求。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建设规模： 开始项目建设，包括基础设施建设、建筑物建设等，按照设计方案推进。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资金筹措： 根据资金筹措方案，确保项目建设经费的落实，保障项目的正常推进。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 开始项目所需设备的采购，确保设备的质量和供应的及时性。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项目管理： 采用先进的项目管理方法，对项目进度、质量、成本进行全面管理。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中期调整阶段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进度评估： 定期对项目进度进行评估，发现问题及时调整和解决。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质量监控： 强化对项目建设质量的监控，确保项目的建设达到预期质量标准。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成本控制： 优化成本结构，确保项目建设的经济效益。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问题处理： 对项目中出现的问题及时处理，防范和减轻潜在的风险。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 收尾阶段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验收阶段： 完成项目的各项建设任务后进行验收，确保项目达到预期目标。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交付运营： 将建设完成的项目交付给运营团队，并确保运营过程的顺利启动。</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项目总结：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对整个项目进行总结，提炼经验教训，为未来项目提供参考。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结算支付： 完成与供应商和承包商的结算工作，确保各方权益得到妥善保障。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项目归档： 对项目相关文档和资料进行整理和归档，建立项目档案。</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24004"/>
      <w:r>
        <w:rPr>
          <w:rFonts w:ascii="仿宋" w:eastAsia="仿宋" w:hAnsi="仿宋" w:cs="仿宋" w:hint="eastAsia"/>
          <w:sz w:val="28"/>
          <w:lang w:eastAsia="zh-CN"/>
        </w:rPr>
        <w:t>三、薪酬制度管理</w:t>
      </w:r>
      <w:bookmarkEnd w:id="16"/>
    </w:p>
    <w:p>
      <w:pPr>
        <w:pStyle w:val="Heading2"/>
        <w:rPr>
          <w:rFonts w:ascii="仿宋" w:eastAsia="仿宋" w:hAnsi="仿宋" w:cs="仿宋" w:hint="eastAsia"/>
          <w:lang w:eastAsia="zh-CN"/>
        </w:rPr>
      </w:pPr>
      <w:bookmarkStart w:id="17" w:name="_Toc31952"/>
      <w:r>
        <w:rPr>
          <w:rFonts w:ascii="仿宋" w:eastAsia="仿宋" w:hAnsi="仿宋" w:cs="仿宋" w:hint="eastAsia"/>
          <w:lang w:eastAsia="zh-CN"/>
        </w:rPr>
        <w:t>(一)、薪酬管理制度</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薪酬管理制度是企业规章制度的一部分，属于组织劳动过程和进行劳动管理的规则和制度的总和。它在企业内部扮演着类似“法律”的角色，为员工和雇主提供了关于薪酬体系的设计理念、方法、水平、支付方式等方面的规定性说明。薪酬管理制度的核心是将薪酬体系制度化，确保员工和雇主对薪酬安排的满意度。</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具体而言，薪酬制度在企业中体现为对薪酬管理运行目标、任务和手段的选择。这包括了企业对员工薪酬所采取的竞争策略、公平原则、薪酬成本与预算控制方式等内容。综合而言，薪酬制度是一个广泛的概念，它牵涉到企业的薪酬战略、薪酬体系、薪酬结构、薪酬政策、薪酬水平以及薪酬管理等多个方面的内容。通过制度化的薪酬管理，企业能够更好地达成对员工激励、公平公正和成本控制等方面的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薪酬政策和目标：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承着坚持公平、竞争力和绩效导向的核心原则，确立了明晰的薪酬政策和目标，以引领员工向更高目标迈进。在制定薪酬政策时，公司注重将薪酬定位与市场对人才的需求相匹配，以确保薪酬水平具有竞争力。同时，薪酬发放标准坚持绩效导向，以员工的工作成果为核心评价标准，以激发员工的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定薪酬的核心原则方面，公司坚持公平原则，确保同等工作量和贡献的员工能够获得相应的薪酬。竞争力原则则体现在公司提供具有竞争力的薪酬水平，以吸引、留住和激励高素质的人才。同时，绩效导向原则体现在公司奖励那些在工作中取得优异成绩的员工，以激发全员积极性，推动整体绩效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2. 薪酬结构设计：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制定差异化的薪酬结构，包括基本工资、绩效奖金、福利和其他激励机制，以全方位满足员工的多层次需求。在基本工资方面，公司根据员工的职务层级和业务部门的特点，制定了合理的基准薪资，确保与市场水平保持一致。绩效奖金则是根据员工的实际绩效表现进行差异化分配，激励员工追求卓越。</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差异化的薪酬结构不仅仅体现在金钱激励上，公司还注重提供全面福利和其他激励机制。这包括社会保险、商业保险、节假日福利等全面福利体系，以及津贴和补贴政策的合理设计，以满足员工在工作和生活中的多元需求。这一差异化的设计旨在更好地调动员工的工作积极性，促进员工的全方位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岗位薪酬测算：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薪酬水平的合理性，公司制定了详细的岗位薪酬测算方案。首先，公司对各个岗位进行了仔细的分类，考虑了市场薪酬水平、雷达探测系统行业标准等多方面因素，确定了各岗位的基准薪资。在薪酬测算方法上，公司充分考虑了员工的工作经验、学历、技能等因素，以科学的方法为员工提供具有竞争力的薪酬待遇。</w:t>
      </w:r>
    </w:p>
    <w:p>
      <w:pPr>
        <w:ind w:firstLine="560" w:firstLineChars="200"/>
        <w:rPr>
          <w:rFonts w:ascii="仿宋" w:eastAsia="仿宋" w:hAnsi="仿宋" w:cs="仿宋" w:hint="eastAsia"/>
          <w:sz w:val="28"/>
        </w:rPr>
      </w:pPr>
      <w:r>
        <w:rPr>
          <w:rFonts w:ascii="仿宋" w:eastAsia="仿宋" w:hAnsi="仿宋" w:cs="仿宋" w:hint="eastAsia"/>
          <w:sz w:val="28"/>
          <w:lang w:eastAsia="zh-CN"/>
        </w:rPr>
        <w:t>4. 绩效考核与奖金制度：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明确的绩效考核标准和流程，与公司战略目标相一致。这包括个人、团队和部门的绩效考核，确保每个员工的工作贡献都能被充分评估。公司制定了奖金分配机制，将绩效与薪酬挂钩，对于表现优异的员工给予更为丰厚的奖励，以激发员工的工作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福利和补贴：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注重员工的整体福祉，因此建立了全面的福利体系。这包括完善的社会保险和商业保险计划，以及贴心的节假日福利。此外，公司还制定了合理的津贴和补贴政策，以应对员工在工作和生活中的多元需求。通过这些福利和补贴的设计，公司力求创造一个员工关怀的工作环境，提高员工对公司的归属感和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6. 薪酬调整和晋升：</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员工的薪酬水平与市场保持一致，公司规定了薪酬调整的频率和方式。公司将根据市场行情、员工绩效以及公司整体经济状况等因素，定期进行薪酬水平的评估和调整，以确保员工的收入具有持续的竞争力。同时，公司建立了明确的晋升机制，为表现优异的员工提供晋升的机会，鼓励员工通过不断提升自身能力实现事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透明度和沟通：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重视薪酬制度的透明度，通过定期的内部沟通，向员工详细解释薪酬政策的调整、变动和优化。公司致力于建立一个开放的沟通氛围，鼓励员工就薪酬政策提出建议和意见，以保持薪酬制度的公正性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薪酬管理制度始终遵守国家和地方相关法律法规，确保薪酬制度的合规性。公司建立了专业的法务团队，密切关注薪酬领域的法规变化，并及时调整薪酬政策，以适应外部环境和内部变化。公司的合规性操作为员工提供了薪酬待遇的法律保障，确保了公司在薪酬管理方面的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6597"/>
      <w:r>
        <w:rPr>
          <w:rFonts w:ascii="仿宋" w:eastAsia="仿宋" w:hAnsi="仿宋" w:cs="仿宋" w:hint="eastAsia"/>
          <w:sz w:val="28"/>
          <w:lang w:eastAsia="zh-CN"/>
        </w:rPr>
        <w:t>(二)、奖金制度的制定</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奖金制度的制定程序</w:t>
      </w:r>
    </w:p>
    <w:p>
      <w:pPr>
        <w:ind w:firstLine="560" w:firstLineChars="200"/>
        <w:rPr>
          <w:rFonts w:ascii="仿宋" w:eastAsia="仿宋" w:hAnsi="仿宋" w:cs="仿宋" w:hint="eastAsia"/>
          <w:sz w:val="28"/>
        </w:rPr>
      </w:pPr>
      <w:r>
        <w:rPr>
          <w:rFonts w:ascii="仿宋" w:eastAsia="仿宋" w:hAnsi="仿宋" w:cs="仿宋" w:hint="eastAsia"/>
          <w:sz w:val="28"/>
          <w:lang w:eastAsia="zh-CN"/>
        </w:rPr>
        <w:t>1. 奖金总额确定： 首先，企业需要根据实际完成情况和经营计划考虑确定奖金总额。这一步需要综合考虑企业的财务状况、业绩表现以及市场竞争等因素，确保奖金总额既能够激励员工，又符合企业可承受的负担范围。</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奖金制度原则确立：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在制定奖金制度时，企业需要依据企业战略、企业文化等要素，明确奖金分配的原则。这包括奖金的定位、发放标准以及制度的灵活性，确保奖金制度与企业整体目标相一致。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3. 奖金发放对象明确： 定义奖金发放对象及范围，明确哪些员工将受益于奖金制度。这可能涉及到不同部门、职务层级或特定业绩的员工，确保奖金制度能够覆盖全员，并激发各层级的员工积极性。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个人奖金计算办法制定： 制定个人奖金计算办法，确保奖金的计算方式公平、合理、透明。这可能包括考虑员工的个人绩效、工作职责、贡献度等因素，确保奖金与员工的实际表现相符。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奖金设计方法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在奖金设计方面，每个奖金项目都需要考虑不同的设计方法，以达到激发员工积极性的效果。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佣金的设计： 制定适当的佣金比例，既要激发员工积极性，又要考虑企业负担能力。确保佣金比例能够有效推动销售人员达成销售目标，同时保持企业的盈利。</w:t>
      </w:r>
    </w:p>
    <w:p>
      <w:pPr>
        <w:ind w:firstLine="560" w:firstLineChars="200"/>
        <w:rPr>
          <w:rFonts w:ascii="仿宋" w:eastAsia="仿宋" w:hAnsi="仿宋" w:cs="仿宋" w:hint="eastAsia"/>
          <w:sz w:val="28"/>
        </w:rPr>
      </w:pPr>
      <w:r>
        <w:rPr>
          <w:rFonts w:ascii="仿宋" w:eastAsia="仿宋" w:hAnsi="仿宋" w:cs="仿宋" w:hint="eastAsia"/>
          <w:sz w:val="28"/>
          <w:lang w:eastAsia="zh-CN"/>
        </w:rPr>
        <w:t>2. 超时奖： 设定明确的超时奖金标准，鼓励员工在规定时间内完成任务。这需要综合考虑工作时长、任务紧急程度等因素，确保奖金能够切实反映员工的付出。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绩效奖： 确立明确、合理的绩效标准，以递增方式设立奖金，激发员工提高绩效的动力。这可能涉及到销售额、生产效率、客户满意度等方面的考量。</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建议奖：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奖励出于达到组织目标的建议，设立较低金额的奖金，鼓励广泛提建议的员工。确保奖金设计能够公平地回报具有创新性建议的员工。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5. 特殊贡献奖： 制定可操作的特殊贡献标准，奖金金额较高，鼓励员工为企业做出特殊贡献。这可能包括成本节约、技术创新、市场拓展等方面的表现。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6. 节约奖： 奖励真正的成本节约行为，通过指标明确是否降低了成本。确保奖金制度不仅鼓励成本控制，还要考虑产品质量和客户满意度等因素。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7. 超利润奖： 奖励全面超额完成利润指标的员工，根据个人对利润目标的贡献发放奖金。确保奖金设计既能激发团队协作，又能公平体现个体贡献。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8. 项目奖金设计： 制定项目奖金制度，强调团队协作和项目成果。设立明确的项目完成标准，确保奖金与项目目标的对应。这包括明确项目的关键绩效指标，如项目进度、质量标准和客户满意度等，以保证奖金的公正分配。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9. 技能培训奖： 奖励员工参与和完成相关技能培训，提高员工的专业素养。设立明确的培训计划和奖金发放标准，鼓励员工持续学习和提升自身技能，以适应市场和雷达探测系统行业的变化。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10. 团队协作奖： 强调团队合作和协同工作的重要性。设立团队目标，根据团队整体表现发放奖金，促进员工之间的协作精神。确保奖金制度既能够鼓励个体贡献，也能够激发整个团队的凝聚力。</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11.</w:t>
      </w:r>
      <w:r>
        <w:rPr>
          <w:rFonts w:ascii="仿宋" w:eastAsia="仿宋" w:hAnsi="仿宋" w:cs="仿宋" w:hint="eastAsia"/>
          <w:sz w:val="28"/>
          <w:lang w:eastAsia="zh-CN"/>
        </w:rPr>
        <w:t xml:space="preserve"> 创新奖金设计：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鼓励员工提出创新点子和改进方案。设立创新评审机制，根据采纳的创新程度发放奖金。确保奖金设计能够有效激发员工的创造性思维，推动企业不断创新发展。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12. 客户满意度奖： 关注客户满意度，设定客户服务指标，并根据客户满意度评估结果发放奖金。强调员工对客户服务的重视，确保奖金与客户满意度直接相关，推动提升服务质量。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13. 安全绩效奖： 着重安全生产，设立安全绩效指标，鼓励员工遵守安全规定。通过设立安全奖金，提高员工对工作场所安全的重视，确保员工的工作环境安全可靠。</w:t>
      </w:r>
    </w:p>
    <w:p>
      <w:pPr>
        <w:ind w:firstLine="560" w:firstLineChars="200"/>
        <w:rPr>
          <w:rFonts w:ascii="仿宋" w:eastAsia="仿宋" w:hAnsi="仿宋" w:cs="仿宋" w:hint="eastAsia"/>
          <w:sz w:val="28"/>
        </w:rPr>
      </w:pPr>
      <w:r>
        <w:rPr>
          <w:rFonts w:ascii="仿宋" w:eastAsia="仿宋" w:hAnsi="仿宋" w:cs="仿宋" w:hint="eastAsia"/>
          <w:sz w:val="28"/>
          <w:lang w:eastAsia="zh-CN"/>
        </w:rPr>
        <w:t>14. 销售目标奖： 针对销售团队，设立明确的销售目标，根据销售额、市场份额等指标发放奖金。激励销售团队实现业绩目标，确保奖金与销售绩效直接相关。</w:t>
      </w:r>
    </w:p>
    <w:p>
      <w:pPr>
        <w:ind w:firstLine="560" w:firstLineChars="200"/>
        <w:rPr>
          <w:rFonts w:ascii="仿宋" w:eastAsia="仿宋" w:hAnsi="仿宋" w:cs="仿宋" w:hint="eastAsia"/>
          <w:sz w:val="28"/>
        </w:rPr>
      </w:pPr>
      <w:r>
        <w:rPr>
          <w:rFonts w:ascii="仿宋" w:eastAsia="仿宋" w:hAnsi="仿宋" w:cs="仿宋" w:hint="eastAsia"/>
          <w:sz w:val="28"/>
          <w:lang w:eastAsia="zh-CN"/>
        </w:rPr>
        <w:t>15. 员工关怀奖： 强调员工关怀，设立员工关怀项目，如健康检查、员工活动等，发放奖金以表达企业对员工的关心。通过员工关怀奖金，提高员工对企业的归属感和忠诚度。</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9" w:name="_Toc28875"/>
      <w:r>
        <w:rPr>
          <w:rFonts w:ascii="仿宋" w:eastAsia="仿宋" w:hAnsi="仿宋" w:cs="仿宋" w:hint="eastAsia"/>
          <w:sz w:val="28"/>
          <w:lang w:eastAsia="zh-CN"/>
        </w:rPr>
        <w:t>(三)、岗位薪酬体系设计</w:t>
      </w:r>
      <w:bookmarkEnd w:id="19"/>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岗位薪酬体系的设计不仅仅是一个反映企业内外环境、确立薪酬策略的过程，更是一个关系到组织效能和员工激励的关键性举措。通过深入分析每个岗位的相对价值，体现了对员工贡献的公正认可。在企业实施岗位薪酬体系时，明晰的岗位说明书成为员工了解自身职责与期望的依据，同时稳定的组织环境和固定的工作对象有助于建立可持续的薪酬管理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确定岗位相对价值的过程中，科学合理地确定反映岗位价值的因素、指标和权重至关重要。这不仅需要全面的岗位分析，更需要对每个岗位的职责、权限、任职资格等进行客观评价。优势在于，岗位薪酬体系能够实现同岗同薪，减少不必要的内部矛盾，凸显公平性，同时系统管理成本也相对较低。然而，对员工个性特征的过度忽视可能使得员工在职业生涯规划上感到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特别是对于技术类员工，一旦达到某个岗位，晋升的机会可能变得有限，这对其职业发展构成挑战。此外，岗位薪酬体系容易忽视同岗位内部的绩效差异，可能导致员工工作积极性的下降。而且，作为高稳定薪酬模式，其对员工的激励效果有限，也加剧了组织的僵化。</w:t>
      </w: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与组织结构、岗位设置和特征密切相关，实际上是一种等级薪酬。通过对每个岗位所需知识、技能和职责的评估，可形成薪酬金字塔，并通过市场薪酬调查确定适应企业的薪酬水平。这种设计应以企业战略为导向，同时满足法律规定，追求内外公平和对外竞争性与对内激励性的平衡。</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r>
        <w:rPr>
          <w:rFonts w:ascii="仿宋" w:eastAsia="仿宋" w:hAnsi="仿宋" w:cs="仿宋" w:hint="eastAsia"/>
          <w:sz w:val="28"/>
          <w:lang w:eastAsia="zh-CN"/>
        </w:rPr>
        <w:t>综合而言，岗位薪酬体系设计的步骤包括环境分析、薪酬策略确定、岗位分析、岗位评价、岗位等级划分、市场薪酬调查、薪酬结构与水平确定、实施与反馈。这一过程需要深刻了解企业内外环境，全面考虑组织战略和目标，以科学的方法构建薪酬体系，从而推动员工发展，提高整体绩效。</w:t>
      </w:r>
    </w:p>
    <w:p>
      <w:pPr>
        <w:pStyle w:val="Heading2"/>
        <w:ind w:firstLine="560" w:firstLineChars="200"/>
        <w:rPr>
          <w:rFonts w:ascii="仿宋" w:eastAsia="仿宋" w:hAnsi="仿宋" w:cs="仿宋" w:hint="eastAsia"/>
          <w:sz w:val="28"/>
          <w:lang w:eastAsia="zh-CN"/>
        </w:rPr>
      </w:pPr>
      <w:bookmarkStart w:id="20" w:name="_Toc19836"/>
      <w:r>
        <w:rPr>
          <w:rFonts w:ascii="仿宋" w:eastAsia="仿宋" w:hAnsi="仿宋" w:cs="仿宋" w:hint="eastAsia"/>
          <w:sz w:val="28"/>
          <w:lang w:eastAsia="zh-CN"/>
        </w:rPr>
        <w:t>(四)、绩效薪酬体系设计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绩效薪酬体系是一种基于员工表现和贡献水平的薪酬模式，强调个体绩效与薪酬之间的直接联系，为员工提供更大的发展激励和晋升机会。在设计绩效薪酬体系时，必须考虑多方面因素，以确保其科学、公正、可操作。设计绩效薪酬体系的一些建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明确绩效目标和指标： 绩效薪酬体系的首要任务是明确绩效目标和相应的评估指标，确保它们与企业的战略目标和价值观相一致。可能的绩效指标包括业绩目标的达成、团队协作、创新能力等。这样的明确性有助于员工理解期望，同时使薪酬体系更具针对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设立明确的评估周期： 绩效评估应周期性进行，通常是年度评估。这确保员工有足够的时间来展现他们的能力和贡献，并有助于灵活地调整薪酬以适应变化的业务环境。定期评估也为员工提供了持续改进和发展的机会。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制定绩效评估标准： 建立明确的评估标准，以确保评估的公正性和客观性。这些标准可以基于具体的项目完成情况、工作目标的实现程度、领导力表现等方面。明晰的标准为员工提供了明确的行为指南，有助于提高整体绩效水平。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差异化薪酬设计： 根据员工的绩效水平差异，设定不同的薪酬水平。高绩效者应该获得更高的薪酬奖励，这样的差异化设计能够更有效地激发员工的积极性，提高整体团队表现。</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制定激励机制：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引入额外的激励机制，如绩效奖金、股权激励或其他非金钱激励，以丰富薪酬体系，满足员工多样化的激励需求。这样的机制不仅能够提高员工满意度，还有助于吸引和留住优秀人才。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6. 透明的沟通机制： 对绩效薪酬体系进行透明的沟通，向员工清晰地说明绩效评估的标准和薪酬激励机制。透明沟通有助于建立员工对薪酬体系的信任和理解，从而增强员工对工作目标的投入感。</w:t>
      </w:r>
    </w:p>
    <w:p>
      <w:pPr>
        <w:ind w:firstLine="560" w:firstLineChars="200"/>
        <w:rPr>
          <w:rFonts w:ascii="仿宋" w:eastAsia="仿宋" w:hAnsi="仿宋" w:cs="仿宋" w:hint="eastAsia"/>
          <w:sz w:val="28"/>
        </w:rPr>
      </w:pPr>
      <w:r>
        <w:rPr>
          <w:rFonts w:ascii="仿宋" w:eastAsia="仿宋" w:hAnsi="仿宋" w:cs="仿宋" w:hint="eastAsia"/>
          <w:sz w:val="28"/>
          <w:lang w:eastAsia="zh-CN"/>
        </w:rPr>
        <w:t>7. 反馈和改进机制： 设立定期的反馈机制，与员工讨论他们的绩效表现，提供指导和发展建议。通过及时反馈，员工可以更好地了解自己的强项和改进空间，同时，根据反馈对绩效薪酬体系进行调整，确保其与组织和员工的变化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合法合规： 绩效薪酬体系的设计必须符合相关法规和劳动法规定，以避免潜在的法律纠纷和员工不满。合法合规的设计有助于建立积极的组织形象，吸引更多的人才加入和留在企业。</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通过以上步骤，企业可以建立一个与员工绩效直接挂钩的薪酬体系，激发员工的工作热情，提高整体绩效水平。同时，定期的评估和调整可以确保薪酬体系与企业战略保持一致，适应组织的变革和成长。</w:t>
      </w:r>
    </w:p>
    <w:p>
      <w:pPr>
        <w:pStyle w:val="Heading1"/>
        <w:ind w:firstLine="560" w:firstLineChars="200"/>
        <w:rPr>
          <w:rFonts w:ascii="仿宋" w:eastAsia="仿宋" w:hAnsi="仿宋" w:cs="仿宋" w:hint="eastAsia"/>
          <w:sz w:val="28"/>
          <w:lang w:eastAsia="zh-CN"/>
        </w:rPr>
      </w:pPr>
      <w:bookmarkStart w:id="21" w:name="_Toc4047"/>
      <w:r>
        <w:rPr>
          <w:rFonts w:ascii="仿宋" w:eastAsia="仿宋" w:hAnsi="仿宋" w:cs="仿宋" w:hint="eastAsia"/>
          <w:sz w:val="28"/>
          <w:lang w:eastAsia="zh-CN"/>
        </w:rPr>
        <w:t>四、员工沟通技巧培训与人际关系管理</w:t>
      </w:r>
      <w:bookmarkEnd w:id="21"/>
    </w:p>
    <w:p>
      <w:pPr>
        <w:pStyle w:val="Heading2"/>
        <w:rPr>
          <w:rFonts w:ascii="仿宋" w:eastAsia="仿宋" w:hAnsi="仿宋" w:cs="仿宋" w:hint="eastAsia"/>
          <w:lang w:eastAsia="zh-CN"/>
        </w:rPr>
      </w:pPr>
      <w:bookmarkStart w:id="22" w:name="_Toc1686"/>
      <w:r>
        <w:rPr>
          <w:rFonts w:ascii="仿宋" w:eastAsia="仿宋" w:hAnsi="仿宋" w:cs="仿宋" w:hint="eastAsia"/>
          <w:lang w:eastAsia="zh-CN"/>
        </w:rPr>
        <w:t>(一)、沟通技巧的重要性及培训计划</w:t>
      </w:r>
      <w:bookmarkEnd w:id="22"/>
    </w:p>
    <w:p>
      <w:pPr>
        <w:ind w:firstLine="560" w:firstLineChars="200"/>
        <w:rPr>
          <w:rFonts w:ascii="仿宋" w:eastAsia="仿宋" w:hAnsi="仿宋" w:cs="仿宋" w:hint="eastAsia"/>
          <w:sz w:val="28"/>
        </w:rPr>
        <w:sectPr>
          <w:headerReference w:type="default" r:id="rId60"/>
          <w:footerReference w:type="default" r:id="rId61"/>
          <w:type w:val="nextPage"/>
          <w:pgSz w:w="11906" w:h="16838"/>
          <w:pgMar w:top="1440" w:right="1800" w:bottom="1440" w:left="1800" w:header="851" w:footer="992" w:gutter="0"/>
          <w:pgNumType w:start="29"/>
          <w:cols w:num="1" w:space="425"/>
          <w:titlePg w:val="0"/>
          <w:docGrid w:type="lines" w:linePitch="312" w:charSpace="0"/>
        </w:sectPr>
      </w:pPr>
      <w:r>
        <w:rPr>
          <w:rFonts w:ascii="仿宋" w:eastAsia="仿宋" w:hAnsi="仿宋" w:cs="仿宋" w:hint="eastAsia"/>
          <w:sz w:val="28"/>
          <w:lang w:eastAsia="zh-CN"/>
        </w:rPr>
        <w:t>在现代职场中，有效的沟通技巧是建立协作关系、提高工作效率和解决问题的关键。良好的沟通有助于减少误解，促进信息的准确传递，增强团队协作，提高整体工作氛围。因此，公司决定实施员工沟通技巧培训计划，以提高员工在沟通方面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培训计划将包括以下方面：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有效听力技巧： 强调倾听的重要性，培养员工主动聆听、理解对方观点的能力，以确保双方都能够真正理解沟通的内容。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清晰表达： 提供有效的表达工具，帮助员工清晰、明确地传达自己的意思，减少沟通中的歧义和误解。</w:t>
      </w:r>
    </w:p>
    <w:p>
      <w:pPr>
        <w:ind w:firstLine="560" w:firstLineChars="200"/>
        <w:rPr>
          <w:rFonts w:ascii="仿宋" w:eastAsia="仿宋" w:hAnsi="仿宋" w:cs="仿宋" w:hint="eastAsia"/>
          <w:sz w:val="28"/>
        </w:rPr>
      </w:pPr>
      <w:r>
        <w:rPr>
          <w:rFonts w:ascii="仿宋" w:eastAsia="仿宋" w:hAnsi="仿宋" w:cs="仿宋" w:hint="eastAsia"/>
          <w:sz w:val="28"/>
          <w:lang w:eastAsia="zh-CN"/>
        </w:rPr>
        <w:t>非语言沟通： 强调身体语言、面部表情和姿态对沟通的重要影响。员工将学习如何通过肢体语言传递积极的信息，增强沟通效果。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冲突解决技巧： 提供冲突识别和解决的方法，教授员工如何在发生冲突时保持冷静、理性，并找到合适的解决方案。</w:t>
      </w:r>
    </w:p>
    <w:p>
      <w:pPr>
        <w:pStyle w:val="Heading2"/>
        <w:ind w:firstLine="560" w:firstLineChars="200"/>
        <w:rPr>
          <w:rFonts w:ascii="仿宋" w:eastAsia="仿宋" w:hAnsi="仿宋" w:cs="仿宋" w:hint="eastAsia"/>
          <w:sz w:val="28"/>
          <w:lang w:eastAsia="zh-CN"/>
        </w:rPr>
      </w:pPr>
      <w:bookmarkStart w:id="23" w:name="_Toc21551"/>
      <w:r>
        <w:rPr>
          <w:rFonts w:ascii="仿宋" w:eastAsia="仿宋" w:hAnsi="仿宋" w:cs="仿宋" w:hint="eastAsia"/>
          <w:sz w:val="28"/>
          <w:lang w:eastAsia="zh-CN"/>
        </w:rPr>
        <w:t>(二)、人际关系管理的原则与方法</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良好的人际关系管理对于公司内部团队的协作和成功至关重要。人际关系管理旨在促进员工之间的积极互动、建立强有力的工作关系。为了实现这一目标，公司将采用以下原则和方法：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尊重和理解： 员工将被鼓励尊重彼此的观点和背景，理解不同个体之间的差异。通过创造一个尊重多元性的环境，可以提高团队合作的凝聚力。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积极沟通： 提倡积极的沟通文化，鼓励员工分享信息、经验和建议。通过积极沟通，可以加强团队之间的合作，提高工作效率。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建立信任： 信任是良好人际关系的基石。公司将通过透明的管理风格、履行承诺以及支持员工发展等方式来建立和维护信任关系。</w:t>
      </w:r>
    </w:p>
    <w:p>
      <w:pPr>
        <w:ind w:firstLine="560" w:firstLineChars="200"/>
        <w:rPr>
          <w:rFonts w:ascii="仿宋" w:eastAsia="仿宋" w:hAnsi="仿宋" w:cs="仿宋" w:hint="eastAsia"/>
          <w:sz w:val="28"/>
        </w:rPr>
        <w:sectPr>
          <w:headerReference w:type="default" r:id="rId62"/>
          <w:footerReference w:type="default" r:id="rId63"/>
          <w:type w:val="nextPage"/>
          <w:pgSz w:w="11906" w:h="16838"/>
          <w:pgMar w:top="1440" w:right="1800" w:bottom="1440" w:left="1800" w:header="851" w:footer="992" w:gutter="0"/>
          <w:pgNumType w:start="30"/>
          <w:cols w:num="1" w:space="425"/>
          <w:titlePg w:val="0"/>
          <w:docGrid w:type="lines" w:linePitch="312" w:charSpace="0"/>
        </w:sectPr>
      </w:pPr>
      <w:r>
        <w:rPr>
          <w:rFonts w:ascii="仿宋" w:eastAsia="仿宋" w:hAnsi="仿宋" w:cs="仿宋" w:hint="eastAsia"/>
          <w:sz w:val="28"/>
          <w:lang w:eastAsia="zh-CN"/>
        </w:rPr>
        <w:t>解决冲突：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提供冲突解决的培训，帮助员工学会以积极的方式处理冲突，确保问题得到及时解决，不影响整个团队的合作氛围。</w:t>
      </w:r>
    </w:p>
    <w:p>
      <w:pPr>
        <w:pStyle w:val="Heading2"/>
        <w:ind w:firstLine="560" w:firstLineChars="200"/>
        <w:rPr>
          <w:rFonts w:ascii="仿宋" w:eastAsia="仿宋" w:hAnsi="仿宋" w:cs="仿宋" w:hint="eastAsia"/>
          <w:sz w:val="28"/>
          <w:lang w:eastAsia="zh-CN"/>
        </w:rPr>
      </w:pPr>
      <w:bookmarkStart w:id="24" w:name="_Toc21516"/>
      <w:r>
        <w:rPr>
          <w:rFonts w:ascii="仿宋" w:eastAsia="仿宋" w:hAnsi="仿宋" w:cs="仿宋" w:hint="eastAsia"/>
          <w:sz w:val="28"/>
          <w:lang w:eastAsia="zh-CN"/>
        </w:rPr>
        <w:t>(三)、良好人际关系的建立与维护</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建立和维护良好的人际关系是一个长期而持续的过程，需要公司制定明确的战略和实施方法。公司将着重以下方面：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团队建设活动： 定期组织团队建设活动，以加强员工之间的互动和合作。这有助于打破冰冷氛围，促进团队之间的友好关系。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认可与奖励： 设立认可和奖励制度，表彰在人际关系方面做出积极贡献的员工。通过激励机制，公司将鼓励员工积极参与团队建设，创造更好的工作氛围。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员工支持系统： 制定员工支持系统，为员工提供心理健康支持、职业发展指导等服务。通过关怀和支持，公司将助力员工更好地适应工作环境。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定期评估和调整： 定期评估人际关系的健康状况，收集反馈，并根据评估结果调整人际关系管理策略。这有助于公司不断优化管理方法，确保人际关系的持续改善。</w:t>
      </w:r>
    </w:p>
    <w:p>
      <w:pPr>
        <w:pStyle w:val="Heading1"/>
        <w:ind w:firstLine="560" w:firstLineChars="200"/>
        <w:rPr>
          <w:rFonts w:ascii="仿宋" w:eastAsia="仿宋" w:hAnsi="仿宋" w:cs="仿宋" w:hint="eastAsia"/>
          <w:sz w:val="28"/>
          <w:lang w:eastAsia="zh-CN"/>
        </w:rPr>
      </w:pPr>
      <w:bookmarkStart w:id="25" w:name="_Toc24360"/>
      <w:r>
        <w:rPr>
          <w:rFonts w:ascii="仿宋" w:eastAsia="仿宋" w:hAnsi="仿宋" w:cs="仿宋" w:hint="eastAsia"/>
          <w:sz w:val="28"/>
          <w:lang w:eastAsia="zh-CN"/>
        </w:rPr>
        <w:t>五、雷达探测系统行业背景分析</w:t>
      </w:r>
      <w:bookmarkEnd w:id="25"/>
    </w:p>
    <w:p>
      <w:pPr>
        <w:pStyle w:val="Heading2"/>
        <w:rPr>
          <w:rFonts w:ascii="仿宋" w:eastAsia="仿宋" w:hAnsi="仿宋" w:cs="仿宋" w:hint="eastAsia"/>
          <w:lang w:eastAsia="zh-CN"/>
        </w:rPr>
      </w:pPr>
      <w:bookmarkStart w:id="26" w:name="_Toc4009"/>
      <w:r>
        <w:rPr>
          <w:rFonts w:ascii="仿宋" w:eastAsia="仿宋" w:hAnsi="仿宋" w:cs="仿宋" w:hint="eastAsia"/>
          <w:lang w:eastAsia="zh-CN"/>
        </w:rPr>
        <w:t>(一)、雷达探测系统行业背景分析</w:t>
      </w:r>
      <w:bookmarkEnd w:id="26"/>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4" w:history="1">
        <w:r>
          <w:rPr>
            <w:rFonts w:ascii="SimSun" w:eastAsia="SimSun" w:hAnsi="SimSun" w:cs="SimSun"/>
            <w:b/>
            <w:bCs/>
            <w:color w:val="0000EE"/>
            <w:kern w:val="0"/>
            <w:sz w:val="30"/>
            <w:szCs w:val="30"/>
            <w:u w:val="single" w:color="0000EE"/>
          </w:rPr>
          <w:t>https://d.book118.com/235111003333011040</w:t>
        </w:r>
      </w:hyperlink>
    </w:p>
    <w:p>
      <w:pPr>
        <w:ind w:firstLine="560" w:firstLineChars="200"/>
        <w:rPr>
          <w:rFonts w:ascii="仿宋" w:eastAsia="仿宋" w:hAnsi="仿宋" w:cs="仿宋" w:hint="eastAsia"/>
          <w:sz w:val="28"/>
        </w:rPr>
      </w:pPr>
    </w:p>
    <w:sectPr>
      <w:headerReference w:type="default" r:id="rId65"/>
      <w:footerReference w:type="default" r:id="rId66"/>
      <w:type w:val="nextPage"/>
      <w:pgSz w:w="11906" w:h="16838"/>
      <w:pgMar w:top="1440" w:right="1800" w:bottom="1440" w:left="1800" w:header="851" w:footer="992" w:gutter="0"/>
      <w:pgNumType w:start="31"/>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雷达探测系统相关行业公司员工职业发展支持与推动</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雷达探测系统相关行业公司员工职业发展支持与推动</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雷达探测系统相关行业公司员工职业发展支持与推动</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雷达探测系统相关行业公司员工职业发展支持与推动</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雷达探测系统相关行业公司员工职业发展支持与推动</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雷达探测系统相关行业公司员工职业发展支持与推动</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雷达探测系统相关行业公司员工职业发展支持与推动</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雷达探测系统相关行业公司员工职业发展支持与推动</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雷达探测系统相关行业公司员工职业发展支持与推动</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雷达探测系统相关行业公司员工职业发展支持与推动</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雷达探测系统相关行业公司员工职业发展支持与推动</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雷达探测系统相关行业公司员工职业发展支持与推动</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雷达探测系统相关行业公司员工职业发展支持与推动</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雷达探测系统相关行业公司员工职业发展支持与推动</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雷达探测系统相关行业公司员工职业发展支持与推动</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雷达探测系统相关行业公司员工职业发展支持与推动</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雷达探测系统相关行业公司员工职业发展支持与推动</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雷达探测系统相关行业公司员工职业发展支持与推动</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雷达探测系统相关行业公司员工职业发展支持与推动</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雷达探测系统相关行业公司员工职业发展支持与推动</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雷达探测系统相关行业公司员工职业发展支持与推动</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雷达探测系统相关行业公司员工职业发展支持与推动</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雷达探测系统相关行业公司员工职业发展支持与推动</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雷达探测系统相关行业公司员工职业发展支持与推动</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雷达探测系统相关行业公司员工职业发展支持与推动</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雷达探测系统相关行业公司员工职业发展支持与推动</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雷达探测系统相关行业公司员工职业发展支持与推动</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雷达探测系统相关行业公司员工职业发展支持与推动</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雷达探测系统相关行业公司员工职业发展支持与推动</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雷达探测系统相关行业公司员工职业发展支持与推动</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雷达探测系统相关行业公司员工职业发展支持与推动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AC2325"/>
    <w:rsid w:val="4AAC232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eader" Target="header29.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yperlink" Target="https://d.book118.com/235111003333011040" TargetMode="External" /><Relationship Id="rId65" Type="http://schemas.openxmlformats.org/officeDocument/2006/relationships/header" Target="header31.xml" /><Relationship Id="rId66" Type="http://schemas.openxmlformats.org/officeDocument/2006/relationships/footer" Target="footer31.xml" /><Relationship Id="rId67" Type="http://schemas.openxmlformats.org/officeDocument/2006/relationships/theme" Target="theme/theme1.xml" /><Relationship Id="rId68"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2023-12-09T06:39:00Z</dcterms:created>
  <dcterms:modified xsi:type="dcterms:W3CDTF">2023-12-09T06:39:54Z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F9FFD0D47CD74F8797966318BDE9370F_11</vt:lpwstr>
  </property>
  <property fmtid="{D5CDD505-2E9C-101B-9397-08002B2CF9AE}" pid="3" name="KSOProductBuildVer">
    <vt:lpwstr>2052-12.1.0.15712</vt:lpwstr>
  </property>
</Properties>
</file>