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274F6" w14:paraId="33A943C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274F6" w14:paraId="773A199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274F6" w14:paraId="01A1933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274F6" w:rsidRPr="008274F6" w14:paraId="441337E7" w14:textId="17C0CBF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274F6">
        <w:rPr>
          <w:rFonts w:ascii="宋体" w:eastAsia="宋体" w:hAnsi="宋体" w:hint="eastAsia"/>
          <w:b/>
          <w:sz w:val="60"/>
        </w:rPr>
        <w:t>实木类家具企业战略风险管理</w:t>
      </w:r>
    </w:p>
    <w:p w:rsidR="008274F6" w:rsidP="008274F6" w14:paraId="06F06D78" w14:textId="7128C4C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274F6">
        <w:rPr>
          <w:rFonts w:ascii="仿宋" w:eastAsia="仿宋" w:hAnsi="仿宋" w:hint="eastAsia"/>
          <w:b/>
          <w:sz w:val="40"/>
        </w:rPr>
        <w:t>目录</w:t>
      </w:r>
    </w:p>
    <w:p w:rsidR="008274F6" w14:paraId="21437543" w14:textId="2B34796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_Toc155704687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274F6" w14:paraId="33F641D0" w14:textId="6CB9F5E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一、流程风险的识别和评估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_Toc155704688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274F6" w14:paraId="0947A46E" w14:textId="500494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(一)、风险清单识别法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_Toc155704689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274F6" w14:paraId="1C7BB79A" w14:textId="536A40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(二)、流程图法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_Toc155704690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274F6" w14:paraId="513F45CB" w14:textId="6AB090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(三)、风险矩阵评估法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_Toc155704691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274F6" w14:paraId="03655517" w14:textId="357589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(四)、内部威胁分析法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_Toc155704692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274F6" w14:paraId="617E0CC0" w14:textId="1151FE6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二、技术创新风险的探讨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_Toc155704693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274F6" w14:paraId="3BBC00D6" w14:textId="442303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(一)、技术创新风险的探讨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_Toc155704694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274F6" w14:paraId="3678D87A" w14:textId="3EB3212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_Toc155704695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274F6" w14:paraId="551585C7" w14:textId="404764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_Toc155704696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274F6" w14:paraId="35BA0BBE" w14:textId="7CCE460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四、人力资源风险管理过程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_Toc155704697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274F6" w14:paraId="3D6159CE" w14:textId="1BA6FD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_Toc155704698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274F6" w14:paraId="5ABF0F3F" w14:textId="6FAD7D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_Toc155704699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274F6" w14:paraId="6EB8D4CD" w14:textId="0B77F5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_Toc155704700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274F6" w14:paraId="43C8B269" w14:textId="63F68E4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五、供应链风险管理与协同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_Toc155704701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274F6" w14:paraId="05713C64" w14:textId="659650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(一)、供应链风险评估与监测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_Toc155704702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274F6" w14:paraId="64267E6D" w14:textId="482716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(二)、供应商合作与风险控制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_Toc155704703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8274F6" w14:paraId="33CCFAFC" w14:textId="203246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(三)、物流与库存智能化管理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_Toc155704704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8274F6" w14:paraId="59C551CA" w14:textId="58716B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(四)、突发事件应对与供应链危机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_Toc155704705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8274F6" w14:paraId="01DF8DB9" w14:textId="7801B8C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六、实木类家具行业企业业务流程管理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_Toc155704706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8274F6" w14:paraId="784CB5CA" w14:textId="317317F8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(一)、业务流程的建立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_Toc155704707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8274F6" w14:paraId="31E70072" w14:textId="27D798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(二)、业务流程的优化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_Toc155704708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8274F6" w14:paraId="0608DBC7" w14:textId="4C53D4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(三)、业务流程的重组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_Toc155704709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8274F6" w14:paraId="1CE403EA" w14:textId="503A20D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_Toc155704710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8274F6" w14:paraId="7276D855" w14:textId="24AC05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_Toc155704711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8274F6" w14:paraId="54563B26" w14:textId="39893BD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_Toc155704712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8274F6" w14:paraId="0B280DD4" w14:textId="7C4E6B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_Toc155704713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8274F6" w14:paraId="1AA73C82" w14:textId="3866722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九、实木类家具项目风险对策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_Toc155704714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8274F6" w14:paraId="1CC90D70" w14:textId="598059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_Toc155704715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8274F6" w14:paraId="68153CBB" w14:textId="74486F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_Toc155704716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8274F6" w14:paraId="11C7B0DF" w14:textId="60AE2B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_Toc155704717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8274F6" w14:paraId="34D913CF" w14:textId="771EBD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_Toc155704718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8274F6" w14:paraId="06D9B9E7" w14:textId="74A66E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_Toc155704719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8274F6" w14:paraId="69BD9441" w14:textId="4E4CD3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_Toc155704720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8274F6" w14:paraId="28ED6A71" w14:textId="239BB9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_Toc155704721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8274F6" w14:paraId="371928F3" w14:textId="35C8E9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_Toc155704722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8274F6" w14:paraId="5B44B915" w14:textId="422961A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十、实木类家具项目风险分析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_Toc155704723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8274F6" w14:paraId="767D4D6B" w14:textId="6DE73E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_Toc155704724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8274F6" w14:paraId="400FE633" w14:textId="11277F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_Toc155704725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8274F6" w14:paraId="3CFF14C2" w14:textId="1BC997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_Toc155704726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8274F6" w14:paraId="20CC3557" w14:textId="462F4A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_Toc155704727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8274F6" w14:paraId="5526FC6F" w14:textId="0E009F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_Toc155704728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8274F6" w14:paraId="53AF0025" w14:textId="33E4E9F1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(六)、全球经济不确定性风险分析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_Toc155704729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8274F6" w14:paraId="7BA572C4" w14:textId="2A99E9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_Toc155704730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8274F6" w14:paraId="1530B58D" w14:textId="658F86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_Toc155704731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8274F6" w14:paraId="08B1AEE1" w14:textId="4A01834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_Toc155704732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8274F6" w14:paraId="238E9A3F" w14:textId="5FCE69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_Toc155704733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8274F6" w14:paraId="30C038AE" w14:textId="57BCE07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十二、人力资源的特点及管理过程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_Toc155704734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8274F6" w14:paraId="594B4439" w14:textId="3856AB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(一)、人力资源本身的特点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_Toc155704735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8274F6" w14:paraId="378536D1" w14:textId="5BFB96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_Toc155704736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8274F6" w14:paraId="0C94D049" w14:textId="405A438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_Toc155704737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8274F6" w14:paraId="44074AA0" w14:textId="61339D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(一)、实木类家具行业企业在确定愿景及使命时的风险识别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_Toc155704738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8274F6" w14:paraId="66C6A840" w14:textId="0BB4D0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(二)、制定实木类家具行业企业战略目标的风险识别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_Toc155704739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8274F6" w14:paraId="6E318E11" w14:textId="28D34F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(三)、实木类家具行业企业战略分析的风险识别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_Toc155704740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8274F6" w14:paraId="7E2414D0" w14:textId="079DF4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(四)、实木类家具行业企业战略选择的风险识别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_Toc155704741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8274F6" w14:paraId="493F6C78" w14:textId="23A410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(五)、实木类家具行业企业战略实施的风险识别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_Toc155704742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8274F6" w14:paraId="213109A4" w14:textId="6385C5B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十四、危机管理与应急响应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_Toc155704743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8274F6" w14:paraId="714BAE71" w14:textId="01E728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(一)、危机预警与监测机制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_Toc155704744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8274F6" w14:paraId="7F702B65" w14:textId="42780F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(二)、灾难恢复与业务连续性计划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_Toc155704745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8274F6" w14:paraId="0D3DB5C2" w14:textId="4F25CC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(三)、公关与媒体管理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_Toc155704746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8274F6" w14:paraId="137294E4" w14:textId="6314C4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(四)、社会责任危机管理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_Toc155704747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8274F6" w14:paraId="2DC6B842" w14:textId="3711F40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十五、实木类家具行业企业过去战略的影响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_Toc155704748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8274F6" w14:paraId="3B97961E" w14:textId="300A06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(一)、实木类家具行业企业过去战略的影响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_Toc155704749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8274F6" w14:paraId="4166C415" w14:textId="2379432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_Toc155704750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8274F6" w14:paraId="1E7D2289" w14:textId="31F06AA4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(一)、战略钟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_Toc155704751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8274F6" w14:paraId="41A2B17E" w14:textId="67762FB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_Toc155704752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8274F6" w14:paraId="198012CE" w14:textId="3F00F6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_Toc155704753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8274F6" w14:paraId="615E2F1E" w14:textId="5D6FEDE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十八、法人治理结构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_Toc155704754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8274F6" w14:paraId="75427A45" w14:textId="66FD4A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(一)、股东权利与责任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_Toc155704755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8274F6" w14:paraId="1259AA3F" w14:textId="2B865F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(二)、董事角色与责任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_Toc155704756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8274F6" w14:paraId="14E4EC0F" w14:textId="1299B7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(三)、高级管理人员的角色和职责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_Toc155704757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8274F6" w14:paraId="2D40C5A1" w14:textId="7DDED4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(四)、监事的角色和职责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_Toc155704758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8274F6" w14:paraId="28EA8496" w14:textId="22E9AD6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十九、市场趋势与消费者洞察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_Toc155704759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8274F6" w14:paraId="47ED32D4" w14:textId="0178FC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(一)、市场趋势分析与预测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_Toc155704760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8274F6" w14:paraId="71C3BBAA" w14:textId="7F700A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(二)、消费者洞察与行为研究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_Toc155704761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8274F6" w14:paraId="7D0361FD" w14:textId="20345A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(三)、产品创新与市场适应性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_Toc155704762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8274F6" w14:paraId="05D32338" w14:textId="7BFE98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(四)、服务体验与客户满意度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_Toc155704763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8274F6" w:rsidP="008274F6" w14:paraId="38594316" w14:textId="0FFADC03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https://d.book118.com/235121114001011042</w:t>
        </w:r>
      </w:hyperlink>
    </w:p>
    <w:p w:rsidR="008274F6" w:rsidP="008274F6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74F6" w:rsidP="00C32885" w14:paraId="2E7B15C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274F6" w14:paraId="7FF8B397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74F6" w:rsidP="00C3288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274F6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74F6" w:rsidP="00C32885" w14:textId="1255A99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8274F6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74F6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74F6" w:rsidP="00C3288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274F6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74F6" w:rsidP="00C32885" w14:textId="1255A99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8274F6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74F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74F6" w:rsidP="00C32885" w14:paraId="42FE25C4" w14:textId="1255A99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274F6" w14:paraId="664642B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74F6" w14:paraId="791DDC6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74F6" w:rsidP="00C3288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274F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74F6" w:rsidP="00C32885" w14:textId="1255A99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274F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74F6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74F6" w:rsidP="00C3288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274F6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74F6" w:rsidP="00C32885" w14:textId="1255A99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8274F6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74F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74F6" w14:paraId="0E489844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74F6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74F6" w:rsidRPr="008274F6" w:rsidP="008274F6" w14:textId="099DADBF">
    <w:pPr>
      <w:pStyle w:val="Header"/>
      <w:rPr>
        <w:rFonts w:ascii="仿宋" w:eastAsia="仿宋" w:hAnsi="仿宋"/>
      </w:rPr>
    </w:pPr>
    <w:r w:rsidRPr="008274F6">
      <w:rPr>
        <w:rFonts w:ascii="仿宋" w:eastAsia="仿宋" w:hAnsi="仿宋" w:hint="eastAsia"/>
      </w:rPr>
      <w:t>实木类家具企业战略风险管理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74F6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74F6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74F6" w:rsidRPr="008274F6" w:rsidP="008274F6" w14:textId="099DADBF">
    <w:pPr>
      <w:pStyle w:val="Header"/>
      <w:rPr>
        <w:rFonts w:ascii="仿宋" w:eastAsia="仿宋" w:hAnsi="仿宋"/>
      </w:rPr>
    </w:pPr>
    <w:r w:rsidRPr="008274F6">
      <w:rPr>
        <w:rFonts w:ascii="仿宋" w:eastAsia="仿宋" w:hAnsi="仿宋" w:hint="eastAsia"/>
      </w:rPr>
      <w:t>实木类家具企业战略风险管理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74F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74F6" w:rsidRPr="008274F6" w:rsidP="008274F6" w14:paraId="0D68B9EC" w14:textId="099DADBF">
    <w:pPr>
      <w:pStyle w:val="Header"/>
      <w:rPr>
        <w:rFonts w:ascii="仿宋" w:eastAsia="仿宋" w:hAnsi="仿宋"/>
      </w:rPr>
    </w:pPr>
    <w:r w:rsidRPr="008274F6">
      <w:rPr>
        <w:rFonts w:ascii="仿宋" w:eastAsia="仿宋" w:hAnsi="仿宋" w:hint="eastAsia"/>
      </w:rPr>
      <w:t>实木类家具企业战略风险管理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74F6" w14:paraId="3D44401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74F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74F6" w:rsidRPr="008274F6" w:rsidP="008274F6" w14:textId="099DADBF">
    <w:pPr>
      <w:pStyle w:val="Header"/>
      <w:rPr>
        <w:rFonts w:ascii="仿宋" w:eastAsia="仿宋" w:hAnsi="仿宋"/>
      </w:rPr>
    </w:pPr>
    <w:r w:rsidRPr="008274F6">
      <w:rPr>
        <w:rFonts w:ascii="仿宋" w:eastAsia="仿宋" w:hAnsi="仿宋" w:hint="eastAsia"/>
      </w:rPr>
      <w:t>实木类家具企业战略风险管理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74F6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74F6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74F6" w:rsidRPr="008274F6" w:rsidP="008274F6" w14:textId="099DADBF">
    <w:pPr>
      <w:pStyle w:val="Header"/>
      <w:rPr>
        <w:rFonts w:ascii="仿宋" w:eastAsia="仿宋" w:hAnsi="仿宋"/>
      </w:rPr>
    </w:pPr>
    <w:r w:rsidRPr="008274F6">
      <w:rPr>
        <w:rFonts w:ascii="仿宋" w:eastAsia="仿宋" w:hAnsi="仿宋" w:hint="eastAsia"/>
      </w:rPr>
      <w:t>实木类家具企业战略风险管理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74F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4F6"/>
    <w:rsid w:val="008274F6"/>
    <w:rsid w:val="00C3288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156485"/>
  <w15:chartTrackingRefBased/>
  <w15:docId w15:val="{E99F36F7-37EC-420C-A3A9-9578CC7C1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274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274F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274F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274F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274F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274F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274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274F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274F6"/>
  </w:style>
  <w:style w:type="paragraph" w:styleId="TOC1">
    <w:name w:val="toc 1"/>
    <w:basedOn w:val="Normal"/>
    <w:next w:val="Normal"/>
    <w:autoRedefine/>
    <w:uiPriority w:val="39"/>
    <w:unhideWhenUsed/>
    <w:rsid w:val="008274F6"/>
  </w:style>
  <w:style w:type="paragraph" w:styleId="TOC2">
    <w:name w:val="toc 2"/>
    <w:basedOn w:val="Normal"/>
    <w:next w:val="Normal"/>
    <w:autoRedefine/>
    <w:uiPriority w:val="39"/>
    <w:unhideWhenUsed/>
    <w:rsid w:val="008274F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235121114001011042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4686</Words>
  <Characters>26714</Characters>
  <Application>Microsoft Office Word</Application>
  <DocSecurity>0</DocSecurity>
  <Lines>222</Lines>
  <Paragraphs>62</Paragraphs>
  <ScaleCrop>false</ScaleCrop>
  <Company/>
  <LinksUpToDate>false</LinksUpToDate>
  <CharactersWithSpaces>31338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2024-01-09T06:57:00Z</dcterms:created>
  <dcterms:modified xsi:type="dcterms:W3CDTF">2024-01-09T06:57:00Z</dcterms:modified>
</cp:coreProperties>
</file>