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车载导航项目计划设计方案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72" w:history="1">
        <w:r>
          <w:rPr>
            <w:rFonts w:ascii="仿宋" w:eastAsia="仿宋" w:hAnsi="仿宋" w:cs="仿宋" w:hint="eastAsia"/>
            <w:lang w:eastAsia="zh-CN"/>
          </w:rPr>
          <w:t>前言</w:t>
        </w:r>
        <w:r>
          <w:tab/>
        </w:r>
        <w:r>
          <w:fldChar w:fldCharType="begin"/>
        </w:r>
        <w:r>
          <w:instrText xml:space="preserve"> PAGEREF _Toc17972 \h </w:instrText>
        </w:r>
        <w:r>
          <w:fldChar w:fldCharType="separate"/>
        </w:r>
        <w:r>
          <w:t>3</w:t>
        </w:r>
        <w:r>
          <w:fldChar w:fldCharType="end"/>
        </w:r>
      </w:hyperlink>
    </w:p>
    <w:p>
      <w:pPr>
        <w:pStyle w:val="TOC1"/>
        <w:tabs>
          <w:tab w:val="right" w:leader="dot" w:pos="8306"/>
        </w:tabs>
      </w:pPr>
      <w:hyperlink w:anchor="_Toc15293" w:history="1">
        <w:r>
          <w:rPr>
            <w:rFonts w:ascii="仿宋" w:eastAsia="仿宋" w:hAnsi="仿宋" w:cs="仿宋" w:hint="eastAsia"/>
            <w:lang w:eastAsia="zh-CN"/>
          </w:rPr>
          <w:t>一、产品规划分析</w:t>
        </w:r>
        <w:r>
          <w:tab/>
        </w:r>
        <w:r>
          <w:fldChar w:fldCharType="begin"/>
        </w:r>
        <w:r>
          <w:instrText xml:space="preserve"> PAGEREF _Toc15293 \h </w:instrText>
        </w:r>
        <w:r>
          <w:fldChar w:fldCharType="separate"/>
        </w:r>
        <w:r>
          <w:t>3</w:t>
        </w:r>
        <w:r>
          <w:fldChar w:fldCharType="end"/>
        </w:r>
      </w:hyperlink>
    </w:p>
    <w:p>
      <w:pPr>
        <w:pStyle w:val="TOC2"/>
        <w:tabs>
          <w:tab w:val="right" w:leader="dot" w:pos="8306"/>
        </w:tabs>
      </w:pPr>
      <w:hyperlink w:anchor="_Toc27017" w:history="1">
        <w:r>
          <w:rPr>
            <w:rFonts w:ascii="仿宋" w:eastAsia="仿宋" w:hAnsi="仿宋" w:cs="仿宋" w:hint="eastAsia"/>
            <w:lang w:eastAsia="zh-CN"/>
          </w:rPr>
          <w:t>(一)、产品规划</w:t>
        </w:r>
        <w:r>
          <w:tab/>
        </w:r>
        <w:r>
          <w:fldChar w:fldCharType="begin"/>
        </w:r>
        <w:r>
          <w:instrText xml:space="preserve"> PAGEREF _Toc27017 \h </w:instrText>
        </w:r>
        <w:r>
          <w:fldChar w:fldCharType="separate"/>
        </w:r>
        <w:r>
          <w:t>3</w:t>
        </w:r>
        <w:r>
          <w:fldChar w:fldCharType="end"/>
        </w:r>
      </w:hyperlink>
    </w:p>
    <w:p>
      <w:pPr>
        <w:pStyle w:val="TOC2"/>
        <w:tabs>
          <w:tab w:val="right" w:leader="dot" w:pos="8306"/>
        </w:tabs>
      </w:pPr>
      <w:hyperlink w:anchor="_Toc31774" w:history="1">
        <w:r>
          <w:rPr>
            <w:rFonts w:ascii="仿宋" w:eastAsia="仿宋" w:hAnsi="仿宋" w:cs="仿宋" w:hint="eastAsia"/>
            <w:lang w:eastAsia="zh-CN"/>
          </w:rPr>
          <w:t>(二)、建设规模</w:t>
        </w:r>
        <w:r>
          <w:tab/>
        </w:r>
        <w:r>
          <w:fldChar w:fldCharType="begin"/>
        </w:r>
        <w:r>
          <w:instrText xml:space="preserve"> PAGEREF _Toc31774 \h </w:instrText>
        </w:r>
        <w:r>
          <w:fldChar w:fldCharType="separate"/>
        </w:r>
        <w:r>
          <w:t>4</w:t>
        </w:r>
        <w:r>
          <w:fldChar w:fldCharType="end"/>
        </w:r>
      </w:hyperlink>
    </w:p>
    <w:p>
      <w:pPr>
        <w:pStyle w:val="TOC1"/>
        <w:tabs>
          <w:tab w:val="right" w:leader="dot" w:pos="8306"/>
        </w:tabs>
      </w:pPr>
      <w:hyperlink w:anchor="_Toc23270" w:history="1">
        <w:r>
          <w:rPr>
            <w:rFonts w:ascii="仿宋" w:eastAsia="仿宋" w:hAnsi="仿宋" w:cs="仿宋" w:hint="eastAsia"/>
            <w:lang w:eastAsia="zh-CN"/>
          </w:rPr>
          <w:t>二、车载导航项目危机管理</w:t>
        </w:r>
        <w:r>
          <w:tab/>
        </w:r>
        <w:r>
          <w:fldChar w:fldCharType="begin"/>
        </w:r>
        <w:r>
          <w:instrText xml:space="preserve"> PAGEREF _Toc23270 \h </w:instrText>
        </w:r>
        <w:r>
          <w:fldChar w:fldCharType="separate"/>
        </w:r>
        <w:r>
          <w:t>5</w:t>
        </w:r>
        <w:r>
          <w:fldChar w:fldCharType="end"/>
        </w:r>
      </w:hyperlink>
    </w:p>
    <w:p>
      <w:pPr>
        <w:pStyle w:val="TOC2"/>
        <w:tabs>
          <w:tab w:val="right" w:leader="dot" w:pos="8306"/>
        </w:tabs>
      </w:pPr>
      <w:hyperlink w:anchor="_Toc31652" w:history="1">
        <w:r>
          <w:rPr>
            <w:rFonts w:ascii="仿宋" w:eastAsia="仿宋" w:hAnsi="仿宋" w:cs="仿宋" w:hint="eastAsia"/>
            <w:lang w:eastAsia="zh-CN"/>
          </w:rPr>
          <w:t>(一)、危机预警与识别</w:t>
        </w:r>
        <w:r>
          <w:tab/>
        </w:r>
        <w:r>
          <w:fldChar w:fldCharType="begin"/>
        </w:r>
        <w:r>
          <w:instrText xml:space="preserve"> PAGEREF _Toc31652 \h </w:instrText>
        </w:r>
        <w:r>
          <w:fldChar w:fldCharType="separate"/>
        </w:r>
        <w:r>
          <w:t>5</w:t>
        </w:r>
        <w:r>
          <w:fldChar w:fldCharType="end"/>
        </w:r>
      </w:hyperlink>
    </w:p>
    <w:p>
      <w:pPr>
        <w:pStyle w:val="TOC2"/>
        <w:tabs>
          <w:tab w:val="right" w:leader="dot" w:pos="8306"/>
        </w:tabs>
      </w:pPr>
      <w:hyperlink w:anchor="_Toc8216" w:history="1">
        <w:r>
          <w:rPr>
            <w:rFonts w:ascii="仿宋" w:eastAsia="仿宋" w:hAnsi="仿宋" w:cs="仿宋" w:hint="eastAsia"/>
            <w:lang w:eastAsia="zh-CN"/>
          </w:rPr>
          <w:t>(二)、危机应对与恢复</w:t>
        </w:r>
        <w:r>
          <w:tab/>
        </w:r>
        <w:r>
          <w:fldChar w:fldCharType="begin"/>
        </w:r>
        <w:r>
          <w:instrText xml:space="preserve"> PAGEREF _Toc8216 \h </w:instrText>
        </w:r>
        <w:r>
          <w:fldChar w:fldCharType="separate"/>
        </w:r>
        <w:r>
          <w:t>6</w:t>
        </w:r>
        <w:r>
          <w:fldChar w:fldCharType="end"/>
        </w:r>
      </w:hyperlink>
    </w:p>
    <w:p>
      <w:pPr>
        <w:pStyle w:val="TOC1"/>
        <w:tabs>
          <w:tab w:val="right" w:leader="dot" w:pos="8306"/>
        </w:tabs>
      </w:pPr>
      <w:hyperlink w:anchor="_Toc9448" w:history="1">
        <w:r>
          <w:rPr>
            <w:rFonts w:ascii="仿宋" w:eastAsia="仿宋" w:hAnsi="仿宋" w:cs="仿宋" w:hint="eastAsia"/>
            <w:lang w:eastAsia="zh-CN"/>
          </w:rPr>
          <w:t>三、车载导航项目文档管理</w:t>
        </w:r>
        <w:r>
          <w:tab/>
        </w:r>
        <w:r>
          <w:fldChar w:fldCharType="begin"/>
        </w:r>
        <w:r>
          <w:instrText xml:space="preserve"> PAGEREF _Toc9448 \h </w:instrText>
        </w:r>
        <w:r>
          <w:fldChar w:fldCharType="separate"/>
        </w:r>
        <w:r>
          <w:t>7</w:t>
        </w:r>
        <w:r>
          <w:fldChar w:fldCharType="end"/>
        </w:r>
      </w:hyperlink>
    </w:p>
    <w:p>
      <w:pPr>
        <w:pStyle w:val="TOC2"/>
        <w:tabs>
          <w:tab w:val="right" w:leader="dot" w:pos="8306"/>
        </w:tabs>
      </w:pPr>
      <w:hyperlink w:anchor="_Toc28001" w:history="1">
        <w:r>
          <w:rPr>
            <w:rFonts w:ascii="仿宋" w:eastAsia="仿宋" w:hAnsi="仿宋" w:cs="仿宋" w:hint="eastAsia"/>
            <w:lang w:eastAsia="zh-CN"/>
          </w:rPr>
          <w:t>(一)、文档编制与审查</w:t>
        </w:r>
        <w:r>
          <w:tab/>
        </w:r>
        <w:r>
          <w:fldChar w:fldCharType="begin"/>
        </w:r>
        <w:r>
          <w:instrText xml:space="preserve"> PAGEREF _Toc28001 \h </w:instrText>
        </w:r>
        <w:r>
          <w:fldChar w:fldCharType="separate"/>
        </w:r>
        <w:r>
          <w:t>7</w:t>
        </w:r>
        <w:r>
          <w:fldChar w:fldCharType="end"/>
        </w:r>
      </w:hyperlink>
    </w:p>
    <w:p>
      <w:pPr>
        <w:pStyle w:val="TOC2"/>
        <w:tabs>
          <w:tab w:val="right" w:leader="dot" w:pos="8306"/>
        </w:tabs>
      </w:pPr>
      <w:hyperlink w:anchor="_Toc18152" w:history="1">
        <w:r>
          <w:rPr>
            <w:rFonts w:ascii="仿宋" w:eastAsia="仿宋" w:hAnsi="仿宋" w:cs="仿宋" w:hint="eastAsia"/>
            <w:lang w:eastAsia="zh-CN"/>
          </w:rPr>
          <w:t>(二)、文档发布与分发</w:t>
        </w:r>
        <w:r>
          <w:tab/>
        </w:r>
        <w:r>
          <w:fldChar w:fldCharType="begin"/>
        </w:r>
        <w:r>
          <w:instrText xml:space="preserve"> PAGEREF _Toc18152 \h </w:instrText>
        </w:r>
        <w:r>
          <w:fldChar w:fldCharType="separate"/>
        </w:r>
        <w:r>
          <w:t>9</w:t>
        </w:r>
        <w:r>
          <w:fldChar w:fldCharType="end"/>
        </w:r>
      </w:hyperlink>
    </w:p>
    <w:p>
      <w:pPr>
        <w:pStyle w:val="TOC2"/>
        <w:tabs>
          <w:tab w:val="right" w:leader="dot" w:pos="8306"/>
        </w:tabs>
      </w:pPr>
      <w:hyperlink w:anchor="_Toc14958" w:history="1">
        <w:r>
          <w:rPr>
            <w:rFonts w:ascii="仿宋" w:eastAsia="仿宋" w:hAnsi="仿宋" w:cs="仿宋" w:hint="eastAsia"/>
            <w:lang w:eastAsia="zh-CN"/>
          </w:rPr>
          <w:t>(三)、文档存档与归档</w:t>
        </w:r>
        <w:r>
          <w:tab/>
        </w:r>
        <w:r>
          <w:fldChar w:fldCharType="begin"/>
        </w:r>
        <w:r>
          <w:instrText xml:space="preserve"> PAGEREF _Toc14958 \h </w:instrText>
        </w:r>
        <w:r>
          <w:fldChar w:fldCharType="separate"/>
        </w:r>
        <w:r>
          <w:t>9</w:t>
        </w:r>
        <w:r>
          <w:fldChar w:fldCharType="end"/>
        </w:r>
      </w:hyperlink>
    </w:p>
    <w:p>
      <w:pPr>
        <w:pStyle w:val="TOC1"/>
        <w:tabs>
          <w:tab w:val="right" w:leader="dot" w:pos="8306"/>
        </w:tabs>
      </w:pPr>
      <w:hyperlink w:anchor="_Toc21691" w:history="1">
        <w:r>
          <w:rPr>
            <w:rFonts w:ascii="仿宋" w:eastAsia="仿宋" w:hAnsi="仿宋" w:cs="仿宋" w:hint="eastAsia"/>
            <w:lang w:eastAsia="zh-CN"/>
          </w:rPr>
          <w:t>四、车载导航项目绩效评估</w:t>
        </w:r>
        <w:r>
          <w:tab/>
        </w:r>
        <w:r>
          <w:fldChar w:fldCharType="begin"/>
        </w:r>
        <w:r>
          <w:instrText xml:space="preserve"> PAGEREF _Toc21691 \h </w:instrText>
        </w:r>
        <w:r>
          <w:fldChar w:fldCharType="separate"/>
        </w:r>
        <w:r>
          <w:t>11</w:t>
        </w:r>
        <w:r>
          <w:fldChar w:fldCharType="end"/>
        </w:r>
      </w:hyperlink>
    </w:p>
    <w:p>
      <w:pPr>
        <w:pStyle w:val="TOC2"/>
        <w:tabs>
          <w:tab w:val="right" w:leader="dot" w:pos="8306"/>
        </w:tabs>
      </w:pPr>
      <w:hyperlink w:anchor="_Toc1964" w:history="1">
        <w:r>
          <w:rPr>
            <w:rFonts w:ascii="仿宋" w:eastAsia="仿宋" w:hAnsi="仿宋" w:cs="仿宋" w:hint="eastAsia"/>
            <w:lang w:eastAsia="zh-CN"/>
          </w:rPr>
          <w:t>(一)、绩效评估指标</w:t>
        </w:r>
        <w:r>
          <w:tab/>
        </w:r>
        <w:r>
          <w:fldChar w:fldCharType="begin"/>
        </w:r>
        <w:r>
          <w:instrText xml:space="preserve"> PAGEREF _Toc1964 \h </w:instrText>
        </w:r>
        <w:r>
          <w:fldChar w:fldCharType="separate"/>
        </w:r>
        <w:r>
          <w:t>11</w:t>
        </w:r>
        <w:r>
          <w:fldChar w:fldCharType="end"/>
        </w:r>
      </w:hyperlink>
    </w:p>
    <w:p>
      <w:pPr>
        <w:pStyle w:val="TOC2"/>
        <w:tabs>
          <w:tab w:val="right" w:leader="dot" w:pos="8306"/>
        </w:tabs>
      </w:pPr>
      <w:hyperlink w:anchor="_Toc2048" w:history="1">
        <w:r>
          <w:rPr>
            <w:rFonts w:ascii="仿宋" w:eastAsia="仿宋" w:hAnsi="仿宋" w:cs="仿宋" w:hint="eastAsia"/>
            <w:lang w:eastAsia="zh-CN"/>
          </w:rPr>
          <w:t>(二)、绩效评估方法</w:t>
        </w:r>
        <w:r>
          <w:tab/>
        </w:r>
        <w:r>
          <w:fldChar w:fldCharType="begin"/>
        </w:r>
        <w:r>
          <w:instrText xml:space="preserve"> PAGEREF _Toc2048 \h </w:instrText>
        </w:r>
        <w:r>
          <w:fldChar w:fldCharType="separate"/>
        </w:r>
        <w:r>
          <w:t>12</w:t>
        </w:r>
        <w:r>
          <w:fldChar w:fldCharType="end"/>
        </w:r>
      </w:hyperlink>
    </w:p>
    <w:p>
      <w:pPr>
        <w:pStyle w:val="TOC2"/>
        <w:tabs>
          <w:tab w:val="right" w:leader="dot" w:pos="8306"/>
        </w:tabs>
      </w:pPr>
      <w:hyperlink w:anchor="_Toc8059" w:history="1">
        <w:r>
          <w:rPr>
            <w:rFonts w:ascii="仿宋" w:eastAsia="仿宋" w:hAnsi="仿宋" w:cs="仿宋" w:hint="eastAsia"/>
            <w:lang w:eastAsia="zh-CN"/>
          </w:rPr>
          <w:t>(三)、绩效评估周期</w:t>
        </w:r>
        <w:r>
          <w:tab/>
        </w:r>
        <w:r>
          <w:fldChar w:fldCharType="begin"/>
        </w:r>
        <w:r>
          <w:instrText xml:space="preserve"> PAGEREF _Toc8059 \h </w:instrText>
        </w:r>
        <w:r>
          <w:fldChar w:fldCharType="separate"/>
        </w:r>
        <w:r>
          <w:t>13</w:t>
        </w:r>
        <w:r>
          <w:fldChar w:fldCharType="end"/>
        </w:r>
      </w:hyperlink>
    </w:p>
    <w:p>
      <w:pPr>
        <w:pStyle w:val="TOC1"/>
        <w:tabs>
          <w:tab w:val="right" w:leader="dot" w:pos="8306"/>
        </w:tabs>
      </w:pPr>
      <w:hyperlink w:anchor="_Toc9173" w:history="1">
        <w:r>
          <w:rPr>
            <w:rFonts w:ascii="仿宋" w:eastAsia="仿宋" w:hAnsi="仿宋" w:cs="仿宋" w:hint="eastAsia"/>
            <w:lang w:eastAsia="zh-CN"/>
          </w:rPr>
          <w:t>五、车载导航项目建设背景及必要性分析</w:t>
        </w:r>
        <w:r>
          <w:tab/>
        </w:r>
        <w:r>
          <w:fldChar w:fldCharType="begin"/>
        </w:r>
        <w:r>
          <w:instrText xml:space="preserve"> PAGEREF _Toc9173 \h </w:instrText>
        </w:r>
        <w:r>
          <w:fldChar w:fldCharType="separate"/>
        </w:r>
        <w:r>
          <w:t>14</w:t>
        </w:r>
        <w:r>
          <w:fldChar w:fldCharType="end"/>
        </w:r>
      </w:hyperlink>
    </w:p>
    <w:p>
      <w:pPr>
        <w:pStyle w:val="TOC2"/>
        <w:tabs>
          <w:tab w:val="right" w:leader="dot" w:pos="8306"/>
        </w:tabs>
      </w:pPr>
      <w:hyperlink w:anchor="_Toc14808" w:history="1">
        <w:r>
          <w:rPr>
            <w:rFonts w:ascii="仿宋" w:eastAsia="仿宋" w:hAnsi="仿宋" w:cs="仿宋" w:hint="eastAsia"/>
            <w:lang w:eastAsia="zh-CN"/>
          </w:rPr>
          <w:t>(一)、车载导航项目背景分析</w:t>
        </w:r>
        <w:r>
          <w:tab/>
        </w:r>
        <w:r>
          <w:fldChar w:fldCharType="begin"/>
        </w:r>
        <w:r>
          <w:instrText xml:space="preserve"> PAGEREF _Toc14808 \h </w:instrText>
        </w:r>
        <w:r>
          <w:fldChar w:fldCharType="separate"/>
        </w:r>
        <w:r>
          <w:t>14</w:t>
        </w:r>
        <w:r>
          <w:fldChar w:fldCharType="end"/>
        </w:r>
      </w:hyperlink>
    </w:p>
    <w:p>
      <w:pPr>
        <w:pStyle w:val="TOC2"/>
        <w:tabs>
          <w:tab w:val="right" w:leader="dot" w:pos="8306"/>
        </w:tabs>
      </w:pPr>
      <w:hyperlink w:anchor="_Toc17483" w:history="1">
        <w:r>
          <w:rPr>
            <w:rFonts w:ascii="仿宋" w:eastAsia="仿宋" w:hAnsi="仿宋" w:cs="仿宋" w:hint="eastAsia"/>
            <w:lang w:eastAsia="zh-CN"/>
          </w:rPr>
          <w:t>(二)、车载导航项目建设必要性分析</w:t>
        </w:r>
        <w:r>
          <w:tab/>
        </w:r>
        <w:r>
          <w:fldChar w:fldCharType="begin"/>
        </w:r>
        <w:r>
          <w:instrText xml:space="preserve"> PAGEREF _Toc17483 \h </w:instrText>
        </w:r>
        <w:r>
          <w:fldChar w:fldCharType="separate"/>
        </w:r>
        <w:r>
          <w:t>15</w:t>
        </w:r>
        <w:r>
          <w:fldChar w:fldCharType="end"/>
        </w:r>
      </w:hyperlink>
    </w:p>
    <w:p>
      <w:pPr>
        <w:pStyle w:val="TOC1"/>
        <w:tabs>
          <w:tab w:val="right" w:leader="dot" w:pos="8306"/>
        </w:tabs>
      </w:pPr>
      <w:hyperlink w:anchor="_Toc24176" w:history="1">
        <w:r>
          <w:rPr>
            <w:rFonts w:ascii="仿宋" w:eastAsia="仿宋" w:hAnsi="仿宋" w:cs="仿宋" w:hint="eastAsia"/>
            <w:lang w:eastAsia="zh-CN"/>
          </w:rPr>
          <w:t>六、车载导航项目可持续发展</w:t>
        </w:r>
        <w:r>
          <w:tab/>
        </w:r>
        <w:r>
          <w:fldChar w:fldCharType="begin"/>
        </w:r>
        <w:r>
          <w:instrText xml:space="preserve"> PAGEREF _Toc24176 \h </w:instrText>
        </w:r>
        <w:r>
          <w:fldChar w:fldCharType="separate"/>
        </w:r>
        <w:r>
          <w:t>17</w:t>
        </w:r>
        <w:r>
          <w:fldChar w:fldCharType="end"/>
        </w:r>
      </w:hyperlink>
    </w:p>
    <w:p>
      <w:pPr>
        <w:pStyle w:val="TOC2"/>
        <w:tabs>
          <w:tab w:val="right" w:leader="dot" w:pos="8306"/>
        </w:tabs>
      </w:pPr>
      <w:hyperlink w:anchor="_Toc18100" w:history="1">
        <w:r>
          <w:rPr>
            <w:rFonts w:ascii="仿宋" w:eastAsia="仿宋" w:hAnsi="仿宋" w:cs="仿宋" w:hint="eastAsia"/>
            <w:lang w:eastAsia="zh-CN"/>
          </w:rPr>
          <w:t>(一)、可持续战略与实践</w:t>
        </w:r>
        <w:r>
          <w:tab/>
        </w:r>
        <w:r>
          <w:fldChar w:fldCharType="begin"/>
        </w:r>
        <w:r>
          <w:instrText xml:space="preserve"> PAGEREF _Toc18100 \h </w:instrText>
        </w:r>
        <w:r>
          <w:fldChar w:fldCharType="separate"/>
        </w:r>
        <w:r>
          <w:t>17</w:t>
        </w:r>
        <w:r>
          <w:fldChar w:fldCharType="end"/>
        </w:r>
      </w:hyperlink>
    </w:p>
    <w:p>
      <w:pPr>
        <w:pStyle w:val="TOC2"/>
        <w:tabs>
          <w:tab w:val="right" w:leader="dot" w:pos="8306"/>
        </w:tabs>
      </w:pPr>
      <w:hyperlink w:anchor="_Toc63" w:history="1">
        <w:r>
          <w:rPr>
            <w:rFonts w:ascii="仿宋" w:eastAsia="仿宋" w:hAnsi="仿宋" w:cs="仿宋" w:hint="eastAsia"/>
            <w:lang w:eastAsia="zh-CN"/>
          </w:rPr>
          <w:t>(二)、环保与社会责任</w:t>
        </w:r>
        <w:r>
          <w:tab/>
        </w:r>
        <w:r>
          <w:fldChar w:fldCharType="begin"/>
        </w:r>
        <w:r>
          <w:instrText xml:space="preserve"> PAGEREF _Toc63 \h </w:instrText>
        </w:r>
        <w:r>
          <w:fldChar w:fldCharType="separate"/>
        </w:r>
        <w:r>
          <w:t>17</w:t>
        </w:r>
        <w:r>
          <w:fldChar w:fldCharType="end"/>
        </w:r>
      </w:hyperlink>
    </w:p>
    <w:p>
      <w:pPr>
        <w:pStyle w:val="TOC1"/>
        <w:tabs>
          <w:tab w:val="right" w:leader="dot" w:pos="8306"/>
        </w:tabs>
      </w:pPr>
      <w:hyperlink w:anchor="_Toc31047" w:history="1">
        <w:r>
          <w:rPr>
            <w:rFonts w:ascii="仿宋" w:eastAsia="仿宋" w:hAnsi="仿宋" w:cs="仿宋" w:hint="eastAsia"/>
            <w:lang w:eastAsia="zh-CN"/>
          </w:rPr>
          <w:t>七、车载导航项目社会影响</w:t>
        </w:r>
        <w:r>
          <w:tab/>
        </w:r>
        <w:r>
          <w:fldChar w:fldCharType="begin"/>
        </w:r>
        <w:r>
          <w:instrText xml:space="preserve"> PAGEREF _Toc31047 \h </w:instrText>
        </w:r>
        <w:r>
          <w:fldChar w:fldCharType="separate"/>
        </w:r>
        <w:r>
          <w:t>18</w:t>
        </w:r>
        <w:r>
          <w:fldChar w:fldCharType="end"/>
        </w:r>
      </w:hyperlink>
    </w:p>
    <w:p>
      <w:pPr>
        <w:pStyle w:val="TOC2"/>
        <w:tabs>
          <w:tab w:val="right" w:leader="dot" w:pos="8306"/>
        </w:tabs>
      </w:pPr>
      <w:hyperlink w:anchor="_Toc26404" w:history="1">
        <w:r>
          <w:rPr>
            <w:rFonts w:ascii="仿宋" w:eastAsia="仿宋" w:hAnsi="仿宋" w:cs="仿宋" w:hint="eastAsia"/>
            <w:lang w:eastAsia="zh-CN"/>
          </w:rPr>
          <w:t>(一)、社会责任与义务</w:t>
        </w:r>
        <w:r>
          <w:tab/>
        </w:r>
        <w:r>
          <w:fldChar w:fldCharType="begin"/>
        </w:r>
        <w:r>
          <w:instrText xml:space="preserve"> PAGEREF _Toc26404 \h </w:instrText>
        </w:r>
        <w:r>
          <w:fldChar w:fldCharType="separate"/>
        </w:r>
        <w:r>
          <w:t>18</w:t>
        </w:r>
        <w:r>
          <w:fldChar w:fldCharType="end"/>
        </w:r>
      </w:hyperlink>
    </w:p>
    <w:p>
      <w:pPr>
        <w:pStyle w:val="TOC2"/>
        <w:tabs>
          <w:tab w:val="right" w:leader="dot" w:pos="8306"/>
        </w:tabs>
      </w:pPr>
      <w:hyperlink w:anchor="_Toc29924" w:history="1">
        <w:r>
          <w:rPr>
            <w:rFonts w:ascii="仿宋" w:eastAsia="仿宋" w:hAnsi="仿宋" w:cs="仿宋" w:hint="eastAsia"/>
            <w:lang w:eastAsia="zh-CN"/>
          </w:rPr>
          <w:t>(二)、社会参与与沟通</w:t>
        </w:r>
        <w:r>
          <w:tab/>
        </w:r>
        <w:r>
          <w:fldChar w:fldCharType="begin"/>
        </w:r>
        <w:r>
          <w:instrText xml:space="preserve"> PAGEREF _Toc29924 \h </w:instrText>
        </w:r>
        <w:r>
          <w:fldChar w:fldCharType="separate"/>
        </w:r>
        <w:r>
          <w:t>19</w:t>
        </w:r>
        <w:r>
          <w:fldChar w:fldCharType="end"/>
        </w:r>
      </w:hyperlink>
    </w:p>
    <w:p>
      <w:pPr>
        <w:pStyle w:val="TOC1"/>
        <w:tabs>
          <w:tab w:val="right" w:leader="dot" w:pos="8306"/>
        </w:tabs>
      </w:pPr>
      <w:hyperlink w:anchor="_Toc24334" w:history="1">
        <w:r>
          <w:rPr>
            <w:rFonts w:ascii="仿宋" w:eastAsia="仿宋" w:hAnsi="仿宋" w:cs="仿宋" w:hint="eastAsia"/>
            <w:lang w:eastAsia="zh-CN"/>
          </w:rPr>
          <w:t>八、车载导航项目人力资源管理</w:t>
        </w:r>
        <w:r>
          <w:tab/>
        </w:r>
        <w:r>
          <w:fldChar w:fldCharType="begin"/>
        </w:r>
        <w:r>
          <w:instrText xml:space="preserve"> PAGEREF _Toc24334 \h </w:instrText>
        </w:r>
        <w:r>
          <w:fldChar w:fldCharType="separate"/>
        </w:r>
        <w:r>
          <w:t>20</w:t>
        </w:r>
        <w:r>
          <w:fldChar w:fldCharType="end"/>
        </w:r>
      </w:hyperlink>
    </w:p>
    <w:p>
      <w:pPr>
        <w:pStyle w:val="TOC2"/>
        <w:tabs>
          <w:tab w:val="right" w:leader="dot" w:pos="8306"/>
        </w:tabs>
      </w:pPr>
      <w:hyperlink w:anchor="_Toc23043" w:history="1">
        <w:r>
          <w:rPr>
            <w:rFonts w:ascii="仿宋" w:eastAsia="仿宋" w:hAnsi="仿宋" w:cs="仿宋" w:hint="eastAsia"/>
            <w:lang w:eastAsia="zh-CN"/>
          </w:rPr>
          <w:t>(一)、建立健全的预算管理制度</w:t>
        </w:r>
        <w:r>
          <w:tab/>
        </w:r>
        <w:r>
          <w:fldChar w:fldCharType="begin"/>
        </w:r>
        <w:r>
          <w:instrText xml:space="preserve"> PAGEREF _Toc23043 \h </w:instrText>
        </w:r>
        <w:r>
          <w:fldChar w:fldCharType="separate"/>
        </w:r>
        <w:r>
          <w:t>20</w:t>
        </w:r>
        <w:r>
          <w:fldChar w:fldCharType="end"/>
        </w:r>
      </w:hyperlink>
    </w:p>
    <w:p>
      <w:pPr>
        <w:pStyle w:val="TOC2"/>
        <w:tabs>
          <w:tab w:val="right" w:leader="dot" w:pos="8306"/>
        </w:tabs>
      </w:pPr>
      <w:hyperlink w:anchor="_Toc8630" w:history="1">
        <w:r>
          <w:rPr>
            <w:rFonts w:ascii="仿宋" w:eastAsia="仿宋" w:hAnsi="仿宋" w:cs="仿宋" w:hint="eastAsia"/>
            <w:lang w:eastAsia="zh-CN"/>
          </w:rPr>
          <w:t>(二)、加强资金流动监控</w:t>
        </w:r>
        <w:r>
          <w:tab/>
        </w:r>
        <w:r>
          <w:fldChar w:fldCharType="begin"/>
        </w:r>
        <w:r>
          <w:instrText xml:space="preserve"> PAGEREF _Toc8630 \h </w:instrText>
        </w:r>
        <w:r>
          <w:fldChar w:fldCharType="separate"/>
        </w:r>
        <w:r>
          <w:t>22</w:t>
        </w:r>
        <w:r>
          <w:fldChar w:fldCharType="end"/>
        </w:r>
      </w:hyperlink>
    </w:p>
    <w:p>
      <w:pPr>
        <w:pStyle w:val="TOC2"/>
        <w:tabs>
          <w:tab w:val="right" w:leader="dot" w:pos="8306"/>
        </w:tabs>
      </w:pPr>
      <w:hyperlink w:anchor="_Toc12821" w:history="1">
        <w:r>
          <w:rPr>
            <w:rFonts w:ascii="仿宋" w:eastAsia="仿宋" w:hAnsi="仿宋" w:cs="仿宋" w:hint="eastAsia"/>
            <w:lang w:eastAsia="zh-CN"/>
          </w:rPr>
          <w:t>(三)、制定完善的风险控制机制</w:t>
        </w:r>
        <w:r>
          <w:tab/>
        </w:r>
        <w:r>
          <w:fldChar w:fldCharType="begin"/>
        </w:r>
        <w:r>
          <w:instrText xml:space="preserve"> PAGEREF _Toc12821 \h </w:instrText>
        </w:r>
        <w:r>
          <w:fldChar w:fldCharType="separate"/>
        </w:r>
        <w:r>
          <w:t>23</w:t>
        </w:r>
        <w:r>
          <w:fldChar w:fldCharType="end"/>
        </w:r>
      </w:hyperlink>
    </w:p>
    <w:p>
      <w:pPr>
        <w:pStyle w:val="TOC2"/>
        <w:tabs>
          <w:tab w:val="right" w:leader="dot" w:pos="8306"/>
        </w:tabs>
      </w:pPr>
      <w:hyperlink w:anchor="_Toc22273" w:history="1">
        <w:r>
          <w:rPr>
            <w:rFonts w:ascii="仿宋" w:eastAsia="仿宋" w:hAnsi="仿宋" w:cs="仿宋" w:hint="eastAsia"/>
            <w:lang w:eastAsia="zh-CN"/>
          </w:rPr>
          <w:t>(四)、优化成本管理</w:t>
        </w:r>
        <w:r>
          <w:tab/>
        </w:r>
        <w:r>
          <w:fldChar w:fldCharType="begin"/>
        </w:r>
        <w:r>
          <w:instrText xml:space="preserve"> PAGEREF _Toc22273 \h </w:instrText>
        </w:r>
        <w:r>
          <w:fldChar w:fldCharType="separate"/>
        </w:r>
        <w:r>
          <w:t>24</w:t>
        </w:r>
        <w:r>
          <w:fldChar w:fldCharType="end"/>
        </w:r>
      </w:hyperlink>
    </w:p>
    <w:p>
      <w:pPr>
        <w:pStyle w:val="TOC1"/>
        <w:tabs>
          <w:tab w:val="right" w:leader="dot" w:pos="8306"/>
        </w:tabs>
      </w:pPr>
      <w:hyperlink w:anchor="_Toc215" w:history="1">
        <w:r>
          <w:rPr>
            <w:rFonts w:ascii="仿宋" w:eastAsia="仿宋" w:hAnsi="仿宋" w:cs="仿宋" w:hint="eastAsia"/>
            <w:lang w:eastAsia="zh-CN"/>
          </w:rPr>
          <w:t>九、生产安全保护</w:t>
        </w:r>
        <w:r>
          <w:tab/>
        </w:r>
        <w:r>
          <w:fldChar w:fldCharType="begin"/>
        </w:r>
        <w:r>
          <w:instrText xml:space="preserve"> PAGEREF _Toc215 \h </w:instrText>
        </w:r>
        <w:r>
          <w:fldChar w:fldCharType="separate"/>
        </w:r>
        <w:r>
          <w:t>25</w:t>
        </w:r>
        <w:r>
          <w:fldChar w:fldCharType="end"/>
        </w:r>
      </w:hyperlink>
    </w:p>
    <w:p>
      <w:pPr>
        <w:pStyle w:val="TOC2"/>
        <w:tabs>
          <w:tab w:val="right" w:leader="dot" w:pos="8306"/>
        </w:tabs>
      </w:pPr>
      <w:hyperlink w:anchor="_Toc10613" w:history="1">
        <w:r>
          <w:rPr>
            <w:rFonts w:ascii="仿宋" w:eastAsia="仿宋" w:hAnsi="仿宋" w:cs="仿宋" w:hint="eastAsia"/>
            <w:lang w:eastAsia="zh-CN"/>
          </w:rPr>
          <w:t>(一)、消防安全</w:t>
        </w:r>
        <w:r>
          <w:tab/>
        </w:r>
        <w:r>
          <w:fldChar w:fldCharType="begin"/>
        </w:r>
        <w:r>
          <w:instrText xml:space="preserve"> PAGEREF _Toc10613 \h </w:instrText>
        </w:r>
        <w:r>
          <w:fldChar w:fldCharType="separate"/>
        </w:r>
        <w:r>
          <w:t>25</w:t>
        </w:r>
        <w:r>
          <w:fldChar w:fldCharType="end"/>
        </w:r>
      </w:hyperlink>
    </w:p>
    <w:p>
      <w:pPr>
        <w:pStyle w:val="TOC2"/>
        <w:tabs>
          <w:tab w:val="right" w:leader="dot" w:pos="8306"/>
        </w:tabs>
      </w:pPr>
      <w:hyperlink w:anchor="_Toc11632" w:history="1">
        <w:r>
          <w:rPr>
            <w:rFonts w:ascii="仿宋" w:eastAsia="仿宋" w:hAnsi="仿宋" w:cs="仿宋" w:hint="eastAsia"/>
            <w:lang w:eastAsia="zh-CN"/>
          </w:rPr>
          <w:t>(二)、防火防爆总图布置措施</w:t>
        </w:r>
        <w:r>
          <w:tab/>
        </w:r>
        <w:r>
          <w:fldChar w:fldCharType="begin"/>
        </w:r>
        <w:r>
          <w:instrText xml:space="preserve"> PAGEREF _Toc11632 \h </w:instrText>
        </w:r>
        <w:r>
          <w:fldChar w:fldCharType="separate"/>
        </w:r>
        <w:r>
          <w:t>27</w:t>
        </w:r>
        <w:r>
          <w:fldChar w:fldCharType="end"/>
        </w:r>
      </w:hyperlink>
    </w:p>
    <w:p>
      <w:pPr>
        <w:pStyle w:val="TOC2"/>
        <w:tabs>
          <w:tab w:val="right" w:leader="dot" w:pos="8306"/>
        </w:tabs>
      </w:pPr>
      <w:hyperlink w:anchor="_Toc5998" w:history="1">
        <w:r>
          <w:rPr>
            <w:rFonts w:ascii="仿宋" w:eastAsia="仿宋" w:hAnsi="仿宋" w:cs="仿宋" w:hint="eastAsia"/>
            <w:lang w:eastAsia="zh-CN"/>
          </w:rPr>
          <w:t>(三)、自然灾害防范措施</w:t>
        </w:r>
        <w:r>
          <w:tab/>
        </w:r>
        <w:r>
          <w:fldChar w:fldCharType="begin"/>
        </w:r>
        <w:r>
          <w:instrText xml:space="preserve"> PAGEREF _Toc5998 \h </w:instrText>
        </w:r>
        <w:r>
          <w:fldChar w:fldCharType="separate"/>
        </w:r>
        <w:r>
          <w:t>28</w:t>
        </w:r>
        <w:r>
          <w:fldChar w:fldCharType="end"/>
        </w:r>
      </w:hyperlink>
    </w:p>
    <w:p>
      <w:pPr>
        <w:pStyle w:val="TOC2"/>
        <w:tabs>
          <w:tab w:val="right" w:leader="dot" w:pos="8306"/>
        </w:tabs>
      </w:pPr>
      <w:hyperlink w:anchor="_Toc26962" w:history="1">
        <w:r>
          <w:rPr>
            <w:rFonts w:ascii="仿宋" w:eastAsia="仿宋" w:hAnsi="仿宋" w:cs="仿宋" w:hint="eastAsia"/>
            <w:lang w:eastAsia="zh-CN"/>
          </w:rPr>
          <w:t>(四)、安全色及安全标志使用要求</w:t>
        </w:r>
        <w:r>
          <w:tab/>
        </w:r>
        <w:r>
          <w:fldChar w:fldCharType="begin"/>
        </w:r>
        <w:r>
          <w:instrText xml:space="preserve"> PAGEREF _Toc26962 \h </w:instrText>
        </w:r>
        <w:r>
          <w:fldChar w:fldCharType="separate"/>
        </w:r>
        <w:r>
          <w:t>29</w:t>
        </w:r>
        <w:r>
          <w:fldChar w:fldCharType="end"/>
        </w:r>
      </w:hyperlink>
    </w:p>
    <w:p>
      <w:pPr>
        <w:pStyle w:val="TOC2"/>
        <w:tabs>
          <w:tab w:val="right" w:leader="dot" w:pos="8306"/>
        </w:tabs>
      </w:pPr>
      <w:hyperlink w:anchor="_Toc12028" w:history="1">
        <w:r>
          <w:rPr>
            <w:rFonts w:ascii="仿宋" w:eastAsia="仿宋" w:hAnsi="仿宋" w:cs="仿宋" w:hint="eastAsia"/>
            <w:lang w:eastAsia="zh-CN"/>
          </w:rPr>
          <w:t>(五)、防尘防毒措施</w:t>
        </w:r>
        <w:r>
          <w:tab/>
        </w:r>
        <w:r>
          <w:fldChar w:fldCharType="begin"/>
        </w:r>
        <w:r>
          <w:instrText xml:space="preserve"> PAGEREF _Toc12028 \h </w:instrText>
        </w:r>
        <w:r>
          <w:fldChar w:fldCharType="separate"/>
        </w:r>
        <w:r>
          <w:t>30</w:t>
        </w:r>
        <w:r>
          <w:fldChar w:fldCharType="end"/>
        </w:r>
      </w:hyperlink>
    </w:p>
    <w:p>
      <w:pPr>
        <w:pStyle w:val="TOC2"/>
        <w:tabs>
          <w:tab w:val="right" w:leader="dot" w:pos="8306"/>
        </w:tabs>
      </w:pPr>
      <w:hyperlink w:anchor="_Toc11051" w:history="1">
        <w:r>
          <w:rPr>
            <w:rFonts w:ascii="仿宋" w:eastAsia="仿宋" w:hAnsi="仿宋" w:cs="仿宋" w:hint="eastAsia"/>
            <w:lang w:eastAsia="zh-CN"/>
          </w:rPr>
          <w:t>(六)、防静电、触电防护及防雷措施</w:t>
        </w:r>
        <w:r>
          <w:tab/>
        </w:r>
        <w:r>
          <w:fldChar w:fldCharType="begin"/>
        </w:r>
        <w:r>
          <w:instrText xml:space="preserve"> PAGEREF _Toc11051 \h </w:instrText>
        </w:r>
        <w:r>
          <w:fldChar w:fldCharType="separate"/>
        </w:r>
        <w:r>
          <w:t>30</w:t>
        </w:r>
        <w:r>
          <w:fldChar w:fldCharType="end"/>
        </w:r>
      </w:hyperlink>
    </w:p>
    <w:p>
      <w:pPr>
        <w:pStyle w:val="TOC2"/>
        <w:tabs>
          <w:tab w:val="right" w:leader="dot" w:pos="8306"/>
        </w:tabs>
      </w:pPr>
      <w:hyperlink w:anchor="_Toc4485" w:history="1">
        <w:r>
          <w:rPr>
            <w:rFonts w:ascii="仿宋" w:eastAsia="仿宋" w:hAnsi="仿宋" w:cs="仿宋" w:hint="eastAsia"/>
            <w:lang w:eastAsia="zh-CN"/>
          </w:rPr>
          <w:t>(七)、机械设备安全保障措施</w:t>
        </w:r>
        <w:r>
          <w:tab/>
        </w:r>
        <w:r>
          <w:fldChar w:fldCharType="begin"/>
        </w:r>
        <w:r>
          <w:instrText xml:space="preserve"> PAGEREF _Toc4485 \h </w:instrText>
        </w:r>
        <w:r>
          <w:fldChar w:fldCharType="separate"/>
        </w:r>
        <w:r>
          <w:t>32</w:t>
        </w:r>
        <w:r>
          <w:fldChar w:fldCharType="end"/>
        </w:r>
      </w:hyperlink>
    </w:p>
    <w:p>
      <w:pPr>
        <w:pStyle w:val="TOC1"/>
        <w:tabs>
          <w:tab w:val="right" w:leader="dot" w:pos="8306"/>
        </w:tabs>
      </w:pPr>
      <w:hyperlink w:anchor="_Toc18036" w:history="1">
        <w:r>
          <w:rPr>
            <w:rFonts w:ascii="仿宋" w:eastAsia="仿宋" w:hAnsi="仿宋" w:cs="仿宋" w:hint="eastAsia"/>
            <w:lang w:eastAsia="zh-CN"/>
          </w:rPr>
          <w:t>十、车载导航项目创新与研发</w:t>
        </w:r>
        <w:r>
          <w:tab/>
        </w:r>
        <w:r>
          <w:fldChar w:fldCharType="begin"/>
        </w:r>
        <w:r>
          <w:instrText xml:space="preserve"> PAGEREF _Toc18036 \h </w:instrText>
        </w:r>
        <w:r>
          <w:fldChar w:fldCharType="separate"/>
        </w:r>
        <w:r>
          <w:t>33</w:t>
        </w:r>
        <w:r>
          <w:fldChar w:fldCharType="end"/>
        </w:r>
      </w:hyperlink>
    </w:p>
    <w:p>
      <w:pPr>
        <w:pStyle w:val="TOC2"/>
        <w:tabs>
          <w:tab w:val="right" w:leader="dot" w:pos="8306"/>
        </w:tabs>
      </w:pPr>
      <w:hyperlink w:anchor="_Toc17825" w:history="1">
        <w:r>
          <w:rPr>
            <w:rFonts w:ascii="仿宋" w:eastAsia="仿宋" w:hAnsi="仿宋" w:cs="仿宋" w:hint="eastAsia"/>
            <w:lang w:eastAsia="zh-CN"/>
          </w:rPr>
          <w:t>(一)、创新策略与方向</w:t>
        </w:r>
        <w:r>
          <w:tab/>
        </w:r>
        <w:r>
          <w:fldChar w:fldCharType="begin"/>
        </w:r>
        <w:r>
          <w:instrText xml:space="preserve"> PAGEREF _Toc17825 \h </w:instrText>
        </w:r>
        <w:r>
          <w:fldChar w:fldCharType="separate"/>
        </w:r>
        <w:r>
          <w:t>33</w:t>
        </w:r>
        <w:r>
          <w:fldChar w:fldCharType="end"/>
        </w:r>
      </w:hyperlink>
    </w:p>
    <w:p>
      <w:pPr>
        <w:pStyle w:val="TOC2"/>
        <w:tabs>
          <w:tab w:val="right" w:leader="dot" w:pos="8306"/>
        </w:tabs>
      </w:pPr>
      <w:hyperlink w:anchor="_Toc11355" w:history="1">
        <w:r>
          <w:rPr>
            <w:rFonts w:ascii="仿宋" w:eastAsia="仿宋" w:hAnsi="仿宋" w:cs="仿宋" w:hint="eastAsia"/>
            <w:lang w:eastAsia="zh-CN"/>
          </w:rPr>
          <w:t>(二)、研发规划与投入</w:t>
        </w:r>
        <w:r>
          <w:tab/>
        </w:r>
        <w:r>
          <w:fldChar w:fldCharType="begin"/>
        </w:r>
        <w:r>
          <w:instrText xml:space="preserve"> PAGEREF _Toc11355 \h </w:instrText>
        </w:r>
        <w:r>
          <w:fldChar w:fldCharType="separate"/>
        </w:r>
        <w:r>
          <w:t>35</w:t>
        </w:r>
        <w:r>
          <w:fldChar w:fldCharType="end"/>
        </w:r>
      </w:hyperlink>
    </w:p>
    <w:p>
      <w:pPr>
        <w:pStyle w:val="TOC1"/>
        <w:tabs>
          <w:tab w:val="right" w:leader="dot" w:pos="8306"/>
        </w:tabs>
      </w:pPr>
      <w:hyperlink w:anchor="_Toc20694" w:history="1">
        <w:r>
          <w:rPr>
            <w:rFonts w:ascii="仿宋" w:eastAsia="仿宋" w:hAnsi="仿宋" w:cs="仿宋" w:hint="eastAsia"/>
            <w:lang w:eastAsia="zh-CN"/>
          </w:rPr>
          <w:t>十一、车载导航项目投资规划</w:t>
        </w:r>
        <w:r>
          <w:tab/>
        </w:r>
        <w:r>
          <w:fldChar w:fldCharType="begin"/>
        </w:r>
        <w:r>
          <w:instrText xml:space="preserve"> PAGEREF _Toc20694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3" w:history="1">
        <w:r>
          <w:rPr>
            <w:rFonts w:ascii="仿宋" w:eastAsia="仿宋" w:hAnsi="仿宋" w:cs="仿宋" w:hint="eastAsia"/>
            <w:lang w:eastAsia="zh-CN"/>
          </w:rPr>
          <w:t>(一)、车载导航项目总投资估算</w:t>
        </w:r>
        <w:r>
          <w:tab/>
        </w:r>
        <w:r>
          <w:fldChar w:fldCharType="begin"/>
        </w:r>
        <w:r>
          <w:instrText xml:space="preserve"> PAGEREF _Toc2333 \h </w:instrText>
        </w:r>
        <w:r>
          <w:fldChar w:fldCharType="separate"/>
        </w:r>
        <w:r>
          <w:t>36</w:t>
        </w:r>
        <w:r>
          <w:fldChar w:fldCharType="end"/>
        </w:r>
      </w:hyperlink>
    </w:p>
    <w:p>
      <w:pPr>
        <w:pStyle w:val="TOC2"/>
        <w:tabs>
          <w:tab w:val="right" w:leader="dot" w:pos="8306"/>
        </w:tabs>
      </w:pPr>
      <w:hyperlink w:anchor="_Toc8209" w:history="1">
        <w:r>
          <w:rPr>
            <w:rFonts w:ascii="仿宋" w:eastAsia="仿宋" w:hAnsi="仿宋" w:cs="仿宋" w:hint="eastAsia"/>
            <w:lang w:eastAsia="zh-CN"/>
          </w:rPr>
          <w:t>(二)、资金筹措</w:t>
        </w:r>
        <w:r>
          <w:tab/>
        </w:r>
        <w:r>
          <w:fldChar w:fldCharType="begin"/>
        </w:r>
        <w:r>
          <w:instrText xml:space="preserve"> PAGEREF _Toc8209 \h </w:instrText>
        </w:r>
        <w:r>
          <w:fldChar w:fldCharType="separate"/>
        </w:r>
        <w:r>
          <w:t>38</w:t>
        </w:r>
        <w:r>
          <w:fldChar w:fldCharType="end"/>
        </w:r>
      </w:hyperlink>
    </w:p>
    <w:p>
      <w:pPr>
        <w:pStyle w:val="TOC1"/>
        <w:tabs>
          <w:tab w:val="right" w:leader="dot" w:pos="8306"/>
        </w:tabs>
      </w:pPr>
      <w:hyperlink w:anchor="_Toc18698" w:history="1">
        <w:r>
          <w:rPr>
            <w:rFonts w:ascii="仿宋" w:eastAsia="仿宋" w:hAnsi="仿宋" w:cs="仿宋" w:hint="eastAsia"/>
            <w:lang w:eastAsia="zh-CN"/>
          </w:rPr>
          <w:t>十二、车载导航项目财务管理</w:t>
        </w:r>
        <w:r>
          <w:tab/>
        </w:r>
        <w:r>
          <w:fldChar w:fldCharType="begin"/>
        </w:r>
        <w:r>
          <w:instrText xml:space="preserve"> PAGEREF _Toc18698 \h </w:instrText>
        </w:r>
        <w:r>
          <w:fldChar w:fldCharType="separate"/>
        </w:r>
        <w:r>
          <w:t>38</w:t>
        </w:r>
        <w:r>
          <w:fldChar w:fldCharType="end"/>
        </w:r>
      </w:hyperlink>
    </w:p>
    <w:p>
      <w:pPr>
        <w:pStyle w:val="TOC2"/>
        <w:tabs>
          <w:tab w:val="right" w:leader="dot" w:pos="8306"/>
        </w:tabs>
      </w:pPr>
      <w:hyperlink w:anchor="_Toc15636" w:history="1">
        <w:r>
          <w:rPr>
            <w:rFonts w:ascii="仿宋" w:eastAsia="仿宋" w:hAnsi="仿宋" w:cs="仿宋" w:hint="eastAsia"/>
            <w:lang w:eastAsia="zh-CN"/>
          </w:rPr>
          <w:t>(一)、资金需求大</w:t>
        </w:r>
        <w:r>
          <w:tab/>
        </w:r>
        <w:r>
          <w:fldChar w:fldCharType="begin"/>
        </w:r>
        <w:r>
          <w:instrText xml:space="preserve"> PAGEREF _Toc15636 \h </w:instrText>
        </w:r>
        <w:r>
          <w:fldChar w:fldCharType="separate"/>
        </w:r>
        <w:r>
          <w:t>38</w:t>
        </w:r>
        <w:r>
          <w:fldChar w:fldCharType="end"/>
        </w:r>
      </w:hyperlink>
    </w:p>
    <w:p>
      <w:pPr>
        <w:pStyle w:val="TOC2"/>
        <w:tabs>
          <w:tab w:val="right" w:leader="dot" w:pos="8306"/>
        </w:tabs>
      </w:pPr>
      <w:hyperlink w:anchor="_Toc10950" w:history="1">
        <w:r>
          <w:rPr>
            <w:rFonts w:ascii="仿宋" w:eastAsia="仿宋" w:hAnsi="仿宋" w:cs="仿宋" w:hint="eastAsia"/>
            <w:lang w:eastAsia="zh-CN"/>
          </w:rPr>
          <w:t>(二)、研发周期长</w:t>
        </w:r>
        <w:r>
          <w:tab/>
        </w:r>
        <w:r>
          <w:fldChar w:fldCharType="begin"/>
        </w:r>
        <w:r>
          <w:instrText xml:space="preserve"> PAGEREF _Toc10950 \h </w:instrText>
        </w:r>
        <w:r>
          <w:fldChar w:fldCharType="separate"/>
        </w:r>
        <w:r>
          <w:t>39</w:t>
        </w:r>
        <w:r>
          <w:fldChar w:fldCharType="end"/>
        </w:r>
      </w:hyperlink>
    </w:p>
    <w:p>
      <w:pPr>
        <w:pStyle w:val="TOC2"/>
        <w:tabs>
          <w:tab w:val="right" w:leader="dot" w:pos="8306"/>
        </w:tabs>
      </w:pPr>
      <w:hyperlink w:anchor="_Toc52" w:history="1">
        <w:r>
          <w:rPr>
            <w:rFonts w:ascii="仿宋" w:eastAsia="仿宋" w:hAnsi="仿宋" w:cs="仿宋" w:hint="eastAsia"/>
            <w:lang w:eastAsia="zh-CN"/>
          </w:rPr>
          <w:t>(三)、市场风险大</w:t>
        </w:r>
        <w:r>
          <w:tab/>
        </w:r>
        <w:r>
          <w:fldChar w:fldCharType="begin"/>
        </w:r>
        <w:r>
          <w:instrText xml:space="preserve"> PAGEREF _Toc52 \h </w:instrText>
        </w:r>
        <w:r>
          <w:fldChar w:fldCharType="separate"/>
        </w:r>
        <w:r>
          <w:t>41</w:t>
        </w:r>
        <w:r>
          <w:fldChar w:fldCharType="end"/>
        </w:r>
      </w:hyperlink>
    </w:p>
    <w:p>
      <w:pPr>
        <w:pStyle w:val="TOC2"/>
        <w:tabs>
          <w:tab w:val="right" w:leader="dot" w:pos="8306"/>
        </w:tabs>
      </w:pPr>
      <w:hyperlink w:anchor="_Toc28810" w:history="1">
        <w:r>
          <w:rPr>
            <w:rFonts w:ascii="仿宋" w:eastAsia="仿宋" w:hAnsi="仿宋" w:cs="仿宋" w:hint="eastAsia"/>
            <w:lang w:eastAsia="zh-CN"/>
          </w:rPr>
          <w:t>(四)、利润率高</w:t>
        </w:r>
        <w:r>
          <w:tab/>
        </w:r>
        <w:r>
          <w:fldChar w:fldCharType="begin"/>
        </w:r>
        <w:r>
          <w:instrText xml:space="preserve"> PAGEREF _Toc28810 \h </w:instrText>
        </w:r>
        <w:r>
          <w:fldChar w:fldCharType="separate"/>
        </w:r>
        <w:r>
          <w:t>43</w:t>
        </w:r>
        <w:r>
          <w:fldChar w:fldCharType="end"/>
        </w:r>
      </w:hyperlink>
    </w:p>
    <w:p>
      <w:pPr>
        <w:pStyle w:val="TOC1"/>
        <w:tabs>
          <w:tab w:val="right" w:leader="dot" w:pos="8306"/>
        </w:tabs>
      </w:pPr>
      <w:hyperlink w:anchor="_Toc10520" w:history="1">
        <w:r>
          <w:rPr>
            <w:rFonts w:ascii="仿宋" w:eastAsia="仿宋" w:hAnsi="仿宋" w:cs="仿宋" w:hint="eastAsia"/>
            <w:lang w:eastAsia="zh-CN"/>
          </w:rPr>
          <w:t>十三、营销与推广策略</w:t>
        </w:r>
        <w:r>
          <w:tab/>
        </w:r>
        <w:r>
          <w:fldChar w:fldCharType="begin"/>
        </w:r>
        <w:r>
          <w:instrText xml:space="preserve"> PAGEREF _Toc10520 \h </w:instrText>
        </w:r>
        <w:r>
          <w:fldChar w:fldCharType="separate"/>
        </w:r>
        <w:r>
          <w:t>45</w:t>
        </w:r>
        <w:r>
          <w:fldChar w:fldCharType="end"/>
        </w:r>
      </w:hyperlink>
    </w:p>
    <w:p>
      <w:pPr>
        <w:pStyle w:val="TOC2"/>
        <w:tabs>
          <w:tab w:val="right" w:leader="dot" w:pos="8306"/>
        </w:tabs>
      </w:pPr>
      <w:hyperlink w:anchor="_Toc4207" w:history="1">
        <w:r>
          <w:rPr>
            <w:rFonts w:ascii="仿宋" w:eastAsia="仿宋" w:hAnsi="仿宋" w:cs="仿宋" w:hint="eastAsia"/>
            <w:lang w:eastAsia="zh-CN"/>
          </w:rPr>
          <w:t>(一)、产品/服务定位与特点</w:t>
        </w:r>
        <w:r>
          <w:tab/>
        </w:r>
        <w:r>
          <w:fldChar w:fldCharType="begin"/>
        </w:r>
        <w:r>
          <w:instrText xml:space="preserve"> PAGEREF _Toc4207 \h </w:instrText>
        </w:r>
        <w:r>
          <w:fldChar w:fldCharType="separate"/>
        </w:r>
        <w:r>
          <w:t>45</w:t>
        </w:r>
        <w:r>
          <w:fldChar w:fldCharType="end"/>
        </w:r>
      </w:hyperlink>
    </w:p>
    <w:p>
      <w:pPr>
        <w:pStyle w:val="TOC2"/>
        <w:tabs>
          <w:tab w:val="right" w:leader="dot" w:pos="8306"/>
        </w:tabs>
      </w:pPr>
      <w:hyperlink w:anchor="_Toc24151" w:history="1">
        <w:r>
          <w:rPr>
            <w:rFonts w:ascii="仿宋" w:eastAsia="仿宋" w:hAnsi="仿宋" w:cs="仿宋" w:hint="eastAsia"/>
            <w:lang w:eastAsia="zh-CN"/>
          </w:rPr>
          <w:t>(二)、市场定位与竞争分析</w:t>
        </w:r>
        <w:r>
          <w:tab/>
        </w:r>
        <w:r>
          <w:fldChar w:fldCharType="begin"/>
        </w:r>
        <w:r>
          <w:instrText xml:space="preserve"> PAGEREF _Toc24151 \h </w:instrText>
        </w:r>
        <w:r>
          <w:fldChar w:fldCharType="separate"/>
        </w:r>
        <w:r>
          <w:t>47</w:t>
        </w:r>
        <w:r>
          <w:fldChar w:fldCharType="end"/>
        </w:r>
      </w:hyperlink>
    </w:p>
    <w:p>
      <w:pPr>
        <w:pStyle w:val="TOC2"/>
        <w:tabs>
          <w:tab w:val="right" w:leader="dot" w:pos="8306"/>
        </w:tabs>
      </w:pPr>
      <w:hyperlink w:anchor="_Toc1032" w:history="1">
        <w:r>
          <w:rPr>
            <w:rFonts w:ascii="仿宋" w:eastAsia="仿宋" w:hAnsi="仿宋" w:cs="仿宋" w:hint="eastAsia"/>
            <w:lang w:eastAsia="zh-CN"/>
          </w:rPr>
          <w:t>(三)、营销渠道与策略</w:t>
        </w:r>
        <w:r>
          <w:tab/>
        </w:r>
        <w:r>
          <w:fldChar w:fldCharType="begin"/>
        </w:r>
        <w:r>
          <w:instrText xml:space="preserve"> PAGEREF _Toc1032 \h </w:instrText>
        </w:r>
        <w:r>
          <w:fldChar w:fldCharType="separate"/>
        </w:r>
        <w:r>
          <w:t>48</w:t>
        </w:r>
        <w:r>
          <w:fldChar w:fldCharType="end"/>
        </w:r>
      </w:hyperlink>
    </w:p>
    <w:p>
      <w:pPr>
        <w:pStyle w:val="TOC2"/>
        <w:tabs>
          <w:tab w:val="right" w:leader="dot" w:pos="8306"/>
        </w:tabs>
      </w:pPr>
      <w:hyperlink w:anchor="_Toc21288" w:history="1">
        <w:r>
          <w:rPr>
            <w:rFonts w:ascii="仿宋" w:eastAsia="仿宋" w:hAnsi="仿宋" w:cs="仿宋" w:hint="eastAsia"/>
            <w:lang w:eastAsia="zh-CN"/>
          </w:rPr>
          <w:t>(四)、推广与宣传活动</w:t>
        </w:r>
        <w:r>
          <w:tab/>
        </w:r>
        <w:r>
          <w:fldChar w:fldCharType="begin"/>
        </w:r>
        <w:r>
          <w:instrText xml:space="preserve"> PAGEREF _Toc21288 \h </w:instrText>
        </w:r>
        <w:r>
          <w:fldChar w:fldCharType="separate"/>
        </w:r>
        <w:r>
          <w:t>49</w:t>
        </w:r>
        <w:r>
          <w:fldChar w:fldCharType="end"/>
        </w:r>
      </w:hyperlink>
    </w:p>
    <w:p>
      <w:pPr>
        <w:pStyle w:val="TOC1"/>
        <w:tabs>
          <w:tab w:val="right" w:leader="dot" w:pos="8306"/>
        </w:tabs>
      </w:pPr>
      <w:hyperlink w:anchor="_Toc6616" w:history="1">
        <w:r>
          <w:rPr>
            <w:rFonts w:ascii="仿宋" w:eastAsia="仿宋" w:hAnsi="仿宋" w:cs="仿宋" w:hint="eastAsia"/>
            <w:lang w:eastAsia="zh-CN"/>
          </w:rPr>
          <w:t>十四、车载导航项目变更管理</w:t>
        </w:r>
        <w:r>
          <w:tab/>
        </w:r>
        <w:r>
          <w:fldChar w:fldCharType="begin"/>
        </w:r>
        <w:r>
          <w:instrText xml:space="preserve"> PAGEREF _Toc6616 \h </w:instrText>
        </w:r>
        <w:r>
          <w:fldChar w:fldCharType="separate"/>
        </w:r>
        <w:r>
          <w:t>54</w:t>
        </w:r>
        <w:r>
          <w:fldChar w:fldCharType="end"/>
        </w:r>
      </w:hyperlink>
    </w:p>
    <w:p>
      <w:pPr>
        <w:pStyle w:val="TOC2"/>
        <w:tabs>
          <w:tab w:val="right" w:leader="dot" w:pos="8306"/>
        </w:tabs>
      </w:pPr>
      <w:hyperlink w:anchor="_Toc2953" w:history="1">
        <w:r>
          <w:rPr>
            <w:rFonts w:ascii="仿宋" w:eastAsia="仿宋" w:hAnsi="仿宋" w:cs="仿宋" w:hint="eastAsia"/>
            <w:lang w:eastAsia="zh-CN"/>
          </w:rPr>
          <w:t>(一)、变更申请与评估</w:t>
        </w:r>
        <w:r>
          <w:tab/>
        </w:r>
        <w:r>
          <w:fldChar w:fldCharType="begin"/>
        </w:r>
        <w:r>
          <w:instrText xml:space="preserve"> PAGEREF _Toc2953 \h </w:instrText>
        </w:r>
        <w:r>
          <w:fldChar w:fldCharType="separate"/>
        </w:r>
        <w:r>
          <w:t>54</w:t>
        </w:r>
        <w:r>
          <w:fldChar w:fldCharType="end"/>
        </w:r>
      </w:hyperlink>
    </w:p>
    <w:p>
      <w:pPr>
        <w:pStyle w:val="TOC2"/>
        <w:tabs>
          <w:tab w:val="right" w:leader="dot" w:pos="8306"/>
        </w:tabs>
      </w:pPr>
      <w:hyperlink w:anchor="_Toc32612" w:history="1">
        <w:r>
          <w:rPr>
            <w:rFonts w:ascii="仿宋" w:eastAsia="仿宋" w:hAnsi="仿宋" w:cs="仿宋" w:hint="eastAsia"/>
            <w:lang w:eastAsia="zh-CN"/>
          </w:rPr>
          <w:t>(二)、变更实施与控制</w:t>
        </w:r>
        <w:r>
          <w:tab/>
        </w:r>
        <w:r>
          <w:fldChar w:fldCharType="begin"/>
        </w:r>
        <w:r>
          <w:instrText xml:space="preserve"> PAGEREF _Toc32612 \h </w:instrText>
        </w:r>
        <w:r>
          <w:fldChar w:fldCharType="separate"/>
        </w:r>
        <w:r>
          <w:t>55</w:t>
        </w:r>
        <w:r>
          <w:fldChar w:fldCharType="end"/>
        </w:r>
      </w:hyperlink>
    </w:p>
    <w:p>
      <w:pPr>
        <w:pStyle w:val="TOC1"/>
        <w:tabs>
          <w:tab w:val="right" w:leader="dot" w:pos="8306"/>
        </w:tabs>
      </w:pPr>
      <w:hyperlink w:anchor="_Toc14970" w:history="1">
        <w:r>
          <w:rPr>
            <w:rFonts w:ascii="仿宋" w:eastAsia="仿宋" w:hAnsi="仿宋" w:cs="仿宋" w:hint="eastAsia"/>
            <w:lang w:eastAsia="zh-CN"/>
          </w:rPr>
          <w:t>十五、风险识别与分类</w:t>
        </w:r>
        <w:r>
          <w:tab/>
        </w:r>
        <w:r>
          <w:fldChar w:fldCharType="begin"/>
        </w:r>
        <w:r>
          <w:instrText xml:space="preserve"> PAGEREF _Toc14970 \h </w:instrText>
        </w:r>
        <w:r>
          <w:fldChar w:fldCharType="separate"/>
        </w:r>
        <w:r>
          <w:t>55</w:t>
        </w:r>
        <w:r>
          <w:fldChar w:fldCharType="end"/>
        </w:r>
      </w:hyperlink>
    </w:p>
    <w:p>
      <w:pPr>
        <w:pStyle w:val="TOC2"/>
        <w:tabs>
          <w:tab w:val="right" w:leader="dot" w:pos="8306"/>
        </w:tabs>
      </w:pPr>
      <w:hyperlink w:anchor="_Toc12532" w:history="1">
        <w:r>
          <w:rPr>
            <w:rFonts w:ascii="仿宋" w:eastAsia="仿宋" w:hAnsi="仿宋" w:cs="仿宋" w:hint="eastAsia"/>
            <w:lang w:eastAsia="zh-CN"/>
          </w:rPr>
          <w:t>(一)、风险识别</w:t>
        </w:r>
        <w:r>
          <w:tab/>
        </w:r>
        <w:r>
          <w:fldChar w:fldCharType="begin"/>
        </w:r>
        <w:r>
          <w:instrText xml:space="preserve"> PAGEREF _Toc12532 \h </w:instrText>
        </w:r>
        <w:r>
          <w:fldChar w:fldCharType="separate"/>
        </w:r>
        <w:r>
          <w:t>55</w:t>
        </w:r>
        <w:r>
          <w:fldChar w:fldCharType="end"/>
        </w:r>
      </w:hyperlink>
    </w:p>
    <w:p>
      <w:pPr>
        <w:pStyle w:val="TOC2"/>
        <w:tabs>
          <w:tab w:val="right" w:leader="dot" w:pos="8306"/>
        </w:tabs>
      </w:pPr>
      <w:hyperlink w:anchor="_Toc21317" w:history="1">
        <w:r>
          <w:rPr>
            <w:rFonts w:ascii="仿宋" w:eastAsia="仿宋" w:hAnsi="仿宋" w:cs="仿宋" w:hint="eastAsia"/>
            <w:lang w:eastAsia="zh-CN"/>
          </w:rPr>
          <w:t>(二)、风险分类</w:t>
        </w:r>
        <w:r>
          <w:tab/>
        </w:r>
        <w:r>
          <w:fldChar w:fldCharType="begin"/>
        </w:r>
        <w:r>
          <w:instrText xml:space="preserve"> PAGEREF _Toc21317 \h </w:instrText>
        </w:r>
        <w:r>
          <w:fldChar w:fldCharType="separate"/>
        </w:r>
        <w:r>
          <w:t>57</w:t>
        </w:r>
        <w:r>
          <w:fldChar w:fldCharType="end"/>
        </w:r>
      </w:hyperlink>
    </w:p>
    <w:p>
      <w:pPr>
        <w:pStyle w:val="TOC1"/>
        <w:tabs>
          <w:tab w:val="right" w:leader="dot" w:pos="8306"/>
        </w:tabs>
      </w:pPr>
      <w:hyperlink w:anchor="_Toc9281" w:history="1">
        <w:r>
          <w:rPr>
            <w:rFonts w:ascii="仿宋" w:eastAsia="仿宋" w:hAnsi="仿宋" w:cs="仿宋" w:hint="eastAsia"/>
            <w:lang w:eastAsia="zh-CN"/>
          </w:rPr>
          <w:t>十六、供应链管理</w:t>
        </w:r>
        <w:r>
          <w:tab/>
        </w:r>
        <w:r>
          <w:fldChar w:fldCharType="begin"/>
        </w:r>
        <w:r>
          <w:instrText xml:space="preserve"> PAGEREF _Toc9281 \h </w:instrText>
        </w:r>
        <w:r>
          <w:fldChar w:fldCharType="separate"/>
        </w:r>
        <w:r>
          <w:t>59</w:t>
        </w:r>
        <w:r>
          <w:fldChar w:fldCharType="end"/>
        </w:r>
      </w:hyperlink>
    </w:p>
    <w:p>
      <w:pPr>
        <w:pStyle w:val="TOC2"/>
        <w:tabs>
          <w:tab w:val="right" w:leader="dot" w:pos="8306"/>
        </w:tabs>
      </w:pPr>
      <w:hyperlink w:anchor="_Toc28148" w:history="1">
        <w:r>
          <w:rPr>
            <w:rFonts w:ascii="仿宋" w:eastAsia="仿宋" w:hAnsi="仿宋" w:cs="仿宋" w:hint="eastAsia"/>
            <w:lang w:eastAsia="zh-CN"/>
          </w:rPr>
          <w:t>(一)、供应链战略规划</w:t>
        </w:r>
        <w:r>
          <w:tab/>
        </w:r>
        <w:r>
          <w:fldChar w:fldCharType="begin"/>
        </w:r>
        <w:r>
          <w:instrText xml:space="preserve"> PAGEREF _Toc28148 \h </w:instrText>
        </w:r>
        <w:r>
          <w:fldChar w:fldCharType="separate"/>
        </w:r>
        <w:r>
          <w:t>59</w:t>
        </w:r>
        <w:r>
          <w:fldChar w:fldCharType="end"/>
        </w:r>
      </w:hyperlink>
    </w:p>
    <w:p>
      <w:pPr>
        <w:pStyle w:val="TOC2"/>
        <w:tabs>
          <w:tab w:val="right" w:leader="dot" w:pos="8306"/>
        </w:tabs>
      </w:pPr>
      <w:hyperlink w:anchor="_Toc28059" w:history="1">
        <w:r>
          <w:rPr>
            <w:rFonts w:ascii="仿宋" w:eastAsia="仿宋" w:hAnsi="仿宋" w:cs="仿宋" w:hint="eastAsia"/>
            <w:lang w:eastAsia="zh-CN"/>
          </w:rPr>
          <w:t>(二)、供应商选择与合作</w:t>
        </w:r>
        <w:r>
          <w:tab/>
        </w:r>
        <w:r>
          <w:fldChar w:fldCharType="begin"/>
        </w:r>
        <w:r>
          <w:instrText xml:space="preserve"> PAGEREF _Toc28059 \h </w:instrText>
        </w:r>
        <w:r>
          <w:fldChar w:fldCharType="separate"/>
        </w:r>
        <w:r>
          <w:t>60</w:t>
        </w:r>
        <w:r>
          <w:fldChar w:fldCharType="end"/>
        </w:r>
      </w:hyperlink>
    </w:p>
    <w:p>
      <w:pPr>
        <w:pStyle w:val="TOC2"/>
        <w:tabs>
          <w:tab w:val="right" w:leader="dot" w:pos="8306"/>
        </w:tabs>
      </w:pPr>
      <w:hyperlink w:anchor="_Toc24658" w:history="1">
        <w:r>
          <w:rPr>
            <w:rFonts w:ascii="仿宋" w:eastAsia="仿宋" w:hAnsi="仿宋" w:cs="仿宋" w:hint="eastAsia"/>
            <w:lang w:eastAsia="zh-CN"/>
          </w:rPr>
          <w:t>(三)、物流与库存管理</w:t>
        </w:r>
        <w:r>
          <w:tab/>
        </w:r>
        <w:r>
          <w:fldChar w:fldCharType="begin"/>
        </w:r>
        <w:r>
          <w:instrText xml:space="preserve"> PAGEREF _Toc24658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9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01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车载导航项目的主要产品是XXXX，预计年产值为XXX万元。这一产品在市场中占据着重要的地位，其广泛的应用范围使得该车载导航项目的市场前景非常广阔。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车载导航项目的xxx产品作为重要的原材料之一，将在多个领域发挥关键作用。其在建筑、交通、能源等方面的广泛应用将为整个产业链提供强大的支持，形成产业协同效应。车载导航项目的年产值XXX万XXX万XXX万万元不仅反映了其在市场上的巨大潜力，更预示着它对国民经济的积极贡献。这种关联度高、涉及面广的产业关系，使得该车载导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77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总征地面积为XXXX平方米，相当于约XX.XX亩，其中净用地面积为XXXX平方米，红线范围内相当于约XX.XX亩。这一用地规模充分考虑了车载导航项目的建设需求，保障了车载导航项目在合适的空间内得以充分发展。车载导航项目规划的总建筑面积为XXXX平方米，其中主体工程建设占XXXX平方米，计容建筑面积达XXXX平方米。预计建筑工程的投资将达到XXXX万元，为车载导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计划购置的设备共计XXXX台（套），设备购置费用为XXXX万元。这一设备购置计划充分考虑到车载导航项目的生产需求和技术要求，确保了车载导航项目在生产运营中具备先进的技术装备和高效的生产能力。设备的合理配置将为车载导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计划总投资为XXXX万元，预计年实现营业收入为XXXX万元。这一产能规模的设定旨在确保车载导航项目能够在投资与回报之间取得平衡，实现长期可持续的发展。车载导航项目的总投资充分考虑到各个方面的需求，包括用地建设、设备购置等多个环节，以确保车载导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270"/>
      <w:r>
        <w:rPr>
          <w:rFonts w:ascii="仿宋" w:eastAsia="仿宋" w:hAnsi="仿宋" w:cs="仿宋" w:hint="eastAsia"/>
          <w:sz w:val="28"/>
          <w:lang w:eastAsia="zh-CN"/>
        </w:rPr>
        <w:t>二、车载导航项目危机管理</w:t>
      </w:r>
      <w:bookmarkEnd w:id="5"/>
    </w:p>
    <w:p>
      <w:pPr>
        <w:pStyle w:val="Heading2"/>
        <w:rPr>
          <w:rFonts w:ascii="仿宋" w:eastAsia="仿宋" w:hAnsi="仿宋" w:cs="仿宋" w:hint="eastAsia"/>
          <w:lang w:eastAsia="zh-CN"/>
        </w:rPr>
      </w:pPr>
      <w:bookmarkStart w:id="6" w:name="_Toc3165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车载导航项目危机管理中，危机预警与识别是确保车载导航项目稳健运行的核心步骤。通过建立全面的监测机制，车载导航项目团队旨在及时发现和理解潜在的风险和危机因素，以便采取及时的预防和应对措施，确保车载导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首先，通过深入的风险评估，车载导航项目团队全面分析了整个车载导航项目和各个阶段可能存在的威胁。这包括准确评估每个潜在风险的发生概率和可能影响的程度，为后续危机预警提供了有力支持。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车载导航项目团队着重于明确定义车载导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车载导航项目进展的持续监控，团队能够及时发现潜在问题并作出迅速反应。车载导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在这一阶段，团队的专业素养和反应速度将发挥至关重要的作用，以确保潜在危机能够在初期得到有效的处理，最大程度地减轻负面影响。通过危机预警与识别，车载导航项目得以更有序、可控地推进。</w:t>
      </w:r>
    </w:p>
    <w:p>
      <w:pPr>
        <w:pStyle w:val="Heading2"/>
        <w:ind w:firstLine="560" w:firstLineChars="200"/>
        <w:rPr>
          <w:rFonts w:ascii="仿宋" w:eastAsia="仿宋" w:hAnsi="仿宋" w:cs="仿宋" w:hint="eastAsia"/>
          <w:sz w:val="28"/>
          <w:lang w:eastAsia="zh-CN"/>
        </w:rPr>
      </w:pPr>
      <w:bookmarkStart w:id="7" w:name="_Toc821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在危机发生时，车载导航项目团队立即行动，成立了应急小组。该小组的任务是迅速制定并实施紧急应对措施，以最小化潜在损失。以下是采取的主要措施：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暂停车载导航项目进度：为遏制危机蔓延，车载导航项目暂时停止进行，以便全面评估当前状况。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资源重新分配：重新评估车载导航项目资源的分配，确保最大限度地减小损失。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实时沟通：与关键利益相关者建立实时沟通机制，向他们传递车载导航项目危机的实际状况，保障车载导航项目核心利益。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在紧急应对的同时，车载导航项目团队强调了团队协作和有效沟通的重要性。以下是团队协作的关键举措：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信息共享机制：建立了信息共享平台，确保团队成员能够及时获取车载导航项目危机的实时信息。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领导者沟通：车载导航项目领导者通过定期会议和即时沟通工具，指导团队应对危机，保持团队稳定运行。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随着危机得到初步控制，车载导航项目团队转向制定恢复计划，以确保车载导航项目能够从中迅速恢复。主要恢复计划包括：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修复受损的进度计划：重新评估车载导航项目进度，制定修复计划，确保车载导航项目尽快回归正常进程。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重新调整资源分配：优化资源分配，确保车载导航项目在有限资源下高效运转。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风险管理机制加强：对车载导航项目风险进行全面评估，制定更强化的风险管理策略，以预防未来可能的危机。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448"/>
      <w:r>
        <w:rPr>
          <w:rFonts w:ascii="仿宋" w:eastAsia="仿宋" w:hAnsi="仿宋" w:cs="仿宋" w:hint="eastAsia"/>
          <w:sz w:val="28"/>
          <w:lang w:eastAsia="zh-CN"/>
        </w:rPr>
        <w:t>三、车载导航项目文档管理</w:t>
      </w:r>
      <w:bookmarkEnd w:id="8"/>
    </w:p>
    <w:p>
      <w:pPr>
        <w:pStyle w:val="Heading2"/>
        <w:rPr>
          <w:rFonts w:ascii="仿宋" w:eastAsia="仿宋" w:hAnsi="仿宋" w:cs="仿宋" w:hint="eastAsia"/>
          <w:lang w:eastAsia="zh-CN"/>
        </w:rPr>
      </w:pPr>
      <w:bookmarkStart w:id="9" w:name="_Toc2800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车载导航项目高度重视文档的质量和准确性，以支持车载导航项目的各项活动和决策。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文档的编制始于车载导航项目计划的初期，我们制定了详细的文档编制计划，明确了每个文档的内容、格式和编写责任人。在车载导航项目启动阶段，我们首先编制了车载导航项目章程，明确定义了车载导航项目的目标、范围、风险等关键要素。随后，车载导航项目团队根据计划陆续编制了需求文档、设计文档、测试文档等各类文档，确保车载导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车载导航项目管理中的重要环节，旨在确保车载导航项目文档符合质量标准和车载导航项目需求。在车载导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除了内部审查，我们还进行了外部审查，邀请车载导航项目相关利益方和专业领域的专家对文档进行独立审查。这有助于获取更全面、客观的反馈，确保车载导航项目文档不仅符合内部标准，也满足外部需求。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车载导航项目在文档编制与审查方面建立了严格的管理机制，通过规范的流程和多维度的审查，确保车载导航项目文档的质量、准确性和可靠性，为车载导航项目的顺利推进提供了有力支持。</w:t>
      </w:r>
    </w:p>
    <w:p>
      <w:pPr>
        <w:pStyle w:val="Heading2"/>
        <w:ind w:firstLine="560" w:firstLineChars="200"/>
        <w:rPr>
          <w:rFonts w:ascii="仿宋" w:eastAsia="仿宋" w:hAnsi="仿宋" w:cs="仿宋" w:hint="eastAsia"/>
          <w:sz w:val="28"/>
          <w:lang w:eastAsia="zh-CN"/>
        </w:rPr>
      </w:pPr>
      <w:bookmarkStart w:id="10" w:name="_Toc1815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在车载导航项目中，我们致力于优化文档发布与分发过程，以确保信息的高效传递和团队间协作的顺畅进行。以下是我们采取的关键优化策略：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我们通过多渠道发布文档，包括电子邮件、车载导航项目管理平台、内部网站等，以满足不同团队成员的偏好和需求。多渠道发布确保了信息的全面覆盖。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我们采用了精细的权限控制，确保只有授权人员可以访问敏感信息。这种安全措施保护了车载导航项目文档的机密性，防止了未经授权的信息泄露。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95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文档存档与归档是车载导航项目生命周期中一个至关重要的环节，直接关系到车载导航项目信息的长期保存和历史记录的完整性。在车载导航项目中，我们实施了一系列有效的文档存档与归档管理策略：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691"/>
      <w:r>
        <w:rPr>
          <w:rFonts w:ascii="仿宋" w:eastAsia="仿宋" w:hAnsi="仿宋" w:cs="仿宋" w:hint="eastAsia"/>
          <w:sz w:val="28"/>
          <w:lang w:eastAsia="zh-CN"/>
        </w:rPr>
        <w:t>四、车载导航项目绩效评估</w:t>
      </w:r>
      <w:bookmarkEnd w:id="12"/>
    </w:p>
    <w:p>
      <w:pPr>
        <w:pStyle w:val="Heading2"/>
        <w:rPr>
          <w:rFonts w:ascii="仿宋" w:eastAsia="仿宋" w:hAnsi="仿宋" w:cs="仿宋" w:hint="eastAsia"/>
          <w:lang w:eastAsia="zh-CN"/>
        </w:rPr>
      </w:pPr>
      <w:bookmarkStart w:id="13" w:name="_Toc196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车载导航项目中，我们设计了一套全面的绩效评估指标，以确保车载导航项目的可控和成功交付。这些指标跨足车载导航项目目标、成本、进度和质量等多个维度，为我们提供了全面洞察车载导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目标达成率是我们关注的首要指标。我们设定了明确的目标，并通过定期监测和评估，迅速发现并应对潜在的目标偏差。这为车载导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成本绩效是另一个核心关注点。通过实际成本与预算成本的对比分析，我们深入了解成本差异的原因，及时调整资源分配，保持车载导航项目在经济效益方面的合理水平。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进度作为关键的绩效指标之一，得到了精心的关注。我们制定了详细的车载导航项目进度计划，并设立了进度符合度指标，确保实际进度与计划进度保持一致。这使我们能够快速发现和解决潜在的进度问题，保持车载导航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车载导航项目绩效的不可或缺的一环。我们引入了一系列的质量标准和客户满意度指标，以确保车载导航项目交付的成果在质量上达到或超越预期水平。通过持续监测这些指标，我们努力提升车载导航项目整体质量水平，为车载导航项目的成功交付提供有力保障。通过这些科学且全面的绩效评估，我们能够更好地引导车载导航项目的持续改进，确保车载导航项目目标的顺利达成。</w:t>
      </w:r>
    </w:p>
    <w:p>
      <w:pPr>
        <w:pStyle w:val="Heading2"/>
        <w:ind w:firstLine="560" w:firstLineChars="200"/>
        <w:rPr>
          <w:rFonts w:ascii="仿宋" w:eastAsia="仿宋" w:hAnsi="仿宋" w:cs="仿宋" w:hint="eastAsia"/>
          <w:sz w:val="28"/>
          <w:lang w:eastAsia="zh-CN"/>
        </w:rPr>
      </w:pPr>
      <w:bookmarkStart w:id="14" w:name="_Toc204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绩效评估是车载导航项目中的关键环节，为确保车载导航项目达到预期目标，我们采用了多层次、多维度的绩效评估方法。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车载导航项目的战略目标对齐，确保每个决策和行动都与车载导航项目整体目标保持一致。团队会定期召开战略对齐会议，审视当前工作与车载导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车载导航项目进度、质量、成本和风险等方面。这些指标通过数据收集和分析，为车载导航项目管理团队提供了客观的评估依据。例如，我们通过车载导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绩效评估不仅仅停留在车载导航项目内部，还考虑了车载导航项目对外部环境的影响。我们定期进行干系人满意度调查，以了解各利益相关方对车载导航项目的期望和满意度，并及时做出调整。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这种多层次、多角度的绩效评估方法，使得我们能够全面了解车载导航项目的运行状态，及时做出调整，确保车载导航项目在不断变化的环境中保持稳健前行。</w:t>
      </w:r>
    </w:p>
    <w:p>
      <w:pPr>
        <w:pStyle w:val="Heading2"/>
        <w:ind w:firstLine="560" w:firstLineChars="200"/>
        <w:rPr>
          <w:rFonts w:ascii="仿宋" w:eastAsia="仿宋" w:hAnsi="仿宋" w:cs="仿宋" w:hint="eastAsia"/>
          <w:sz w:val="28"/>
          <w:lang w:eastAsia="zh-CN"/>
        </w:rPr>
      </w:pPr>
      <w:bookmarkStart w:id="15" w:name="_Toc805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为了确保车载导航项目的有效管理和不断优化，我们采用了精心设计的绩效评估周期。这个周期旨在实现灵活、实时和全面的评估，以适应车载导航项目执行中的各种挑战。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车载导航项目的不同需求，分为短期、中期和长期。短期评估关注每个迭代或工作周期，以及时发现和解决当前任务中的问题。中期评估涵盖几个迭代，深入了解整体车载导航项目的趋势和性能。长期评估则着眼于整个车载导航项目阶段，确保车载导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车载导航项目管理工具和协作平台，团队成员能够随时更新和分享车载导航项目数据。这种实时性的反馈机制使我们能够及时察觉潜在问题，快速调整，保持车载导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车载导航项目的决策制定密不可分。每个周期的车载导航项目回顾会议成为集体总结经验、识别问题深层次原因并找到创新解决方案的平台。这种定期的反思与调整机制使车载导航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9173"/>
      <w:r>
        <w:rPr>
          <w:rFonts w:ascii="仿宋" w:eastAsia="仿宋" w:hAnsi="仿宋" w:cs="仿宋" w:hint="eastAsia"/>
          <w:sz w:val="28"/>
          <w:lang w:eastAsia="zh-CN"/>
        </w:rPr>
        <w:t>五、车载导航项目建设背景及必要性分析</w:t>
      </w:r>
      <w:bookmarkEnd w:id="16"/>
    </w:p>
    <w:p>
      <w:pPr>
        <w:pStyle w:val="Heading2"/>
        <w:rPr>
          <w:rFonts w:ascii="仿宋" w:eastAsia="仿宋" w:hAnsi="仿宋" w:cs="仿宋" w:hint="eastAsia"/>
          <w:lang w:eastAsia="zh-CN"/>
        </w:rPr>
      </w:pPr>
      <w:bookmarkStart w:id="17" w:name="_Toc14808"/>
      <w:r>
        <w:rPr>
          <w:rFonts w:ascii="仿宋" w:eastAsia="仿宋" w:hAnsi="仿宋" w:cs="仿宋" w:hint="eastAsia"/>
          <w:lang w:eastAsia="zh-CN"/>
        </w:rPr>
        <w:t>(一)、车载导航项目背景分析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车载导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车载导航项目在这个潮流中的定位。同时，我们将关注行业内涌现的新兴机遇，以便车载导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车载导航项目提供了强大的发展动力。我们将聚焦于行业内最新的技术发展趋势，包括但不限于人工智能、大数据分析、物联网等领域。通过深度的技术研究，我们将确保车载导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车载导航项目发展的源泉。我们将投入更多的精力对市场需求进行深入剖析，超越表面的需求，深入挖掘潜在的市场痛点和机遇。通过对市场需求的细致了解，车载导航项目将更有针对性地设计解决方案，满足市场的多样化需求，从而更好地促进车载导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车载导航项目战略至关重要。我们将对竞争态势进行更为深入的分析，包括但不限于市场份额、产品特点、客户满意度等多个维度。通过深度的竞争分析，车载导航项目将能够更准确地把握市场脉搏，制定具有竞争力的车载导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车载导航项目的发展具有直接的影响。我们将进行更为全面的法规和政策分析，了解行业发展中的潜在法律风险和合规挑战。通过充分了解和遵守相关法规，车载导航项目将确保在法律框架内合法合规运营，为车载导航项目的稳健发展提供有力支持。</w:t>
      </w:r>
    </w:p>
    <w:p>
      <w:pPr>
        <w:pStyle w:val="Heading2"/>
        <w:ind w:firstLine="560" w:firstLineChars="200"/>
        <w:rPr>
          <w:rFonts w:ascii="仿宋" w:eastAsia="仿宋" w:hAnsi="仿宋" w:cs="仿宋" w:hint="eastAsia"/>
          <w:sz w:val="28"/>
          <w:lang w:eastAsia="zh-CN"/>
        </w:rPr>
      </w:pPr>
      <w:bookmarkStart w:id="18" w:name="_Toc17483"/>
      <w:r>
        <w:rPr>
          <w:rFonts w:ascii="仿宋" w:eastAsia="仿宋" w:hAnsi="仿宋" w:cs="仿宋" w:hint="eastAsia"/>
          <w:sz w:val="28"/>
          <w:lang w:eastAsia="zh-CN"/>
        </w:rPr>
        <w:t>(二)、车载导航项目建设必要性分析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建设的迫切性源于对行业发展趋势的深刻洞察。我们正处于一个行业变革的时代，科技创新、数字化转型成为企业发展的关键动力。车载导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导航项目建设不仅仅是为了跟上潮流，更是为了通过技术创新推动企业的持续发展。通过引入先进的技术和解决方案，车载导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车载导航项目的建设成为必然选择，通过提高产品质量、拓展服务领域，从而在竞争中获得更多的机会。车载导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车载导航项目建设的必要性体现在对客户需求更精准的满足。通过车载导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https://d.book118.com/235132011113011110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车载导航项目计划设计方案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8D11D1"/>
    <w:rsid w:val="058D11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1320111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2024-02-08T08:47:00Z</dcterms:created>
  <dcterms:modified xsi:type="dcterms:W3CDTF">2024-02-08T08:48:09Z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A98D937E66B041C2A74C65E2E55CDC8C_11</vt:lpwstr>
  </property>
  <property fmtid="{D5CDD505-2E9C-101B-9397-08002B2CF9AE}" pid="3" name="KSOProductBuildVer">
    <vt:lpwstr>2052-12.1.0.16250</vt:lpwstr>
  </property>
</Properties>
</file>