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8" w:history="1">
        <w:r>
          <w:rPr>
            <w:rFonts w:ascii="仿宋" w:eastAsia="仿宋" w:hAnsi="仿宋" w:cs="仿宋" w:hint="eastAsia"/>
            <w:lang w:eastAsia="zh-CN"/>
          </w:rPr>
          <w:t>前言</w:t>
        </w:r>
        <w:r>
          <w:tab/>
        </w:r>
        <w:r>
          <w:fldChar w:fldCharType="begin"/>
        </w:r>
        <w:r>
          <w:instrText xml:space="preserve"> PAGEREF _Toc13448 \h </w:instrText>
        </w:r>
        <w:r>
          <w:fldChar w:fldCharType="separate"/>
        </w:r>
        <w:r>
          <w:t>3</w:t>
        </w:r>
        <w:r>
          <w:fldChar w:fldCharType="end"/>
        </w:r>
      </w:hyperlink>
    </w:p>
    <w:p>
      <w:pPr>
        <w:pStyle w:val="TOC1"/>
        <w:tabs>
          <w:tab w:val="right" w:leader="dot" w:pos="8306"/>
        </w:tabs>
      </w:pPr>
      <w:hyperlink w:anchor="_Toc29243" w:history="1">
        <w:r>
          <w:rPr>
            <w:rFonts w:ascii="仿宋" w:eastAsia="仿宋" w:hAnsi="仿宋" w:cs="仿宋" w:hint="eastAsia"/>
            <w:lang w:eastAsia="zh-CN"/>
          </w:rPr>
          <w:t>一、香料项目建设背景及必要性分析</w:t>
        </w:r>
        <w:r>
          <w:tab/>
        </w:r>
        <w:r>
          <w:fldChar w:fldCharType="begin"/>
        </w:r>
        <w:r>
          <w:instrText xml:space="preserve"> PAGEREF _Toc29243 \h </w:instrText>
        </w:r>
        <w:r>
          <w:fldChar w:fldCharType="separate"/>
        </w:r>
        <w:r>
          <w:t>3</w:t>
        </w:r>
        <w:r>
          <w:fldChar w:fldCharType="end"/>
        </w:r>
      </w:hyperlink>
    </w:p>
    <w:p>
      <w:pPr>
        <w:pStyle w:val="TOC2"/>
        <w:tabs>
          <w:tab w:val="right" w:leader="dot" w:pos="8306"/>
        </w:tabs>
      </w:pPr>
      <w:hyperlink w:anchor="_Toc24732" w:history="1">
        <w:r>
          <w:rPr>
            <w:rFonts w:ascii="仿宋" w:eastAsia="仿宋" w:hAnsi="仿宋" w:cs="仿宋" w:hint="eastAsia"/>
            <w:lang w:eastAsia="zh-CN"/>
          </w:rPr>
          <w:t>(一)、香料项目背景分析</w:t>
        </w:r>
        <w:r>
          <w:tab/>
        </w:r>
        <w:r>
          <w:fldChar w:fldCharType="begin"/>
        </w:r>
        <w:r>
          <w:instrText xml:space="preserve"> PAGEREF _Toc24732 \h </w:instrText>
        </w:r>
        <w:r>
          <w:fldChar w:fldCharType="separate"/>
        </w:r>
        <w:r>
          <w:t>3</w:t>
        </w:r>
        <w:r>
          <w:fldChar w:fldCharType="end"/>
        </w:r>
      </w:hyperlink>
    </w:p>
    <w:p>
      <w:pPr>
        <w:pStyle w:val="TOC2"/>
        <w:tabs>
          <w:tab w:val="right" w:leader="dot" w:pos="8306"/>
        </w:tabs>
      </w:pPr>
      <w:hyperlink w:anchor="_Toc27197" w:history="1">
        <w:r>
          <w:rPr>
            <w:rFonts w:ascii="仿宋" w:eastAsia="仿宋" w:hAnsi="仿宋" w:cs="仿宋" w:hint="eastAsia"/>
            <w:lang w:eastAsia="zh-CN"/>
          </w:rPr>
          <w:t>(二)、香料项目建设必要性分析</w:t>
        </w:r>
        <w:r>
          <w:tab/>
        </w:r>
        <w:r>
          <w:fldChar w:fldCharType="begin"/>
        </w:r>
        <w:r>
          <w:instrText xml:space="preserve"> PAGEREF _Toc27197 \h </w:instrText>
        </w:r>
        <w:r>
          <w:fldChar w:fldCharType="separate"/>
        </w:r>
        <w:r>
          <w:t>5</w:t>
        </w:r>
        <w:r>
          <w:fldChar w:fldCharType="end"/>
        </w:r>
      </w:hyperlink>
    </w:p>
    <w:p>
      <w:pPr>
        <w:pStyle w:val="TOC1"/>
        <w:tabs>
          <w:tab w:val="right" w:leader="dot" w:pos="8306"/>
        </w:tabs>
      </w:pPr>
      <w:hyperlink w:anchor="_Toc11644" w:history="1">
        <w:r>
          <w:rPr>
            <w:rFonts w:ascii="仿宋" w:eastAsia="仿宋" w:hAnsi="仿宋" w:cs="仿宋" w:hint="eastAsia"/>
            <w:lang w:eastAsia="zh-CN"/>
          </w:rPr>
          <w:t>二、香料项目土建工程</w:t>
        </w:r>
        <w:r>
          <w:tab/>
        </w:r>
        <w:r>
          <w:fldChar w:fldCharType="begin"/>
        </w:r>
        <w:r>
          <w:instrText xml:space="preserve"> PAGEREF _Toc11644 \h </w:instrText>
        </w:r>
        <w:r>
          <w:fldChar w:fldCharType="separate"/>
        </w:r>
        <w:r>
          <w:t>6</w:t>
        </w:r>
        <w:r>
          <w:fldChar w:fldCharType="end"/>
        </w:r>
      </w:hyperlink>
    </w:p>
    <w:p>
      <w:pPr>
        <w:pStyle w:val="TOC2"/>
        <w:tabs>
          <w:tab w:val="right" w:leader="dot" w:pos="8306"/>
        </w:tabs>
      </w:pPr>
      <w:hyperlink w:anchor="_Toc26635" w:history="1">
        <w:r>
          <w:rPr>
            <w:rFonts w:ascii="仿宋" w:eastAsia="仿宋" w:hAnsi="仿宋" w:cs="仿宋" w:hint="eastAsia"/>
            <w:lang w:eastAsia="zh-CN"/>
          </w:rPr>
          <w:t>(一)、建筑工程设计原则</w:t>
        </w:r>
        <w:r>
          <w:tab/>
        </w:r>
        <w:r>
          <w:fldChar w:fldCharType="begin"/>
        </w:r>
        <w:r>
          <w:instrText xml:space="preserve"> PAGEREF _Toc26635 \h </w:instrText>
        </w:r>
        <w:r>
          <w:fldChar w:fldCharType="separate"/>
        </w:r>
        <w:r>
          <w:t>6</w:t>
        </w:r>
        <w:r>
          <w:fldChar w:fldCharType="end"/>
        </w:r>
      </w:hyperlink>
    </w:p>
    <w:p>
      <w:pPr>
        <w:pStyle w:val="TOC2"/>
        <w:tabs>
          <w:tab w:val="right" w:leader="dot" w:pos="8306"/>
        </w:tabs>
      </w:pPr>
      <w:hyperlink w:anchor="_Toc32106" w:history="1">
        <w:r>
          <w:rPr>
            <w:rFonts w:ascii="仿宋" w:eastAsia="仿宋" w:hAnsi="仿宋" w:cs="仿宋" w:hint="eastAsia"/>
            <w:lang w:eastAsia="zh-CN"/>
          </w:rPr>
          <w:t>(二)、土建工程设计年限及安全等级</w:t>
        </w:r>
        <w:r>
          <w:tab/>
        </w:r>
        <w:r>
          <w:fldChar w:fldCharType="begin"/>
        </w:r>
        <w:r>
          <w:instrText xml:space="preserve"> PAGEREF _Toc32106 \h </w:instrText>
        </w:r>
        <w:r>
          <w:fldChar w:fldCharType="separate"/>
        </w:r>
        <w:r>
          <w:t>7</w:t>
        </w:r>
        <w:r>
          <w:fldChar w:fldCharType="end"/>
        </w:r>
      </w:hyperlink>
    </w:p>
    <w:p>
      <w:pPr>
        <w:pStyle w:val="TOC2"/>
        <w:tabs>
          <w:tab w:val="right" w:leader="dot" w:pos="8306"/>
        </w:tabs>
      </w:pPr>
      <w:hyperlink w:anchor="_Toc14424" w:history="1">
        <w:r>
          <w:rPr>
            <w:rFonts w:ascii="仿宋" w:eastAsia="仿宋" w:hAnsi="仿宋" w:cs="仿宋" w:hint="eastAsia"/>
            <w:lang w:eastAsia="zh-CN"/>
          </w:rPr>
          <w:t>(三)、建筑工程设计总体要求</w:t>
        </w:r>
        <w:r>
          <w:tab/>
        </w:r>
        <w:r>
          <w:fldChar w:fldCharType="begin"/>
        </w:r>
        <w:r>
          <w:instrText xml:space="preserve"> PAGEREF _Toc14424 \h </w:instrText>
        </w:r>
        <w:r>
          <w:fldChar w:fldCharType="separate"/>
        </w:r>
        <w:r>
          <w:t>8</w:t>
        </w:r>
        <w:r>
          <w:fldChar w:fldCharType="end"/>
        </w:r>
      </w:hyperlink>
    </w:p>
    <w:p>
      <w:pPr>
        <w:pStyle w:val="TOC2"/>
        <w:tabs>
          <w:tab w:val="right" w:leader="dot" w:pos="8306"/>
        </w:tabs>
      </w:pPr>
      <w:hyperlink w:anchor="_Toc30689" w:history="1">
        <w:r>
          <w:rPr>
            <w:rFonts w:ascii="仿宋" w:eastAsia="仿宋" w:hAnsi="仿宋" w:cs="仿宋" w:hint="eastAsia"/>
            <w:lang w:eastAsia="zh-CN"/>
          </w:rPr>
          <w:t>(四)、土建工程建设指标</w:t>
        </w:r>
        <w:r>
          <w:tab/>
        </w:r>
        <w:r>
          <w:fldChar w:fldCharType="begin"/>
        </w:r>
        <w:r>
          <w:instrText xml:space="preserve"> PAGEREF _Toc30689 \h </w:instrText>
        </w:r>
        <w:r>
          <w:fldChar w:fldCharType="separate"/>
        </w:r>
        <w:r>
          <w:t>9</w:t>
        </w:r>
        <w:r>
          <w:fldChar w:fldCharType="end"/>
        </w:r>
      </w:hyperlink>
    </w:p>
    <w:p>
      <w:pPr>
        <w:pStyle w:val="TOC1"/>
        <w:tabs>
          <w:tab w:val="right" w:leader="dot" w:pos="8306"/>
        </w:tabs>
      </w:pPr>
      <w:hyperlink w:anchor="_Toc1018" w:history="1">
        <w:r>
          <w:rPr>
            <w:rFonts w:ascii="仿宋" w:eastAsia="仿宋" w:hAnsi="仿宋" w:cs="仿宋" w:hint="eastAsia"/>
            <w:lang w:eastAsia="zh-CN"/>
          </w:rPr>
          <w:t>三、香料项目建设单位说明</w:t>
        </w:r>
        <w:r>
          <w:tab/>
        </w:r>
        <w:r>
          <w:fldChar w:fldCharType="begin"/>
        </w:r>
        <w:r>
          <w:instrText xml:space="preserve"> PAGEREF _Toc1018 \h </w:instrText>
        </w:r>
        <w:r>
          <w:fldChar w:fldCharType="separate"/>
        </w:r>
        <w:r>
          <w:t>9</w:t>
        </w:r>
        <w:r>
          <w:fldChar w:fldCharType="end"/>
        </w:r>
      </w:hyperlink>
    </w:p>
    <w:p>
      <w:pPr>
        <w:pStyle w:val="TOC2"/>
        <w:tabs>
          <w:tab w:val="right" w:leader="dot" w:pos="8306"/>
        </w:tabs>
      </w:pPr>
      <w:hyperlink w:anchor="_Toc27772" w:history="1">
        <w:r>
          <w:rPr>
            <w:rFonts w:ascii="仿宋" w:eastAsia="仿宋" w:hAnsi="仿宋" w:cs="仿宋" w:hint="eastAsia"/>
            <w:lang w:eastAsia="zh-CN"/>
          </w:rPr>
          <w:t>(一)、香料项目承办单位基本情况</w:t>
        </w:r>
        <w:r>
          <w:tab/>
        </w:r>
        <w:r>
          <w:fldChar w:fldCharType="begin"/>
        </w:r>
        <w:r>
          <w:instrText xml:space="preserve"> PAGEREF _Toc27772 \h </w:instrText>
        </w:r>
        <w:r>
          <w:fldChar w:fldCharType="separate"/>
        </w:r>
        <w:r>
          <w:t>9</w:t>
        </w:r>
        <w:r>
          <w:fldChar w:fldCharType="end"/>
        </w:r>
      </w:hyperlink>
    </w:p>
    <w:p>
      <w:pPr>
        <w:pStyle w:val="TOC2"/>
        <w:tabs>
          <w:tab w:val="right" w:leader="dot" w:pos="8306"/>
        </w:tabs>
      </w:pPr>
      <w:hyperlink w:anchor="_Toc1472" w:history="1">
        <w:r>
          <w:rPr>
            <w:rFonts w:ascii="仿宋" w:eastAsia="仿宋" w:hAnsi="仿宋" w:cs="仿宋" w:hint="eastAsia"/>
            <w:lang w:eastAsia="zh-CN"/>
          </w:rPr>
          <w:t>(二)、公司经济效益分析</w:t>
        </w:r>
        <w:r>
          <w:tab/>
        </w:r>
        <w:r>
          <w:fldChar w:fldCharType="begin"/>
        </w:r>
        <w:r>
          <w:instrText xml:space="preserve"> PAGEREF _Toc1472 \h </w:instrText>
        </w:r>
        <w:r>
          <w:fldChar w:fldCharType="separate"/>
        </w:r>
        <w:r>
          <w:t>10</w:t>
        </w:r>
        <w:r>
          <w:fldChar w:fldCharType="end"/>
        </w:r>
      </w:hyperlink>
    </w:p>
    <w:p>
      <w:pPr>
        <w:pStyle w:val="TOC1"/>
        <w:tabs>
          <w:tab w:val="right" w:leader="dot" w:pos="8306"/>
        </w:tabs>
      </w:pPr>
      <w:hyperlink w:anchor="_Toc5637" w:history="1">
        <w:r>
          <w:rPr>
            <w:rFonts w:ascii="仿宋" w:eastAsia="仿宋" w:hAnsi="仿宋" w:cs="仿宋" w:hint="eastAsia"/>
            <w:lang w:eastAsia="zh-CN"/>
          </w:rPr>
          <w:t>四、香料项目绩效评估</w:t>
        </w:r>
        <w:r>
          <w:tab/>
        </w:r>
        <w:r>
          <w:fldChar w:fldCharType="begin"/>
        </w:r>
        <w:r>
          <w:instrText xml:space="preserve"> PAGEREF _Toc5637 \h </w:instrText>
        </w:r>
        <w:r>
          <w:fldChar w:fldCharType="separate"/>
        </w:r>
        <w:r>
          <w:t>11</w:t>
        </w:r>
        <w:r>
          <w:fldChar w:fldCharType="end"/>
        </w:r>
      </w:hyperlink>
    </w:p>
    <w:p>
      <w:pPr>
        <w:pStyle w:val="TOC2"/>
        <w:tabs>
          <w:tab w:val="right" w:leader="dot" w:pos="8306"/>
        </w:tabs>
      </w:pPr>
      <w:hyperlink w:anchor="_Toc5044" w:history="1">
        <w:r>
          <w:rPr>
            <w:rFonts w:ascii="仿宋" w:eastAsia="仿宋" w:hAnsi="仿宋" w:cs="仿宋" w:hint="eastAsia"/>
            <w:lang w:eastAsia="zh-CN"/>
          </w:rPr>
          <w:t>(一)、绩效评估指标</w:t>
        </w:r>
        <w:r>
          <w:tab/>
        </w:r>
        <w:r>
          <w:fldChar w:fldCharType="begin"/>
        </w:r>
        <w:r>
          <w:instrText xml:space="preserve"> PAGEREF _Toc5044 \h </w:instrText>
        </w:r>
        <w:r>
          <w:fldChar w:fldCharType="separate"/>
        </w:r>
        <w:r>
          <w:t>11</w:t>
        </w:r>
        <w:r>
          <w:fldChar w:fldCharType="end"/>
        </w:r>
      </w:hyperlink>
    </w:p>
    <w:p>
      <w:pPr>
        <w:pStyle w:val="TOC2"/>
        <w:tabs>
          <w:tab w:val="right" w:leader="dot" w:pos="8306"/>
        </w:tabs>
      </w:pPr>
      <w:hyperlink w:anchor="_Toc1823" w:history="1">
        <w:r>
          <w:rPr>
            <w:rFonts w:ascii="仿宋" w:eastAsia="仿宋" w:hAnsi="仿宋" w:cs="仿宋" w:hint="eastAsia"/>
            <w:lang w:eastAsia="zh-CN"/>
          </w:rPr>
          <w:t>(二)、绩效评估方法</w:t>
        </w:r>
        <w:r>
          <w:tab/>
        </w:r>
        <w:r>
          <w:fldChar w:fldCharType="begin"/>
        </w:r>
        <w:r>
          <w:instrText xml:space="preserve"> PAGEREF _Toc1823 \h </w:instrText>
        </w:r>
        <w:r>
          <w:fldChar w:fldCharType="separate"/>
        </w:r>
        <w:r>
          <w:t>12</w:t>
        </w:r>
        <w:r>
          <w:fldChar w:fldCharType="end"/>
        </w:r>
      </w:hyperlink>
    </w:p>
    <w:p>
      <w:pPr>
        <w:pStyle w:val="TOC2"/>
        <w:tabs>
          <w:tab w:val="right" w:leader="dot" w:pos="8306"/>
        </w:tabs>
      </w:pPr>
      <w:hyperlink w:anchor="_Toc16295" w:history="1">
        <w:r>
          <w:rPr>
            <w:rFonts w:ascii="仿宋" w:eastAsia="仿宋" w:hAnsi="仿宋" w:cs="仿宋" w:hint="eastAsia"/>
            <w:lang w:eastAsia="zh-CN"/>
          </w:rPr>
          <w:t>(三)、绩效评估周期</w:t>
        </w:r>
        <w:r>
          <w:tab/>
        </w:r>
        <w:r>
          <w:fldChar w:fldCharType="begin"/>
        </w:r>
        <w:r>
          <w:instrText xml:space="preserve"> PAGEREF _Toc16295 \h </w:instrText>
        </w:r>
        <w:r>
          <w:fldChar w:fldCharType="separate"/>
        </w:r>
        <w:r>
          <w:t>13</w:t>
        </w:r>
        <w:r>
          <w:fldChar w:fldCharType="end"/>
        </w:r>
      </w:hyperlink>
    </w:p>
    <w:p>
      <w:pPr>
        <w:pStyle w:val="TOC1"/>
        <w:tabs>
          <w:tab w:val="right" w:leader="dot" w:pos="8306"/>
        </w:tabs>
      </w:pPr>
      <w:hyperlink w:anchor="_Toc5418" w:history="1">
        <w:r>
          <w:rPr>
            <w:rFonts w:ascii="仿宋" w:eastAsia="仿宋" w:hAnsi="仿宋" w:cs="仿宋" w:hint="eastAsia"/>
            <w:lang w:eastAsia="zh-CN"/>
          </w:rPr>
          <w:t>五、香料项目危机管理</w:t>
        </w:r>
        <w:r>
          <w:tab/>
        </w:r>
        <w:r>
          <w:fldChar w:fldCharType="begin"/>
        </w:r>
        <w:r>
          <w:instrText xml:space="preserve"> PAGEREF _Toc5418 \h </w:instrText>
        </w:r>
        <w:r>
          <w:fldChar w:fldCharType="separate"/>
        </w:r>
        <w:r>
          <w:t>14</w:t>
        </w:r>
        <w:r>
          <w:fldChar w:fldCharType="end"/>
        </w:r>
      </w:hyperlink>
    </w:p>
    <w:p>
      <w:pPr>
        <w:pStyle w:val="TOC2"/>
        <w:tabs>
          <w:tab w:val="right" w:leader="dot" w:pos="8306"/>
        </w:tabs>
      </w:pPr>
      <w:hyperlink w:anchor="_Toc12544" w:history="1">
        <w:r>
          <w:rPr>
            <w:rFonts w:ascii="仿宋" w:eastAsia="仿宋" w:hAnsi="仿宋" w:cs="仿宋" w:hint="eastAsia"/>
            <w:lang w:eastAsia="zh-CN"/>
          </w:rPr>
          <w:t>(一)、危机预警与识别</w:t>
        </w:r>
        <w:r>
          <w:tab/>
        </w:r>
        <w:r>
          <w:fldChar w:fldCharType="begin"/>
        </w:r>
        <w:r>
          <w:instrText xml:space="preserve"> PAGEREF _Toc12544 \h </w:instrText>
        </w:r>
        <w:r>
          <w:fldChar w:fldCharType="separate"/>
        </w:r>
        <w:r>
          <w:t>14</w:t>
        </w:r>
        <w:r>
          <w:fldChar w:fldCharType="end"/>
        </w:r>
      </w:hyperlink>
    </w:p>
    <w:p>
      <w:pPr>
        <w:pStyle w:val="TOC2"/>
        <w:tabs>
          <w:tab w:val="right" w:leader="dot" w:pos="8306"/>
        </w:tabs>
      </w:pPr>
      <w:hyperlink w:anchor="_Toc31565" w:history="1">
        <w:r>
          <w:rPr>
            <w:rFonts w:ascii="仿宋" w:eastAsia="仿宋" w:hAnsi="仿宋" w:cs="仿宋" w:hint="eastAsia"/>
            <w:lang w:eastAsia="zh-CN"/>
          </w:rPr>
          <w:t>(二)、危机应对与恢复</w:t>
        </w:r>
        <w:r>
          <w:tab/>
        </w:r>
        <w:r>
          <w:fldChar w:fldCharType="begin"/>
        </w:r>
        <w:r>
          <w:instrText xml:space="preserve"> PAGEREF _Toc31565 \h </w:instrText>
        </w:r>
        <w:r>
          <w:fldChar w:fldCharType="separate"/>
        </w:r>
        <w:r>
          <w:t>15</w:t>
        </w:r>
        <w:r>
          <w:fldChar w:fldCharType="end"/>
        </w:r>
      </w:hyperlink>
    </w:p>
    <w:p>
      <w:pPr>
        <w:pStyle w:val="TOC1"/>
        <w:tabs>
          <w:tab w:val="right" w:leader="dot" w:pos="8306"/>
        </w:tabs>
      </w:pPr>
      <w:hyperlink w:anchor="_Toc10789" w:history="1">
        <w:r>
          <w:rPr>
            <w:rFonts w:ascii="仿宋" w:eastAsia="仿宋" w:hAnsi="仿宋" w:cs="仿宋" w:hint="eastAsia"/>
            <w:lang w:eastAsia="zh-CN"/>
          </w:rPr>
          <w:t>六、香料项目概论</w:t>
        </w:r>
        <w:r>
          <w:tab/>
        </w:r>
        <w:r>
          <w:fldChar w:fldCharType="begin"/>
        </w:r>
        <w:r>
          <w:instrText xml:space="preserve"> PAGEREF _Toc10789 \h </w:instrText>
        </w:r>
        <w:r>
          <w:fldChar w:fldCharType="separate"/>
        </w:r>
        <w:r>
          <w:t>16</w:t>
        </w:r>
        <w:r>
          <w:fldChar w:fldCharType="end"/>
        </w:r>
      </w:hyperlink>
    </w:p>
    <w:p>
      <w:pPr>
        <w:pStyle w:val="TOC2"/>
        <w:tabs>
          <w:tab w:val="right" w:leader="dot" w:pos="8306"/>
        </w:tabs>
      </w:pPr>
      <w:hyperlink w:anchor="_Toc32462" w:history="1">
        <w:r>
          <w:rPr>
            <w:rFonts w:ascii="仿宋" w:eastAsia="仿宋" w:hAnsi="仿宋" w:cs="仿宋" w:hint="eastAsia"/>
            <w:lang w:eastAsia="zh-CN"/>
          </w:rPr>
          <w:t>(一)、香料项目概况</w:t>
        </w:r>
        <w:r>
          <w:tab/>
        </w:r>
        <w:r>
          <w:fldChar w:fldCharType="begin"/>
        </w:r>
        <w:r>
          <w:instrText xml:space="preserve"> PAGEREF _Toc32462 \h </w:instrText>
        </w:r>
        <w:r>
          <w:fldChar w:fldCharType="separate"/>
        </w:r>
        <w:r>
          <w:t>16</w:t>
        </w:r>
        <w:r>
          <w:fldChar w:fldCharType="end"/>
        </w:r>
      </w:hyperlink>
    </w:p>
    <w:p>
      <w:pPr>
        <w:pStyle w:val="TOC2"/>
        <w:tabs>
          <w:tab w:val="right" w:leader="dot" w:pos="8306"/>
        </w:tabs>
      </w:pPr>
      <w:hyperlink w:anchor="_Toc32242" w:history="1">
        <w:r>
          <w:rPr>
            <w:rFonts w:ascii="仿宋" w:eastAsia="仿宋" w:hAnsi="仿宋" w:cs="仿宋" w:hint="eastAsia"/>
            <w:lang w:eastAsia="zh-CN"/>
          </w:rPr>
          <w:t>(二)、香料项目目标</w:t>
        </w:r>
        <w:r>
          <w:tab/>
        </w:r>
        <w:r>
          <w:fldChar w:fldCharType="begin"/>
        </w:r>
        <w:r>
          <w:instrText xml:space="preserve"> PAGEREF _Toc32242 \h </w:instrText>
        </w:r>
        <w:r>
          <w:fldChar w:fldCharType="separate"/>
        </w:r>
        <w:r>
          <w:t>18</w:t>
        </w:r>
        <w:r>
          <w:fldChar w:fldCharType="end"/>
        </w:r>
      </w:hyperlink>
    </w:p>
    <w:p>
      <w:pPr>
        <w:pStyle w:val="TOC2"/>
        <w:tabs>
          <w:tab w:val="right" w:leader="dot" w:pos="8306"/>
        </w:tabs>
      </w:pPr>
      <w:hyperlink w:anchor="_Toc26394" w:history="1">
        <w:r>
          <w:rPr>
            <w:rFonts w:ascii="仿宋" w:eastAsia="仿宋" w:hAnsi="仿宋" w:cs="仿宋" w:hint="eastAsia"/>
            <w:lang w:eastAsia="zh-CN"/>
          </w:rPr>
          <w:t>(三)、香料项目提出的理由</w:t>
        </w:r>
        <w:r>
          <w:tab/>
        </w:r>
        <w:r>
          <w:fldChar w:fldCharType="begin"/>
        </w:r>
        <w:r>
          <w:instrText xml:space="preserve"> PAGEREF _Toc26394 \h </w:instrText>
        </w:r>
        <w:r>
          <w:fldChar w:fldCharType="separate"/>
        </w:r>
        <w:r>
          <w:t>19</w:t>
        </w:r>
        <w:r>
          <w:fldChar w:fldCharType="end"/>
        </w:r>
      </w:hyperlink>
    </w:p>
    <w:p>
      <w:pPr>
        <w:pStyle w:val="TOC2"/>
        <w:tabs>
          <w:tab w:val="right" w:leader="dot" w:pos="8306"/>
        </w:tabs>
      </w:pPr>
      <w:hyperlink w:anchor="_Toc7704" w:history="1">
        <w:r>
          <w:rPr>
            <w:rFonts w:ascii="仿宋" w:eastAsia="仿宋" w:hAnsi="仿宋" w:cs="仿宋" w:hint="eastAsia"/>
            <w:lang w:eastAsia="zh-CN"/>
          </w:rPr>
          <w:t>(四)、香料项目意义</w:t>
        </w:r>
        <w:r>
          <w:tab/>
        </w:r>
        <w:r>
          <w:fldChar w:fldCharType="begin"/>
        </w:r>
        <w:r>
          <w:instrText xml:space="preserve"> PAGEREF _Toc7704 \h </w:instrText>
        </w:r>
        <w:r>
          <w:fldChar w:fldCharType="separate"/>
        </w:r>
        <w:r>
          <w:t>21</w:t>
        </w:r>
        <w:r>
          <w:fldChar w:fldCharType="end"/>
        </w:r>
      </w:hyperlink>
    </w:p>
    <w:p>
      <w:pPr>
        <w:pStyle w:val="TOC2"/>
        <w:tabs>
          <w:tab w:val="right" w:leader="dot" w:pos="8306"/>
        </w:tabs>
      </w:pPr>
      <w:hyperlink w:anchor="_Toc28464" w:history="1">
        <w:r>
          <w:rPr>
            <w:rFonts w:ascii="仿宋" w:eastAsia="仿宋" w:hAnsi="仿宋" w:cs="仿宋" w:hint="eastAsia"/>
            <w:lang w:eastAsia="zh-CN"/>
          </w:rPr>
          <w:t>(五)、香料项目背景</w:t>
        </w:r>
        <w:r>
          <w:tab/>
        </w:r>
        <w:r>
          <w:fldChar w:fldCharType="begin"/>
        </w:r>
        <w:r>
          <w:instrText xml:space="preserve"> PAGEREF _Toc28464 \h </w:instrText>
        </w:r>
        <w:r>
          <w:fldChar w:fldCharType="separate"/>
        </w:r>
        <w:r>
          <w:t>22</w:t>
        </w:r>
        <w:r>
          <w:fldChar w:fldCharType="end"/>
        </w:r>
      </w:hyperlink>
    </w:p>
    <w:p>
      <w:pPr>
        <w:pStyle w:val="TOC1"/>
        <w:tabs>
          <w:tab w:val="right" w:leader="dot" w:pos="8306"/>
        </w:tabs>
      </w:pPr>
      <w:hyperlink w:anchor="_Toc29026" w:history="1">
        <w:r>
          <w:rPr>
            <w:rFonts w:ascii="仿宋" w:eastAsia="仿宋" w:hAnsi="仿宋" w:cs="仿宋" w:hint="eastAsia"/>
            <w:lang w:eastAsia="zh-CN"/>
          </w:rPr>
          <w:t>七、香料项目创新与研发</w:t>
        </w:r>
        <w:r>
          <w:tab/>
        </w:r>
        <w:r>
          <w:fldChar w:fldCharType="begin"/>
        </w:r>
        <w:r>
          <w:instrText xml:space="preserve"> PAGEREF _Toc29026 \h </w:instrText>
        </w:r>
        <w:r>
          <w:fldChar w:fldCharType="separate"/>
        </w:r>
        <w:r>
          <w:t>22</w:t>
        </w:r>
        <w:r>
          <w:fldChar w:fldCharType="end"/>
        </w:r>
      </w:hyperlink>
    </w:p>
    <w:p>
      <w:pPr>
        <w:pStyle w:val="TOC2"/>
        <w:tabs>
          <w:tab w:val="right" w:leader="dot" w:pos="8306"/>
        </w:tabs>
      </w:pPr>
      <w:hyperlink w:anchor="_Toc17231" w:history="1">
        <w:r>
          <w:rPr>
            <w:rFonts w:ascii="仿宋" w:eastAsia="仿宋" w:hAnsi="仿宋" w:cs="仿宋" w:hint="eastAsia"/>
            <w:lang w:eastAsia="zh-CN"/>
          </w:rPr>
          <w:t>(一)、创新策略与方向</w:t>
        </w:r>
        <w:r>
          <w:tab/>
        </w:r>
        <w:r>
          <w:fldChar w:fldCharType="begin"/>
        </w:r>
        <w:r>
          <w:instrText xml:space="preserve"> PAGEREF _Toc17231 \h </w:instrText>
        </w:r>
        <w:r>
          <w:fldChar w:fldCharType="separate"/>
        </w:r>
        <w:r>
          <w:t>22</w:t>
        </w:r>
        <w:r>
          <w:fldChar w:fldCharType="end"/>
        </w:r>
      </w:hyperlink>
    </w:p>
    <w:p>
      <w:pPr>
        <w:pStyle w:val="TOC2"/>
        <w:tabs>
          <w:tab w:val="right" w:leader="dot" w:pos="8306"/>
        </w:tabs>
      </w:pPr>
      <w:hyperlink w:anchor="_Toc22830" w:history="1">
        <w:r>
          <w:rPr>
            <w:rFonts w:ascii="仿宋" w:eastAsia="仿宋" w:hAnsi="仿宋" w:cs="仿宋" w:hint="eastAsia"/>
            <w:lang w:eastAsia="zh-CN"/>
          </w:rPr>
          <w:t>(二)、研发规划与投入</w:t>
        </w:r>
        <w:r>
          <w:tab/>
        </w:r>
        <w:r>
          <w:fldChar w:fldCharType="begin"/>
        </w:r>
        <w:r>
          <w:instrText xml:space="preserve"> PAGEREF _Toc22830 \h </w:instrText>
        </w:r>
        <w:r>
          <w:fldChar w:fldCharType="separate"/>
        </w:r>
        <w:r>
          <w:t>24</w:t>
        </w:r>
        <w:r>
          <w:fldChar w:fldCharType="end"/>
        </w:r>
      </w:hyperlink>
    </w:p>
    <w:p>
      <w:pPr>
        <w:pStyle w:val="TOC1"/>
        <w:tabs>
          <w:tab w:val="right" w:leader="dot" w:pos="8306"/>
        </w:tabs>
      </w:pPr>
      <w:hyperlink w:anchor="_Toc29967" w:history="1">
        <w:r>
          <w:rPr>
            <w:rFonts w:ascii="仿宋" w:eastAsia="仿宋" w:hAnsi="仿宋" w:cs="仿宋" w:hint="eastAsia"/>
            <w:lang w:eastAsia="zh-CN"/>
          </w:rPr>
          <w:t>八、香料项目风险管理</w:t>
        </w:r>
        <w:r>
          <w:tab/>
        </w:r>
        <w:r>
          <w:fldChar w:fldCharType="begin"/>
        </w:r>
        <w:r>
          <w:instrText xml:space="preserve"> PAGEREF _Toc29967 \h </w:instrText>
        </w:r>
        <w:r>
          <w:fldChar w:fldCharType="separate"/>
        </w:r>
        <w:r>
          <w:t>25</w:t>
        </w:r>
        <w:r>
          <w:fldChar w:fldCharType="end"/>
        </w:r>
      </w:hyperlink>
    </w:p>
    <w:p>
      <w:pPr>
        <w:pStyle w:val="TOC2"/>
        <w:tabs>
          <w:tab w:val="right" w:leader="dot" w:pos="8306"/>
        </w:tabs>
      </w:pPr>
      <w:hyperlink w:anchor="_Toc18333" w:history="1">
        <w:r>
          <w:rPr>
            <w:rFonts w:ascii="仿宋" w:eastAsia="仿宋" w:hAnsi="仿宋" w:cs="仿宋" w:hint="eastAsia"/>
            <w:lang w:eastAsia="zh-CN"/>
          </w:rPr>
          <w:t>(一)、风险识别与评估</w:t>
        </w:r>
        <w:r>
          <w:tab/>
        </w:r>
        <w:r>
          <w:fldChar w:fldCharType="begin"/>
        </w:r>
        <w:r>
          <w:instrText xml:space="preserve"> PAGEREF _Toc18333 \h </w:instrText>
        </w:r>
        <w:r>
          <w:fldChar w:fldCharType="separate"/>
        </w:r>
        <w:r>
          <w:t>25</w:t>
        </w:r>
        <w:r>
          <w:fldChar w:fldCharType="end"/>
        </w:r>
      </w:hyperlink>
    </w:p>
    <w:p>
      <w:pPr>
        <w:pStyle w:val="TOC2"/>
        <w:tabs>
          <w:tab w:val="right" w:leader="dot" w:pos="8306"/>
        </w:tabs>
      </w:pPr>
      <w:hyperlink w:anchor="_Toc24916" w:history="1">
        <w:r>
          <w:rPr>
            <w:rFonts w:ascii="仿宋" w:eastAsia="仿宋" w:hAnsi="仿宋" w:cs="仿宋" w:hint="eastAsia"/>
            <w:lang w:eastAsia="zh-CN"/>
          </w:rPr>
          <w:t>(二)、风险应对策略</w:t>
        </w:r>
        <w:r>
          <w:tab/>
        </w:r>
        <w:r>
          <w:fldChar w:fldCharType="begin"/>
        </w:r>
        <w:r>
          <w:instrText xml:space="preserve"> PAGEREF _Toc24916 \h </w:instrText>
        </w:r>
        <w:r>
          <w:fldChar w:fldCharType="separate"/>
        </w:r>
        <w:r>
          <w:t>27</w:t>
        </w:r>
        <w:r>
          <w:fldChar w:fldCharType="end"/>
        </w:r>
      </w:hyperlink>
    </w:p>
    <w:p>
      <w:pPr>
        <w:pStyle w:val="TOC2"/>
        <w:tabs>
          <w:tab w:val="right" w:leader="dot" w:pos="8306"/>
        </w:tabs>
      </w:pPr>
      <w:hyperlink w:anchor="_Toc5184" w:history="1">
        <w:r>
          <w:rPr>
            <w:rFonts w:ascii="仿宋" w:eastAsia="仿宋" w:hAnsi="仿宋" w:cs="仿宋" w:hint="eastAsia"/>
            <w:lang w:eastAsia="zh-CN"/>
          </w:rPr>
          <w:t>(三)、风险监控与控制</w:t>
        </w:r>
        <w:r>
          <w:tab/>
        </w:r>
        <w:r>
          <w:fldChar w:fldCharType="begin"/>
        </w:r>
        <w:r>
          <w:instrText xml:space="preserve"> PAGEREF _Toc5184 \h </w:instrText>
        </w:r>
        <w:r>
          <w:fldChar w:fldCharType="separate"/>
        </w:r>
        <w:r>
          <w:t>28</w:t>
        </w:r>
        <w:r>
          <w:fldChar w:fldCharType="end"/>
        </w:r>
      </w:hyperlink>
    </w:p>
    <w:p>
      <w:pPr>
        <w:pStyle w:val="TOC1"/>
        <w:tabs>
          <w:tab w:val="right" w:leader="dot" w:pos="8306"/>
        </w:tabs>
      </w:pPr>
      <w:hyperlink w:anchor="_Toc7861" w:history="1">
        <w:r>
          <w:rPr>
            <w:rFonts w:ascii="仿宋" w:eastAsia="仿宋" w:hAnsi="仿宋" w:cs="仿宋" w:hint="eastAsia"/>
            <w:lang w:eastAsia="zh-CN"/>
          </w:rPr>
          <w:t>九、香料项目投资规划</w:t>
        </w:r>
        <w:r>
          <w:tab/>
        </w:r>
        <w:r>
          <w:fldChar w:fldCharType="begin"/>
        </w:r>
        <w:r>
          <w:instrText xml:space="preserve"> PAGEREF _Toc7861 \h </w:instrText>
        </w:r>
        <w:r>
          <w:fldChar w:fldCharType="separate"/>
        </w:r>
        <w:r>
          <w:t>29</w:t>
        </w:r>
        <w:r>
          <w:fldChar w:fldCharType="end"/>
        </w:r>
      </w:hyperlink>
    </w:p>
    <w:p>
      <w:pPr>
        <w:pStyle w:val="TOC2"/>
        <w:tabs>
          <w:tab w:val="right" w:leader="dot" w:pos="8306"/>
        </w:tabs>
      </w:pPr>
      <w:hyperlink w:anchor="_Toc27481" w:history="1">
        <w:r>
          <w:rPr>
            <w:rFonts w:ascii="仿宋" w:eastAsia="仿宋" w:hAnsi="仿宋" w:cs="仿宋" w:hint="eastAsia"/>
            <w:lang w:eastAsia="zh-CN"/>
          </w:rPr>
          <w:t>(一)、香料项目总投资估算</w:t>
        </w:r>
        <w:r>
          <w:tab/>
        </w:r>
        <w:r>
          <w:fldChar w:fldCharType="begin"/>
        </w:r>
        <w:r>
          <w:instrText xml:space="preserve"> PAGEREF _Toc27481 \h </w:instrText>
        </w:r>
        <w:r>
          <w:fldChar w:fldCharType="separate"/>
        </w:r>
        <w:r>
          <w:t>29</w:t>
        </w:r>
        <w:r>
          <w:fldChar w:fldCharType="end"/>
        </w:r>
      </w:hyperlink>
    </w:p>
    <w:p>
      <w:pPr>
        <w:pStyle w:val="TOC2"/>
        <w:tabs>
          <w:tab w:val="right" w:leader="dot" w:pos="8306"/>
        </w:tabs>
      </w:pPr>
      <w:hyperlink w:anchor="_Toc83" w:history="1">
        <w:r>
          <w:rPr>
            <w:rFonts w:ascii="仿宋" w:eastAsia="仿宋" w:hAnsi="仿宋" w:cs="仿宋" w:hint="eastAsia"/>
            <w:lang w:eastAsia="zh-CN"/>
          </w:rPr>
          <w:t>(二)、资金筹措</w:t>
        </w:r>
        <w:r>
          <w:tab/>
        </w:r>
        <w:r>
          <w:fldChar w:fldCharType="begin"/>
        </w:r>
        <w:r>
          <w:instrText xml:space="preserve"> PAGEREF _Toc83 \h </w:instrText>
        </w:r>
        <w:r>
          <w:fldChar w:fldCharType="separate"/>
        </w:r>
        <w:r>
          <w:t>31</w:t>
        </w:r>
        <w:r>
          <w:fldChar w:fldCharType="end"/>
        </w:r>
      </w:hyperlink>
    </w:p>
    <w:p>
      <w:pPr>
        <w:pStyle w:val="TOC1"/>
        <w:tabs>
          <w:tab w:val="right" w:leader="dot" w:pos="8306"/>
        </w:tabs>
      </w:pPr>
      <w:hyperlink w:anchor="_Toc21474" w:history="1">
        <w:r>
          <w:rPr>
            <w:rFonts w:ascii="仿宋" w:eastAsia="仿宋" w:hAnsi="仿宋" w:cs="仿宋" w:hint="eastAsia"/>
            <w:lang w:eastAsia="zh-CN"/>
          </w:rPr>
          <w:t>十、香料项目技术管理</w:t>
        </w:r>
        <w:r>
          <w:tab/>
        </w:r>
        <w:r>
          <w:fldChar w:fldCharType="begin"/>
        </w:r>
        <w:r>
          <w:instrText xml:space="preserve"> PAGEREF _Toc21474 \h </w:instrText>
        </w:r>
        <w:r>
          <w:fldChar w:fldCharType="separate"/>
        </w:r>
        <w:r>
          <w:t>31</w:t>
        </w:r>
        <w:r>
          <w:fldChar w:fldCharType="end"/>
        </w:r>
      </w:hyperlink>
    </w:p>
    <w:p>
      <w:pPr>
        <w:pStyle w:val="TOC2"/>
        <w:tabs>
          <w:tab w:val="right" w:leader="dot" w:pos="8306"/>
        </w:tabs>
      </w:pPr>
      <w:hyperlink w:anchor="_Toc22580" w:history="1">
        <w:r>
          <w:rPr>
            <w:rFonts w:ascii="仿宋" w:eastAsia="仿宋" w:hAnsi="仿宋" w:cs="仿宋" w:hint="eastAsia"/>
            <w:lang w:eastAsia="zh-CN"/>
          </w:rPr>
          <w:t>(一)、技术方案选用方向</w:t>
        </w:r>
        <w:r>
          <w:tab/>
        </w:r>
        <w:r>
          <w:fldChar w:fldCharType="begin"/>
        </w:r>
        <w:r>
          <w:instrText xml:space="preserve"> PAGEREF _Toc22580 \h </w:instrText>
        </w:r>
        <w:r>
          <w:fldChar w:fldCharType="separate"/>
        </w:r>
        <w:r>
          <w:t>31</w:t>
        </w:r>
        <w:r>
          <w:fldChar w:fldCharType="end"/>
        </w:r>
      </w:hyperlink>
    </w:p>
    <w:p>
      <w:pPr>
        <w:pStyle w:val="TOC2"/>
        <w:tabs>
          <w:tab w:val="right" w:leader="dot" w:pos="8306"/>
        </w:tabs>
      </w:pPr>
      <w:hyperlink w:anchor="_Toc27375" w:history="1">
        <w:r>
          <w:rPr>
            <w:rFonts w:ascii="仿宋" w:eastAsia="仿宋" w:hAnsi="仿宋" w:cs="仿宋" w:hint="eastAsia"/>
            <w:lang w:eastAsia="zh-CN"/>
          </w:rPr>
          <w:t>(二)、工艺技术方案选用原则</w:t>
        </w:r>
        <w:r>
          <w:tab/>
        </w:r>
        <w:r>
          <w:fldChar w:fldCharType="begin"/>
        </w:r>
        <w:r>
          <w:instrText xml:space="preserve"> PAGEREF _Toc27375 \h </w:instrText>
        </w:r>
        <w:r>
          <w:fldChar w:fldCharType="separate"/>
        </w:r>
        <w:r>
          <w:t>33</w:t>
        </w:r>
        <w:r>
          <w:fldChar w:fldCharType="end"/>
        </w:r>
      </w:hyperlink>
    </w:p>
    <w:p>
      <w:pPr>
        <w:pStyle w:val="TOC2"/>
        <w:tabs>
          <w:tab w:val="right" w:leader="dot" w:pos="8306"/>
        </w:tabs>
      </w:pPr>
      <w:hyperlink w:anchor="_Toc15770" w:history="1">
        <w:r>
          <w:rPr>
            <w:rFonts w:ascii="仿宋" w:eastAsia="仿宋" w:hAnsi="仿宋" w:cs="仿宋" w:hint="eastAsia"/>
            <w:lang w:eastAsia="zh-CN"/>
          </w:rPr>
          <w:t>(三)、工艺技术方案要求</w:t>
        </w:r>
        <w:r>
          <w:tab/>
        </w:r>
        <w:r>
          <w:fldChar w:fldCharType="begin"/>
        </w:r>
        <w:r>
          <w:instrText xml:space="preserve"> PAGEREF _Toc15770 \h </w:instrText>
        </w:r>
        <w:r>
          <w:fldChar w:fldCharType="separate"/>
        </w:r>
        <w:r>
          <w:t>35</w:t>
        </w:r>
        <w:r>
          <w:fldChar w:fldCharType="end"/>
        </w:r>
      </w:hyperlink>
    </w:p>
    <w:p>
      <w:pPr>
        <w:pStyle w:val="TOC1"/>
        <w:tabs>
          <w:tab w:val="right" w:leader="dot" w:pos="8306"/>
        </w:tabs>
      </w:pPr>
      <w:hyperlink w:anchor="_Toc10040" w:history="1">
        <w:r>
          <w:rPr>
            <w:rFonts w:ascii="仿宋" w:eastAsia="仿宋" w:hAnsi="仿宋" w:cs="仿宋" w:hint="eastAsia"/>
            <w:lang w:eastAsia="zh-CN"/>
          </w:rPr>
          <w:t>十一、香料项目环境影响分析</w:t>
        </w:r>
        <w:r>
          <w:tab/>
        </w:r>
        <w:r>
          <w:fldChar w:fldCharType="begin"/>
        </w:r>
        <w:r>
          <w:instrText xml:space="preserve"> PAGEREF _Toc10040 \h </w:instrText>
        </w:r>
        <w:r>
          <w:fldChar w:fldCharType="separate"/>
        </w:r>
        <w:r>
          <w:t>37</w:t>
        </w:r>
        <w:r>
          <w:fldChar w:fldCharType="end"/>
        </w:r>
      </w:hyperlink>
    </w:p>
    <w:p>
      <w:pPr>
        <w:pStyle w:val="TOC2"/>
        <w:tabs>
          <w:tab w:val="right" w:leader="dot" w:pos="8306"/>
        </w:tabs>
      </w:pPr>
      <w:hyperlink w:anchor="_Toc32496" w:history="1">
        <w:r>
          <w:rPr>
            <w:rFonts w:ascii="仿宋" w:eastAsia="仿宋" w:hAnsi="仿宋" w:cs="仿宋" w:hint="eastAsia"/>
            <w:lang w:eastAsia="zh-CN"/>
          </w:rPr>
          <w:t>(一)、建设区域环境质量现状</w:t>
        </w:r>
        <w:r>
          <w:tab/>
        </w:r>
        <w:r>
          <w:fldChar w:fldCharType="begin"/>
        </w:r>
        <w:r>
          <w:instrText xml:space="preserve"> PAGEREF _Toc32496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8" w:history="1">
        <w:r>
          <w:rPr>
            <w:rFonts w:ascii="仿宋" w:eastAsia="仿宋" w:hAnsi="仿宋" w:cs="仿宋" w:hint="eastAsia"/>
            <w:lang w:eastAsia="zh-CN"/>
          </w:rPr>
          <w:t>(二)、建设期环境保护</w:t>
        </w:r>
        <w:r>
          <w:tab/>
        </w:r>
        <w:r>
          <w:fldChar w:fldCharType="begin"/>
        </w:r>
        <w:r>
          <w:instrText xml:space="preserve"> PAGEREF _Toc19908 \h </w:instrText>
        </w:r>
        <w:r>
          <w:fldChar w:fldCharType="separate"/>
        </w:r>
        <w:r>
          <w:t>38</w:t>
        </w:r>
        <w:r>
          <w:fldChar w:fldCharType="end"/>
        </w:r>
      </w:hyperlink>
    </w:p>
    <w:p>
      <w:pPr>
        <w:pStyle w:val="TOC2"/>
        <w:tabs>
          <w:tab w:val="right" w:leader="dot" w:pos="8306"/>
        </w:tabs>
      </w:pPr>
      <w:hyperlink w:anchor="_Toc25665" w:history="1">
        <w:r>
          <w:rPr>
            <w:rFonts w:ascii="仿宋" w:eastAsia="仿宋" w:hAnsi="仿宋" w:cs="仿宋" w:hint="eastAsia"/>
            <w:lang w:eastAsia="zh-CN"/>
          </w:rPr>
          <w:t>(三)、运营期环境保护</w:t>
        </w:r>
        <w:r>
          <w:tab/>
        </w:r>
        <w:r>
          <w:fldChar w:fldCharType="begin"/>
        </w:r>
        <w:r>
          <w:instrText xml:space="preserve"> PAGEREF _Toc25665 \h </w:instrText>
        </w:r>
        <w:r>
          <w:fldChar w:fldCharType="separate"/>
        </w:r>
        <w:r>
          <w:t>40</w:t>
        </w:r>
        <w:r>
          <w:fldChar w:fldCharType="end"/>
        </w:r>
      </w:hyperlink>
    </w:p>
    <w:p>
      <w:pPr>
        <w:pStyle w:val="TOC2"/>
        <w:tabs>
          <w:tab w:val="right" w:leader="dot" w:pos="8306"/>
        </w:tabs>
      </w:pPr>
      <w:hyperlink w:anchor="_Toc18699" w:history="1">
        <w:r>
          <w:rPr>
            <w:rFonts w:ascii="仿宋" w:eastAsia="仿宋" w:hAnsi="仿宋" w:cs="仿宋" w:hint="eastAsia"/>
            <w:lang w:eastAsia="zh-CN"/>
          </w:rPr>
          <w:t>(四)、香料项目建设对区域经济的影响</w:t>
        </w:r>
        <w:r>
          <w:tab/>
        </w:r>
        <w:r>
          <w:fldChar w:fldCharType="begin"/>
        </w:r>
        <w:r>
          <w:instrText xml:space="preserve"> PAGEREF _Toc18699 \h </w:instrText>
        </w:r>
        <w:r>
          <w:fldChar w:fldCharType="separate"/>
        </w:r>
        <w:r>
          <w:t>41</w:t>
        </w:r>
        <w:r>
          <w:fldChar w:fldCharType="end"/>
        </w:r>
      </w:hyperlink>
    </w:p>
    <w:p>
      <w:pPr>
        <w:pStyle w:val="TOC2"/>
        <w:tabs>
          <w:tab w:val="right" w:leader="dot" w:pos="8306"/>
        </w:tabs>
      </w:pPr>
      <w:hyperlink w:anchor="_Toc20061" w:history="1">
        <w:r>
          <w:rPr>
            <w:rFonts w:ascii="仿宋" w:eastAsia="仿宋" w:hAnsi="仿宋" w:cs="仿宋" w:hint="eastAsia"/>
            <w:lang w:eastAsia="zh-CN"/>
          </w:rPr>
          <w:t>(五)、废弃物处理</w:t>
        </w:r>
        <w:r>
          <w:tab/>
        </w:r>
        <w:r>
          <w:fldChar w:fldCharType="begin"/>
        </w:r>
        <w:r>
          <w:instrText xml:space="preserve"> PAGEREF _Toc20061 \h </w:instrText>
        </w:r>
        <w:r>
          <w:fldChar w:fldCharType="separate"/>
        </w:r>
        <w:r>
          <w:t>43</w:t>
        </w:r>
        <w:r>
          <w:fldChar w:fldCharType="end"/>
        </w:r>
      </w:hyperlink>
    </w:p>
    <w:p>
      <w:pPr>
        <w:pStyle w:val="TOC2"/>
        <w:tabs>
          <w:tab w:val="right" w:leader="dot" w:pos="8306"/>
        </w:tabs>
      </w:pPr>
      <w:hyperlink w:anchor="_Toc24072" w:history="1">
        <w:r>
          <w:rPr>
            <w:rFonts w:ascii="仿宋" w:eastAsia="仿宋" w:hAnsi="仿宋" w:cs="仿宋" w:hint="eastAsia"/>
            <w:lang w:eastAsia="zh-CN"/>
          </w:rPr>
          <w:t>(六)、特殊环境影响分析</w:t>
        </w:r>
        <w:r>
          <w:tab/>
        </w:r>
        <w:r>
          <w:fldChar w:fldCharType="begin"/>
        </w:r>
        <w:r>
          <w:instrText xml:space="preserve"> PAGEREF _Toc24072 \h </w:instrText>
        </w:r>
        <w:r>
          <w:fldChar w:fldCharType="separate"/>
        </w:r>
        <w:r>
          <w:t>44</w:t>
        </w:r>
        <w:r>
          <w:fldChar w:fldCharType="end"/>
        </w:r>
      </w:hyperlink>
    </w:p>
    <w:p>
      <w:pPr>
        <w:pStyle w:val="TOC2"/>
        <w:tabs>
          <w:tab w:val="right" w:leader="dot" w:pos="8306"/>
        </w:tabs>
      </w:pPr>
      <w:hyperlink w:anchor="_Toc24589" w:history="1">
        <w:r>
          <w:rPr>
            <w:rFonts w:ascii="仿宋" w:eastAsia="仿宋" w:hAnsi="仿宋" w:cs="仿宋" w:hint="eastAsia"/>
            <w:lang w:eastAsia="zh-CN"/>
          </w:rPr>
          <w:t>(七)、清洁生产</w:t>
        </w:r>
        <w:r>
          <w:tab/>
        </w:r>
        <w:r>
          <w:fldChar w:fldCharType="begin"/>
        </w:r>
        <w:r>
          <w:instrText xml:space="preserve"> PAGEREF _Toc24589 \h </w:instrText>
        </w:r>
        <w:r>
          <w:fldChar w:fldCharType="separate"/>
        </w:r>
        <w:r>
          <w:t>45</w:t>
        </w:r>
        <w:r>
          <w:fldChar w:fldCharType="end"/>
        </w:r>
      </w:hyperlink>
    </w:p>
    <w:p>
      <w:pPr>
        <w:pStyle w:val="TOC2"/>
        <w:tabs>
          <w:tab w:val="right" w:leader="dot" w:pos="8306"/>
        </w:tabs>
      </w:pPr>
      <w:hyperlink w:anchor="_Toc22299" w:history="1">
        <w:r>
          <w:rPr>
            <w:rFonts w:ascii="仿宋" w:eastAsia="仿宋" w:hAnsi="仿宋" w:cs="仿宋" w:hint="eastAsia"/>
            <w:lang w:eastAsia="zh-CN"/>
          </w:rPr>
          <w:t>(八)、环境保护综合评价</w:t>
        </w:r>
        <w:r>
          <w:tab/>
        </w:r>
        <w:r>
          <w:fldChar w:fldCharType="begin"/>
        </w:r>
        <w:r>
          <w:instrText xml:space="preserve"> PAGEREF _Toc22299 \h </w:instrText>
        </w:r>
        <w:r>
          <w:fldChar w:fldCharType="separate"/>
        </w:r>
        <w:r>
          <w:t>46</w:t>
        </w:r>
        <w:r>
          <w:fldChar w:fldCharType="end"/>
        </w:r>
      </w:hyperlink>
    </w:p>
    <w:p>
      <w:pPr>
        <w:pStyle w:val="TOC1"/>
        <w:tabs>
          <w:tab w:val="right" w:leader="dot" w:pos="8306"/>
        </w:tabs>
      </w:pPr>
      <w:hyperlink w:anchor="_Toc2570" w:history="1">
        <w:r>
          <w:rPr>
            <w:rFonts w:ascii="仿宋" w:eastAsia="仿宋" w:hAnsi="仿宋" w:cs="仿宋" w:hint="eastAsia"/>
            <w:lang w:eastAsia="zh-CN"/>
          </w:rPr>
          <w:t>十二、香料项目人力资源管理</w:t>
        </w:r>
        <w:r>
          <w:tab/>
        </w:r>
        <w:r>
          <w:fldChar w:fldCharType="begin"/>
        </w:r>
        <w:r>
          <w:instrText xml:space="preserve"> PAGEREF _Toc2570 \h </w:instrText>
        </w:r>
        <w:r>
          <w:fldChar w:fldCharType="separate"/>
        </w:r>
        <w:r>
          <w:t>48</w:t>
        </w:r>
        <w:r>
          <w:fldChar w:fldCharType="end"/>
        </w:r>
      </w:hyperlink>
    </w:p>
    <w:p>
      <w:pPr>
        <w:pStyle w:val="TOC2"/>
        <w:tabs>
          <w:tab w:val="right" w:leader="dot" w:pos="8306"/>
        </w:tabs>
      </w:pPr>
      <w:hyperlink w:anchor="_Toc15012" w:history="1">
        <w:r>
          <w:rPr>
            <w:rFonts w:ascii="仿宋" w:eastAsia="仿宋" w:hAnsi="仿宋" w:cs="仿宋" w:hint="eastAsia"/>
            <w:lang w:eastAsia="zh-CN"/>
          </w:rPr>
          <w:t>(一)、建立健全的预算管理制度</w:t>
        </w:r>
        <w:r>
          <w:tab/>
        </w:r>
        <w:r>
          <w:fldChar w:fldCharType="begin"/>
        </w:r>
        <w:r>
          <w:instrText xml:space="preserve"> PAGEREF _Toc15012 \h </w:instrText>
        </w:r>
        <w:r>
          <w:fldChar w:fldCharType="separate"/>
        </w:r>
        <w:r>
          <w:t>48</w:t>
        </w:r>
        <w:r>
          <w:fldChar w:fldCharType="end"/>
        </w:r>
      </w:hyperlink>
    </w:p>
    <w:p>
      <w:pPr>
        <w:pStyle w:val="TOC2"/>
        <w:tabs>
          <w:tab w:val="right" w:leader="dot" w:pos="8306"/>
        </w:tabs>
      </w:pPr>
      <w:hyperlink w:anchor="_Toc22421" w:history="1">
        <w:r>
          <w:rPr>
            <w:rFonts w:ascii="仿宋" w:eastAsia="仿宋" w:hAnsi="仿宋" w:cs="仿宋" w:hint="eastAsia"/>
            <w:lang w:eastAsia="zh-CN"/>
          </w:rPr>
          <w:t>(二)、加强资金流动监控</w:t>
        </w:r>
        <w:r>
          <w:tab/>
        </w:r>
        <w:r>
          <w:fldChar w:fldCharType="begin"/>
        </w:r>
        <w:r>
          <w:instrText xml:space="preserve"> PAGEREF _Toc22421 \h </w:instrText>
        </w:r>
        <w:r>
          <w:fldChar w:fldCharType="separate"/>
        </w:r>
        <w:r>
          <w:t>49</w:t>
        </w:r>
        <w:r>
          <w:fldChar w:fldCharType="end"/>
        </w:r>
      </w:hyperlink>
    </w:p>
    <w:p>
      <w:pPr>
        <w:pStyle w:val="TOC2"/>
        <w:tabs>
          <w:tab w:val="right" w:leader="dot" w:pos="8306"/>
        </w:tabs>
      </w:pPr>
      <w:hyperlink w:anchor="_Toc5047" w:history="1">
        <w:r>
          <w:rPr>
            <w:rFonts w:ascii="仿宋" w:eastAsia="仿宋" w:hAnsi="仿宋" w:cs="仿宋" w:hint="eastAsia"/>
            <w:lang w:eastAsia="zh-CN"/>
          </w:rPr>
          <w:t>(三)、制定完善的风险控制机制</w:t>
        </w:r>
        <w:r>
          <w:tab/>
        </w:r>
        <w:r>
          <w:fldChar w:fldCharType="begin"/>
        </w:r>
        <w:r>
          <w:instrText xml:space="preserve"> PAGEREF _Toc5047 \h </w:instrText>
        </w:r>
        <w:r>
          <w:fldChar w:fldCharType="separate"/>
        </w:r>
        <w:r>
          <w:t>50</w:t>
        </w:r>
        <w:r>
          <w:fldChar w:fldCharType="end"/>
        </w:r>
      </w:hyperlink>
    </w:p>
    <w:p>
      <w:pPr>
        <w:pStyle w:val="TOC2"/>
        <w:tabs>
          <w:tab w:val="right" w:leader="dot" w:pos="8306"/>
        </w:tabs>
      </w:pPr>
      <w:hyperlink w:anchor="_Toc2271" w:history="1">
        <w:r>
          <w:rPr>
            <w:rFonts w:ascii="仿宋" w:eastAsia="仿宋" w:hAnsi="仿宋" w:cs="仿宋" w:hint="eastAsia"/>
            <w:lang w:eastAsia="zh-CN"/>
          </w:rPr>
          <w:t>(四)、优化成本管理</w:t>
        </w:r>
        <w:r>
          <w:tab/>
        </w:r>
        <w:r>
          <w:fldChar w:fldCharType="begin"/>
        </w:r>
        <w:r>
          <w:instrText xml:space="preserve"> PAGEREF _Toc2271 \h </w:instrText>
        </w:r>
        <w:r>
          <w:fldChar w:fldCharType="separate"/>
        </w:r>
        <w:r>
          <w:t>52</w:t>
        </w:r>
        <w:r>
          <w:fldChar w:fldCharType="end"/>
        </w:r>
      </w:hyperlink>
    </w:p>
    <w:p>
      <w:pPr>
        <w:pStyle w:val="TOC1"/>
        <w:tabs>
          <w:tab w:val="right" w:leader="dot" w:pos="8306"/>
        </w:tabs>
      </w:pPr>
      <w:hyperlink w:anchor="_Toc17773" w:history="1">
        <w:r>
          <w:rPr>
            <w:rFonts w:ascii="仿宋" w:eastAsia="仿宋" w:hAnsi="仿宋" w:cs="仿宋" w:hint="eastAsia"/>
            <w:lang w:eastAsia="zh-CN"/>
          </w:rPr>
          <w:t>十三、营销与推广策略</w:t>
        </w:r>
        <w:r>
          <w:tab/>
        </w:r>
        <w:r>
          <w:fldChar w:fldCharType="begin"/>
        </w:r>
        <w:r>
          <w:instrText xml:space="preserve"> PAGEREF _Toc17773 \h </w:instrText>
        </w:r>
        <w:r>
          <w:fldChar w:fldCharType="separate"/>
        </w:r>
        <w:r>
          <w:t>53</w:t>
        </w:r>
        <w:r>
          <w:fldChar w:fldCharType="end"/>
        </w:r>
      </w:hyperlink>
    </w:p>
    <w:p>
      <w:pPr>
        <w:pStyle w:val="TOC2"/>
        <w:tabs>
          <w:tab w:val="right" w:leader="dot" w:pos="8306"/>
        </w:tabs>
      </w:pPr>
      <w:hyperlink w:anchor="_Toc12707" w:history="1">
        <w:r>
          <w:rPr>
            <w:rFonts w:ascii="仿宋" w:eastAsia="仿宋" w:hAnsi="仿宋" w:cs="仿宋" w:hint="eastAsia"/>
            <w:lang w:eastAsia="zh-CN"/>
          </w:rPr>
          <w:t>(一)、产品/服务定位与特点</w:t>
        </w:r>
        <w:r>
          <w:tab/>
        </w:r>
        <w:r>
          <w:fldChar w:fldCharType="begin"/>
        </w:r>
        <w:r>
          <w:instrText xml:space="preserve"> PAGEREF _Toc12707 \h </w:instrText>
        </w:r>
        <w:r>
          <w:fldChar w:fldCharType="separate"/>
        </w:r>
        <w:r>
          <w:t>53</w:t>
        </w:r>
        <w:r>
          <w:fldChar w:fldCharType="end"/>
        </w:r>
      </w:hyperlink>
    </w:p>
    <w:p>
      <w:pPr>
        <w:pStyle w:val="TOC2"/>
        <w:tabs>
          <w:tab w:val="right" w:leader="dot" w:pos="8306"/>
        </w:tabs>
      </w:pPr>
      <w:hyperlink w:anchor="_Toc25996" w:history="1">
        <w:r>
          <w:rPr>
            <w:rFonts w:ascii="仿宋" w:eastAsia="仿宋" w:hAnsi="仿宋" w:cs="仿宋" w:hint="eastAsia"/>
            <w:lang w:eastAsia="zh-CN"/>
          </w:rPr>
          <w:t>(二)、市场定位与竞争分析</w:t>
        </w:r>
        <w:r>
          <w:tab/>
        </w:r>
        <w:r>
          <w:fldChar w:fldCharType="begin"/>
        </w:r>
        <w:r>
          <w:instrText xml:space="preserve"> PAGEREF _Toc25996 \h </w:instrText>
        </w:r>
        <w:r>
          <w:fldChar w:fldCharType="separate"/>
        </w:r>
        <w:r>
          <w:t>54</w:t>
        </w:r>
        <w:r>
          <w:fldChar w:fldCharType="end"/>
        </w:r>
      </w:hyperlink>
    </w:p>
    <w:p>
      <w:pPr>
        <w:pStyle w:val="TOC2"/>
        <w:tabs>
          <w:tab w:val="right" w:leader="dot" w:pos="8306"/>
        </w:tabs>
      </w:pPr>
      <w:hyperlink w:anchor="_Toc1443" w:history="1">
        <w:r>
          <w:rPr>
            <w:rFonts w:ascii="仿宋" w:eastAsia="仿宋" w:hAnsi="仿宋" w:cs="仿宋" w:hint="eastAsia"/>
            <w:lang w:eastAsia="zh-CN"/>
          </w:rPr>
          <w:t>(三)、营销渠道与策略</w:t>
        </w:r>
        <w:r>
          <w:tab/>
        </w:r>
        <w:r>
          <w:fldChar w:fldCharType="begin"/>
        </w:r>
        <w:r>
          <w:instrText xml:space="preserve"> PAGEREF _Toc1443 \h </w:instrText>
        </w:r>
        <w:r>
          <w:fldChar w:fldCharType="separate"/>
        </w:r>
        <w:r>
          <w:t>56</w:t>
        </w:r>
        <w:r>
          <w:fldChar w:fldCharType="end"/>
        </w:r>
      </w:hyperlink>
    </w:p>
    <w:p>
      <w:pPr>
        <w:pStyle w:val="TOC2"/>
        <w:tabs>
          <w:tab w:val="right" w:leader="dot" w:pos="8306"/>
        </w:tabs>
      </w:pPr>
      <w:hyperlink w:anchor="_Toc16798" w:history="1">
        <w:r>
          <w:rPr>
            <w:rFonts w:ascii="仿宋" w:eastAsia="仿宋" w:hAnsi="仿宋" w:cs="仿宋" w:hint="eastAsia"/>
            <w:lang w:eastAsia="zh-CN"/>
          </w:rPr>
          <w:t>(四)、推广与宣传活动</w:t>
        </w:r>
        <w:r>
          <w:tab/>
        </w:r>
        <w:r>
          <w:fldChar w:fldCharType="begin"/>
        </w:r>
        <w:r>
          <w:instrText xml:space="preserve"> PAGEREF _Toc16798 \h </w:instrText>
        </w:r>
        <w:r>
          <w:fldChar w:fldCharType="separate"/>
        </w:r>
        <w:r>
          <w:t>57</w:t>
        </w:r>
        <w:r>
          <w:fldChar w:fldCharType="end"/>
        </w:r>
      </w:hyperlink>
    </w:p>
    <w:p>
      <w:pPr>
        <w:pStyle w:val="TOC1"/>
        <w:tabs>
          <w:tab w:val="right" w:leader="dot" w:pos="8306"/>
        </w:tabs>
      </w:pPr>
      <w:hyperlink w:anchor="_Toc2525" w:history="1">
        <w:r>
          <w:rPr>
            <w:rFonts w:ascii="仿宋" w:eastAsia="仿宋" w:hAnsi="仿宋" w:cs="仿宋" w:hint="eastAsia"/>
            <w:lang w:eastAsia="zh-CN"/>
          </w:rPr>
          <w:t>十四、香料项目实施时间节点</w:t>
        </w:r>
        <w:r>
          <w:tab/>
        </w:r>
        <w:r>
          <w:fldChar w:fldCharType="begin"/>
        </w:r>
        <w:r>
          <w:instrText xml:space="preserve"> PAGEREF _Toc2525 \h </w:instrText>
        </w:r>
        <w:r>
          <w:fldChar w:fldCharType="separate"/>
        </w:r>
        <w:r>
          <w:t>62</w:t>
        </w:r>
        <w:r>
          <w:fldChar w:fldCharType="end"/>
        </w:r>
      </w:hyperlink>
    </w:p>
    <w:p>
      <w:pPr>
        <w:pStyle w:val="TOC2"/>
        <w:tabs>
          <w:tab w:val="right" w:leader="dot" w:pos="8306"/>
        </w:tabs>
      </w:pPr>
      <w:hyperlink w:anchor="_Toc2491" w:history="1">
        <w:r>
          <w:rPr>
            <w:rFonts w:ascii="仿宋" w:eastAsia="仿宋" w:hAnsi="仿宋" w:cs="仿宋" w:hint="eastAsia"/>
            <w:lang w:eastAsia="zh-CN"/>
          </w:rPr>
          <w:t>(一)、香料项目启动阶段时间节点</w:t>
        </w:r>
        <w:r>
          <w:tab/>
        </w:r>
        <w:r>
          <w:fldChar w:fldCharType="begin"/>
        </w:r>
        <w:r>
          <w:instrText xml:space="preserve"> PAGEREF _Toc2491 \h </w:instrText>
        </w:r>
        <w:r>
          <w:fldChar w:fldCharType="separate"/>
        </w:r>
        <w:r>
          <w:t>62</w:t>
        </w:r>
        <w:r>
          <w:fldChar w:fldCharType="end"/>
        </w:r>
      </w:hyperlink>
    </w:p>
    <w:p>
      <w:pPr>
        <w:pStyle w:val="TOC2"/>
        <w:tabs>
          <w:tab w:val="right" w:leader="dot" w:pos="8306"/>
        </w:tabs>
      </w:pPr>
      <w:hyperlink w:anchor="_Toc22720" w:history="1">
        <w:r>
          <w:rPr>
            <w:rFonts w:ascii="仿宋" w:eastAsia="仿宋" w:hAnsi="仿宋" w:cs="仿宋" w:hint="eastAsia"/>
            <w:lang w:eastAsia="zh-CN"/>
          </w:rPr>
          <w:t>(二)、香料项目执行阶段时间节点</w:t>
        </w:r>
        <w:r>
          <w:tab/>
        </w:r>
        <w:r>
          <w:fldChar w:fldCharType="begin"/>
        </w:r>
        <w:r>
          <w:instrText xml:space="preserve"> PAGEREF _Toc22720 \h </w:instrText>
        </w:r>
        <w:r>
          <w:fldChar w:fldCharType="separate"/>
        </w:r>
        <w:r>
          <w:t>63</w:t>
        </w:r>
        <w:r>
          <w:fldChar w:fldCharType="end"/>
        </w:r>
      </w:hyperlink>
    </w:p>
    <w:p>
      <w:pPr>
        <w:pStyle w:val="TOC2"/>
        <w:tabs>
          <w:tab w:val="right" w:leader="dot" w:pos="8306"/>
        </w:tabs>
      </w:pPr>
      <w:hyperlink w:anchor="_Toc13957" w:history="1">
        <w:r>
          <w:rPr>
            <w:rFonts w:ascii="仿宋" w:eastAsia="仿宋" w:hAnsi="仿宋" w:cs="仿宋" w:hint="eastAsia"/>
            <w:lang w:eastAsia="zh-CN"/>
          </w:rPr>
          <w:t>(三)、香料项目完成阶段时间节点</w:t>
        </w:r>
        <w:r>
          <w:tab/>
        </w:r>
        <w:r>
          <w:fldChar w:fldCharType="begin"/>
        </w:r>
        <w:r>
          <w:instrText xml:space="preserve"> PAGEREF _Toc13957 \h </w:instrText>
        </w:r>
        <w:r>
          <w:fldChar w:fldCharType="separate"/>
        </w:r>
        <w:r>
          <w:t>64</w:t>
        </w:r>
        <w:r>
          <w:fldChar w:fldCharType="end"/>
        </w:r>
      </w:hyperlink>
    </w:p>
    <w:p>
      <w:pPr>
        <w:pStyle w:val="TOC1"/>
        <w:tabs>
          <w:tab w:val="right" w:leader="dot" w:pos="8306"/>
        </w:tabs>
      </w:pPr>
      <w:hyperlink w:anchor="_Toc22693" w:history="1">
        <w:r>
          <w:rPr>
            <w:rFonts w:ascii="仿宋" w:eastAsia="仿宋" w:hAnsi="仿宋" w:cs="仿宋" w:hint="eastAsia"/>
            <w:lang w:eastAsia="zh-CN"/>
          </w:rPr>
          <w:t>十五、香料项目实施保障措施</w:t>
        </w:r>
        <w:r>
          <w:tab/>
        </w:r>
        <w:r>
          <w:fldChar w:fldCharType="begin"/>
        </w:r>
        <w:r>
          <w:instrText xml:space="preserve"> PAGEREF _Toc22693 \h </w:instrText>
        </w:r>
        <w:r>
          <w:fldChar w:fldCharType="separate"/>
        </w:r>
        <w:r>
          <w:t>65</w:t>
        </w:r>
        <w:r>
          <w:fldChar w:fldCharType="end"/>
        </w:r>
      </w:hyperlink>
    </w:p>
    <w:p>
      <w:pPr>
        <w:pStyle w:val="TOC2"/>
        <w:tabs>
          <w:tab w:val="right" w:leader="dot" w:pos="8306"/>
        </w:tabs>
      </w:pPr>
      <w:hyperlink w:anchor="_Toc11310" w:history="1">
        <w:r>
          <w:rPr>
            <w:rFonts w:ascii="仿宋" w:eastAsia="仿宋" w:hAnsi="仿宋" w:cs="仿宋" w:hint="eastAsia"/>
            <w:lang w:eastAsia="zh-CN"/>
          </w:rPr>
          <w:t>(一)、香料项目实施保障机制</w:t>
        </w:r>
        <w:r>
          <w:tab/>
        </w:r>
        <w:r>
          <w:fldChar w:fldCharType="begin"/>
        </w:r>
        <w:r>
          <w:instrText xml:space="preserve"> PAGEREF _Toc11310 \h </w:instrText>
        </w:r>
        <w:r>
          <w:fldChar w:fldCharType="separate"/>
        </w:r>
        <w:r>
          <w:t>65</w:t>
        </w:r>
        <w:r>
          <w:fldChar w:fldCharType="end"/>
        </w:r>
      </w:hyperlink>
    </w:p>
    <w:p>
      <w:pPr>
        <w:pStyle w:val="TOC2"/>
        <w:tabs>
          <w:tab w:val="right" w:leader="dot" w:pos="8306"/>
        </w:tabs>
      </w:pPr>
      <w:hyperlink w:anchor="_Toc32587" w:history="1">
        <w:r>
          <w:rPr>
            <w:rFonts w:ascii="仿宋" w:eastAsia="仿宋" w:hAnsi="仿宋" w:cs="仿宋" w:hint="eastAsia"/>
            <w:lang w:eastAsia="zh-CN"/>
          </w:rPr>
          <w:t>(二)、香料项目法律合规要求</w:t>
        </w:r>
        <w:r>
          <w:tab/>
        </w:r>
        <w:r>
          <w:fldChar w:fldCharType="begin"/>
        </w:r>
        <w:r>
          <w:instrText xml:space="preserve"> PAGEREF _Toc32587 \h </w:instrText>
        </w:r>
        <w:r>
          <w:fldChar w:fldCharType="separate"/>
        </w:r>
        <w:r>
          <w:t>68</w:t>
        </w:r>
        <w:r>
          <w:fldChar w:fldCharType="end"/>
        </w:r>
      </w:hyperlink>
    </w:p>
    <w:p>
      <w:pPr>
        <w:pStyle w:val="TOC2"/>
        <w:tabs>
          <w:tab w:val="right" w:leader="dot" w:pos="8306"/>
        </w:tabs>
      </w:pPr>
      <w:hyperlink w:anchor="_Toc27260" w:history="1">
        <w:r>
          <w:rPr>
            <w:rFonts w:ascii="仿宋" w:eastAsia="仿宋" w:hAnsi="仿宋" w:cs="仿宋" w:hint="eastAsia"/>
            <w:lang w:eastAsia="zh-CN"/>
          </w:rPr>
          <w:t>(三)、香料项目合同管理与法律事务</w:t>
        </w:r>
        <w:r>
          <w:tab/>
        </w:r>
        <w:r>
          <w:fldChar w:fldCharType="begin"/>
        </w:r>
        <w:r>
          <w:instrText xml:space="preserve"> PAGEREF _Toc27260 \h </w:instrText>
        </w:r>
        <w:r>
          <w:fldChar w:fldCharType="separate"/>
        </w:r>
        <w:r>
          <w:t>72</w:t>
        </w:r>
        <w:r>
          <w:fldChar w:fldCharType="end"/>
        </w:r>
      </w:hyperlink>
    </w:p>
    <w:p>
      <w:pPr>
        <w:pStyle w:val="TOC2"/>
        <w:tabs>
          <w:tab w:val="right" w:leader="dot" w:pos="8306"/>
        </w:tabs>
      </w:pPr>
      <w:hyperlink w:anchor="_Toc21053" w:history="1">
        <w:r>
          <w:rPr>
            <w:rFonts w:ascii="仿宋" w:eastAsia="仿宋" w:hAnsi="仿宋" w:cs="仿宋" w:hint="eastAsia"/>
            <w:lang w:eastAsia="zh-CN"/>
          </w:rPr>
          <w:t>(四)、香料项目知识产权保护策略</w:t>
        </w:r>
        <w:r>
          <w:tab/>
        </w:r>
        <w:r>
          <w:fldChar w:fldCharType="begin"/>
        </w:r>
        <w:r>
          <w:instrText xml:space="preserve"> PAGEREF _Toc21053 \h </w:instrText>
        </w:r>
        <w:r>
          <w:fldChar w:fldCharType="separate"/>
        </w:r>
        <w:r>
          <w:t>78</w:t>
        </w:r>
        <w:r>
          <w:fldChar w:fldCharType="end"/>
        </w:r>
      </w:hyperlink>
    </w:p>
    <w:p>
      <w:pPr>
        <w:pStyle w:val="TOC1"/>
        <w:tabs>
          <w:tab w:val="right" w:leader="dot" w:pos="8306"/>
        </w:tabs>
      </w:pPr>
      <w:hyperlink w:anchor="_Toc23083" w:history="1">
        <w:r>
          <w:rPr>
            <w:rFonts w:ascii="仿宋" w:eastAsia="仿宋" w:hAnsi="仿宋" w:cs="仿宋" w:hint="eastAsia"/>
            <w:lang w:eastAsia="zh-CN"/>
          </w:rPr>
          <w:t>十六、风险识别与分类</w:t>
        </w:r>
        <w:r>
          <w:tab/>
        </w:r>
        <w:r>
          <w:fldChar w:fldCharType="begin"/>
        </w:r>
        <w:r>
          <w:instrText xml:space="preserve"> PAGEREF _Toc23083 \h </w:instrText>
        </w:r>
        <w:r>
          <w:fldChar w:fldCharType="separate"/>
        </w:r>
        <w:r>
          <w:t>80</w:t>
        </w:r>
        <w:r>
          <w:fldChar w:fldCharType="end"/>
        </w:r>
      </w:hyperlink>
    </w:p>
    <w:p>
      <w:pPr>
        <w:pStyle w:val="TOC2"/>
        <w:tabs>
          <w:tab w:val="right" w:leader="dot" w:pos="8306"/>
        </w:tabs>
      </w:pPr>
      <w:hyperlink w:anchor="_Toc4927" w:history="1">
        <w:r>
          <w:rPr>
            <w:rFonts w:ascii="仿宋" w:eastAsia="仿宋" w:hAnsi="仿宋" w:cs="仿宋" w:hint="eastAsia"/>
            <w:lang w:eastAsia="zh-CN"/>
          </w:rPr>
          <w:t>(一)、风险识别</w:t>
        </w:r>
        <w:r>
          <w:tab/>
        </w:r>
        <w:r>
          <w:fldChar w:fldCharType="begin"/>
        </w:r>
        <w:r>
          <w:instrText xml:space="preserve"> PAGEREF _Toc4927 \h </w:instrText>
        </w:r>
        <w:r>
          <w:fldChar w:fldCharType="separate"/>
        </w:r>
        <w:r>
          <w:t>80</w:t>
        </w:r>
        <w:r>
          <w:fldChar w:fldCharType="end"/>
        </w:r>
      </w:hyperlink>
    </w:p>
    <w:p>
      <w:pPr>
        <w:pStyle w:val="TOC2"/>
        <w:tabs>
          <w:tab w:val="right" w:leader="dot" w:pos="8306"/>
        </w:tabs>
      </w:pPr>
      <w:hyperlink w:anchor="_Toc2587" w:history="1">
        <w:r>
          <w:rPr>
            <w:rFonts w:ascii="仿宋" w:eastAsia="仿宋" w:hAnsi="仿宋" w:cs="仿宋" w:hint="eastAsia"/>
            <w:lang w:eastAsia="zh-CN"/>
          </w:rPr>
          <w:t>(二)、风险分类</w:t>
        </w:r>
        <w:r>
          <w:tab/>
        </w:r>
        <w:r>
          <w:fldChar w:fldCharType="begin"/>
        </w:r>
        <w:r>
          <w:instrText xml:space="preserve"> PAGEREF _Toc2587 \h </w:instrText>
        </w:r>
        <w:r>
          <w:fldChar w:fldCharType="separate"/>
        </w:r>
        <w:r>
          <w:t>82</w:t>
        </w:r>
        <w:r>
          <w:fldChar w:fldCharType="end"/>
        </w:r>
      </w:hyperlink>
    </w:p>
    <w:p>
      <w:pPr>
        <w:pStyle w:val="TOC1"/>
        <w:tabs>
          <w:tab w:val="right" w:leader="dot" w:pos="8306"/>
        </w:tabs>
      </w:pPr>
      <w:hyperlink w:anchor="_Toc16687" w:history="1">
        <w:r>
          <w:rPr>
            <w:rFonts w:ascii="仿宋" w:eastAsia="仿宋" w:hAnsi="仿宋" w:cs="仿宋" w:hint="eastAsia"/>
            <w:lang w:eastAsia="zh-CN"/>
          </w:rPr>
          <w:t>十七、香料项目变更管理</w:t>
        </w:r>
        <w:r>
          <w:tab/>
        </w:r>
        <w:r>
          <w:fldChar w:fldCharType="begin"/>
        </w:r>
        <w:r>
          <w:instrText xml:space="preserve"> PAGEREF _Toc16687 \h </w:instrText>
        </w:r>
        <w:r>
          <w:fldChar w:fldCharType="separate"/>
        </w:r>
        <w:r>
          <w:t>83</w:t>
        </w:r>
        <w:r>
          <w:fldChar w:fldCharType="end"/>
        </w:r>
      </w:hyperlink>
    </w:p>
    <w:p>
      <w:pPr>
        <w:pStyle w:val="TOC2"/>
        <w:tabs>
          <w:tab w:val="right" w:leader="dot" w:pos="8306"/>
        </w:tabs>
      </w:pPr>
      <w:hyperlink w:anchor="_Toc809" w:history="1">
        <w:r>
          <w:rPr>
            <w:rFonts w:ascii="仿宋" w:eastAsia="仿宋" w:hAnsi="仿宋" w:cs="仿宋" w:hint="eastAsia"/>
            <w:lang w:eastAsia="zh-CN"/>
          </w:rPr>
          <w:t>(一)、变更申请与评估</w:t>
        </w:r>
        <w:r>
          <w:tab/>
        </w:r>
        <w:r>
          <w:fldChar w:fldCharType="begin"/>
        </w:r>
        <w:r>
          <w:instrText xml:space="preserve"> PAGEREF _Toc809 \h </w:instrText>
        </w:r>
        <w:r>
          <w:fldChar w:fldCharType="separate"/>
        </w:r>
        <w:r>
          <w:t>83</w:t>
        </w:r>
        <w:r>
          <w:fldChar w:fldCharType="end"/>
        </w:r>
      </w:hyperlink>
    </w:p>
    <w:p>
      <w:pPr>
        <w:pStyle w:val="TOC2"/>
        <w:tabs>
          <w:tab w:val="right" w:leader="dot" w:pos="8306"/>
        </w:tabs>
      </w:pPr>
      <w:hyperlink w:anchor="_Toc6409" w:history="1">
        <w:r>
          <w:rPr>
            <w:rFonts w:ascii="仿宋" w:eastAsia="仿宋" w:hAnsi="仿宋" w:cs="仿宋" w:hint="eastAsia"/>
            <w:lang w:eastAsia="zh-CN"/>
          </w:rPr>
          <w:t>(二)、变更实施与控制</w:t>
        </w:r>
        <w:r>
          <w:tab/>
        </w:r>
        <w:r>
          <w:fldChar w:fldCharType="begin"/>
        </w:r>
        <w:r>
          <w:instrText xml:space="preserve"> PAGEREF _Toc6409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43"/>
      <w:r>
        <w:rPr>
          <w:rFonts w:ascii="仿宋" w:eastAsia="仿宋" w:hAnsi="仿宋" w:cs="仿宋" w:hint="eastAsia"/>
          <w:sz w:val="28"/>
          <w:lang w:eastAsia="zh-CN"/>
        </w:rPr>
        <w:t>一、香料项目建设背景及必要性分析</w:t>
      </w:r>
      <w:bookmarkEnd w:id="2"/>
    </w:p>
    <w:p>
      <w:pPr>
        <w:pStyle w:val="Heading2"/>
        <w:rPr>
          <w:rFonts w:ascii="仿宋" w:eastAsia="仿宋" w:hAnsi="仿宋" w:cs="仿宋" w:hint="eastAsia"/>
          <w:lang w:eastAsia="zh-CN"/>
        </w:rPr>
      </w:pPr>
      <w:bookmarkStart w:id="3" w:name="_Toc24732"/>
      <w:r>
        <w:rPr>
          <w:rFonts w:ascii="仿宋" w:eastAsia="仿宋" w:hAnsi="仿宋" w:cs="仿宋" w:hint="eastAsia"/>
          <w:lang w:eastAsia="zh-CN"/>
        </w:rPr>
        <w:t>(一)、香料项目背景分析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香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我们的背景分析将深入挖掘当前行业的发展趋势，通过对竞争态势的全面审视，找到香料项目在这个潮流中的定位。同时，我们将关注行业内涌现的新兴机遇，以便香料项目更好地融入行业发展的潮流中。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香料项目提供了强大的发展动力。我们将聚焦于行业内最新的技术发展趋势，包括但不限于人工智能、大数据分析、物联网等领域。通过深度的技术研究，我们将确保香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香料项目发展的源泉。我们将投入更多的精力对市场需求进行深入剖析，超越表面的需求，深入挖掘潜在的市场痛点和机遇。通过对市场需求的细致了解，香料项目将更有针对性地设计解决方案，满足市场的多样化需求，从而更好地促进香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香料项目战略至关重要。我们将对竞争态势进行更为深入的分析，包括但不限于市场份额、产品特点、客户满意度等多个维度。通过深度的竞争分析，香料项目将能够更准确地把握市场脉搏，制定具有竞争力的香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香料项目的发展具有直接的影响。我们将进行更为全面的法规和政策分析，了解行业发展中的潜在法律风险和合规挑战。通过充分了解和遵守相关法规，香料项目将确保在法律框架内合法合规运营，为香料项目的稳健发展提供有力支持。</w:t>
      </w:r>
    </w:p>
    <w:p>
      <w:pPr>
        <w:pStyle w:val="Heading2"/>
        <w:ind w:firstLine="560" w:firstLineChars="200"/>
        <w:rPr>
          <w:rFonts w:ascii="仿宋" w:eastAsia="仿宋" w:hAnsi="仿宋" w:cs="仿宋" w:hint="eastAsia"/>
          <w:sz w:val="28"/>
          <w:lang w:eastAsia="zh-CN"/>
        </w:rPr>
      </w:pPr>
      <w:bookmarkStart w:id="4" w:name="_Toc27197"/>
      <w:r>
        <w:rPr>
          <w:rFonts w:ascii="仿宋" w:eastAsia="仿宋" w:hAnsi="仿宋" w:cs="仿宋" w:hint="eastAsia"/>
          <w:sz w:val="28"/>
          <w:lang w:eastAsia="zh-CN"/>
        </w:rPr>
        <w:t>(二)、香料项目建设必要性分析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的迫切性源于对行业发展趋势的深刻洞察。我们正处于一个行业变革的时代，科技创新、数字化转型成为企业发展的关键动力。香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不仅仅是为了跟上潮流，更是为了通过技术创新推动企业的持续发展。通过引入先进的技术和解决方案，香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香料项目的建设成为必然选择，通过提高产品质量、拓展服务领域，从而在竞争中获得更多的机会。香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香料项目建设的必要性体现在对客户需求更精准的满足。通过香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建设的背后是对企业持续创新的追求。只有通过不断创新，企业才能在竞争中立于不败之地。香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44"/>
      <w:r>
        <w:rPr>
          <w:rFonts w:ascii="仿宋" w:eastAsia="仿宋" w:hAnsi="仿宋" w:cs="仿宋" w:hint="eastAsia"/>
          <w:sz w:val="28"/>
          <w:lang w:eastAsia="zh-CN"/>
        </w:rPr>
        <w:t>二、香料项目土建工程</w:t>
      </w:r>
      <w:bookmarkEnd w:id="5"/>
    </w:p>
    <w:p>
      <w:pPr>
        <w:pStyle w:val="Heading2"/>
        <w:rPr>
          <w:rFonts w:ascii="仿宋" w:eastAsia="仿宋" w:hAnsi="仿宋" w:cs="仿宋" w:hint="eastAsia"/>
          <w:lang w:eastAsia="zh-CN"/>
        </w:rPr>
      </w:pPr>
      <w:bookmarkStart w:id="6" w:name="_Toc2663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在香料项目的建筑工程设计中，我们将秉承一系列重要的设计原则，以确保香料项目建筑在功能、美观、可持续性等方面达到最佳效果。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首要原则是确保建筑的功能性得到最大化的发挥。我们将充分理解香料项目的实际需求，合理布局各个功能区域，保证建筑在满足业务需求的同时，提供高效的工作环境。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在建筑设计中，我们将综合考虑建设和运营成本。通过精细的经济效益分析，确保设计方案在高效利用资源的同时，对香料项目的长期盈利能力有积极的贡献。</w:t>
      </w:r>
    </w:p>
    <w:p>
      <w:pPr>
        <w:pStyle w:val="Heading2"/>
        <w:ind w:firstLine="560" w:firstLineChars="200"/>
        <w:rPr>
          <w:rFonts w:ascii="仿宋" w:eastAsia="仿宋" w:hAnsi="仿宋" w:cs="仿宋" w:hint="eastAsia"/>
          <w:sz w:val="28"/>
          <w:lang w:eastAsia="zh-CN"/>
        </w:rPr>
      </w:pPr>
      <w:bookmarkStart w:id="7" w:name="_Toc3210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的土建工程设计中，我们将精准设定设计年限，结合香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香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4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香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香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香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68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本期工程香料项目预计总建筑面积XXX平方米，其中：计容建筑面积XXX平方米，计划建筑工程投资XX万元，占香料项目总投资的XX%。</w:t>
      </w:r>
    </w:p>
    <w:p>
      <w:pPr>
        <w:pStyle w:val="Heading1"/>
        <w:ind w:firstLine="560" w:firstLineChars="200"/>
        <w:rPr>
          <w:rFonts w:ascii="仿宋" w:eastAsia="仿宋" w:hAnsi="仿宋" w:cs="仿宋" w:hint="eastAsia"/>
          <w:sz w:val="28"/>
          <w:lang w:eastAsia="zh-CN"/>
        </w:rPr>
      </w:pPr>
      <w:bookmarkStart w:id="10" w:name="_Toc1018"/>
      <w:r>
        <w:rPr>
          <w:rFonts w:ascii="仿宋" w:eastAsia="仿宋" w:hAnsi="仿宋" w:cs="仿宋" w:hint="eastAsia"/>
          <w:sz w:val="28"/>
          <w:lang w:eastAsia="zh-CN"/>
        </w:rPr>
        <w:t>三、香料项目建设单位说明</w:t>
      </w:r>
      <w:bookmarkEnd w:id="10"/>
    </w:p>
    <w:p>
      <w:pPr>
        <w:pStyle w:val="Heading2"/>
        <w:rPr>
          <w:rFonts w:ascii="仿宋" w:eastAsia="仿宋" w:hAnsi="仿宋" w:cs="仿宋" w:hint="eastAsia"/>
          <w:lang w:eastAsia="zh-CN"/>
        </w:rPr>
      </w:pPr>
      <w:bookmarkStart w:id="11" w:name="_Toc27772"/>
      <w:r>
        <w:rPr>
          <w:rFonts w:ascii="仿宋" w:eastAsia="仿宋" w:hAnsi="仿宋" w:cs="仿宋" w:hint="eastAsia"/>
          <w:lang w:eastAsia="zh-CN"/>
        </w:rPr>
        <w:t>(一)、香料项目承办单位基本情况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47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料项目承办单位的XXXX，我们着眼于实现可持续的经济效益。通过技术创新和解决方案的提供，公司预计在香料项目执行期间将获得可观的收入增长。这一收入来源主要包括香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同时，我们注重成本控制和效率提升，以确保香料项目的可持续盈利。透过精细的管理和资源优化，公司期望实现香料项目利润最大化。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料项目实施进行全面的投资评估，包括香料项目启动阶段的资金投入和后续运营成本。通过对香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为确保公司在香料项目实施过程中具备足够的资金流动性，公司将进行详尽的现金流分析。这包括资金需求的合理预测、香料项目周期内的资金峰谷分析以及灵活的财务管理策略，以应对各种潜在的经济变动。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637"/>
      <w:r>
        <w:rPr>
          <w:rFonts w:ascii="仿宋" w:eastAsia="仿宋" w:hAnsi="仿宋" w:cs="仿宋" w:hint="eastAsia"/>
          <w:sz w:val="28"/>
          <w:lang w:eastAsia="zh-CN"/>
        </w:rPr>
        <w:t>四、香料项目绩效评估</w:t>
      </w:r>
      <w:bookmarkEnd w:id="13"/>
    </w:p>
    <w:p>
      <w:pPr>
        <w:pStyle w:val="Heading2"/>
        <w:rPr>
          <w:rFonts w:ascii="仿宋" w:eastAsia="仿宋" w:hAnsi="仿宋" w:cs="仿宋" w:hint="eastAsia"/>
          <w:lang w:eastAsia="zh-CN"/>
        </w:rPr>
      </w:pPr>
      <w:bookmarkStart w:id="14" w:name="_Toc504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在香料项目中，我们设计了一套全面的绩效评估指标，以确保香料项目的可控和成功交付。这些指标跨足香料项目目标、成本、进度和质量等多个维度，为我们提供了全面洞察香料项目的健康状况。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目标达成率是我们关注的首要指标。我们设定了明确的目标，并通过定期监测和评估，迅速发现并应对潜在的目标偏差。这为香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进度作为关键的绩效指标之一，得到了精心的关注。我们制定了详细的香料项目进度计划，并设立了进度符合度指标，确保实际进度与计划进度保持一致。这使我们能够快速发现和解决潜在的进度问题，保持香料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料项目绩效的不可或缺的一环。我们引入了一系列的质量标准和客户满意度指标，以确保香料项目交付的成果在质量上达到或超越预期水平。通过持续监测这些指标，我们努力提升香料项目整体质量水平，为香料项目的成功交付提供有力保障。通过这些科学且全面的绩效评估，我们能够更好地引导香料项目的持续改进，确保香料项目目标的顺利达成。</w:t>
      </w:r>
    </w:p>
    <w:p>
      <w:pPr>
        <w:pStyle w:val="Heading2"/>
        <w:ind w:firstLine="560" w:firstLineChars="200"/>
        <w:rPr>
          <w:rFonts w:ascii="仿宋" w:eastAsia="仿宋" w:hAnsi="仿宋" w:cs="仿宋" w:hint="eastAsia"/>
          <w:sz w:val="28"/>
          <w:lang w:eastAsia="zh-CN"/>
        </w:rPr>
      </w:pPr>
      <w:bookmarkStart w:id="15" w:name="_Toc182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绩效评估是香料项目中的关键环节，为确保香料项目达到预期目标，我们采用了多层次、多维度的绩效评估方法。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料项目的战略目标对齐，确保每个决策和行动都与香料项目整体目标保持一致。团队会定期召开战略对齐会议，审视当前工作与香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料项目进度、质量、成本和风险等方面。这些指标通过数据收集和分析，为香料项目管理团队提供了客观的评估依据。例如，我们通过香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绩效评估不仅仅停留在香料项目内部，还考虑了香料项目对外部环境的影响。我们定期进行干系人满意度调查，以了解各利益相关方对香料项目的期望和满意度，并及时做出调整。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这种多层次、多角度的绩效评估方法，使得我们能够全面了解香料项目的运行状态，及时做出调整，确保香料项目在不断变化的环境中保持稳健前行。</w:t>
      </w:r>
    </w:p>
    <w:p>
      <w:pPr>
        <w:pStyle w:val="Heading2"/>
        <w:ind w:firstLine="560" w:firstLineChars="200"/>
        <w:rPr>
          <w:rFonts w:ascii="仿宋" w:eastAsia="仿宋" w:hAnsi="仿宋" w:cs="仿宋" w:hint="eastAsia"/>
          <w:sz w:val="28"/>
          <w:lang w:eastAsia="zh-CN"/>
        </w:rPr>
      </w:pPr>
      <w:bookmarkStart w:id="16" w:name="_Toc1629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为了确保香料项目的有效管理和不断优化，我们采用了精心设计的绩效评估周期。这个周期旨在实现灵活、实时和全面的评估，以适应香料项目执行中的各种挑战。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料项目的不同需求，分为短期、中期和长期。短期评估关注每个迭代或工作周期，以及时发现和解决当前任务中的问题。中期评估涵盖几个迭代，深入了解整体香料项目的趋势和性能。长期评估则着眼于整个香料项目阶段，确保香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料项目管理工具和协作平台，团队成员能够随时更新和分享香料项目数据。这种实时性的反馈机制使我们能够及时察觉潜在问题，快速调整，保持香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香料项目的决策制定密不可分。每个周期的香料项目回顾会议成为集体总结经验、识别问题深层次原因并找到创新解决方案的平台。这种定期的反思与调整机制使香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418"/>
      <w:r>
        <w:rPr>
          <w:rFonts w:ascii="仿宋" w:eastAsia="仿宋" w:hAnsi="仿宋" w:cs="仿宋" w:hint="eastAsia"/>
          <w:sz w:val="28"/>
          <w:lang w:eastAsia="zh-CN"/>
        </w:rPr>
        <w:t>五、香料项目危机管理</w:t>
      </w:r>
      <w:bookmarkEnd w:id="17"/>
    </w:p>
    <w:p>
      <w:pPr>
        <w:pStyle w:val="Heading2"/>
        <w:rPr>
          <w:rFonts w:ascii="仿宋" w:eastAsia="仿宋" w:hAnsi="仿宋" w:cs="仿宋" w:hint="eastAsia"/>
          <w:lang w:eastAsia="zh-CN"/>
        </w:rPr>
      </w:pPr>
      <w:bookmarkStart w:id="18" w:name="_Toc1254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香料项目危机管理中，危机预警与识别是确保香料项目稳健运行的核心步骤。通过建立全面的监测机制，香料项目团队旨在及时发现和理解潜在的风险和危机因素，以便采取及时的预防和应对措施，确保香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首先，通过深入的风险评估，香料项目团队全面分析了整个香料项目和各个阶段可能存在的威胁。这包括准确评估每个潜在风险的发生概率和可能影响的程度，为后续危机预警提供了有力支持。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香料项目团队着重于明确定义香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香料项目进展的持续监控，团队能够及时发现潜在问题并作出迅速反应。香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在这一阶段，团队的专业素养和反应速度将发挥至关重要的作用，以确保潜在危机能够在初期得到有效的处理，最大程度地减轻负面影响。通过危机预警与识别，香料项目得以更有序、可控地推进。</w:t>
      </w:r>
    </w:p>
    <w:p>
      <w:pPr>
        <w:pStyle w:val="Heading2"/>
        <w:ind w:firstLine="560" w:firstLineChars="200"/>
        <w:rPr>
          <w:rFonts w:ascii="仿宋" w:eastAsia="仿宋" w:hAnsi="仿宋" w:cs="仿宋" w:hint="eastAsia"/>
          <w:sz w:val="28"/>
          <w:lang w:eastAsia="zh-CN"/>
        </w:rPr>
      </w:pPr>
      <w:bookmarkStart w:id="19" w:name="_Toc3156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在危机发生时，香料项目团队立即行动，成立了应急小组。该小组的任务是迅速制定并实施紧急应对措施，以最小化潜在损失。以下是采取的主要措施：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暂停香料项目进度：为遏制危机蔓延，香料项目暂时停止进行，以便全面评估当前状况。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资源重新分配：重新评估香料项目资源的分配，确保最大限度地减小损失。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实时沟通：与关键利益相关者建立实时沟通机制，向他们传递香料项目危机的实际状况，保障香料项目核心利益。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在紧急应对的同时，香料项目团队强调了团队协作和有效沟通的重要性。以下是团队协作的关键举措：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信息共享机制：建立了信息共享平台，确保团队成员能够及时获取香料项目危机的实时信息。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领导者沟通：香料项目领导者通过定期会议和即时沟通工具，指导团队应对危机，保持团队稳定运行。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随着危机得到初步控制，香料项目团队转向制定恢复计划，以确保香料项目能够从中迅速恢复。主要恢复计划包括：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修复受损的进度计划：重新评估香料项目进度，制定修复计划，确保香料项目尽快回归正常进程。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重新调整资源分配：优化资源分配，确保香料项目在有限资源下高效运转。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风险管理机制加强：对香料项目风险进行全面评估，制定更强化的风险管理策略，以预防未来可能的危机。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0789"/>
      <w:r>
        <w:rPr>
          <w:rFonts w:ascii="仿宋" w:eastAsia="仿宋" w:hAnsi="仿宋" w:cs="仿宋" w:hint="eastAsia"/>
          <w:sz w:val="28"/>
          <w:lang w:eastAsia="zh-CN"/>
        </w:rPr>
        <w:t>六、香料项目概论</w:t>
      </w:r>
      <w:bookmarkEnd w:id="20"/>
    </w:p>
    <w:p>
      <w:pPr>
        <w:pStyle w:val="Heading2"/>
        <w:rPr>
          <w:rFonts w:ascii="仿宋" w:eastAsia="仿宋" w:hAnsi="仿宋" w:cs="仿宋" w:hint="eastAsia"/>
          <w:lang w:eastAsia="zh-CN"/>
        </w:rPr>
      </w:pPr>
      <w:bookmarkStart w:id="21" w:name="_Toc32462"/>
      <w:r>
        <w:rPr>
          <w:rFonts w:ascii="仿宋" w:eastAsia="仿宋" w:hAnsi="仿宋" w:cs="仿宋" w:hint="eastAsia"/>
          <w:lang w:eastAsia="zh-CN"/>
        </w:rPr>
        <w:t>(一)、香料项目概况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的起源追溯至对市场的深入洞察。市场的不断演变与变革为香料项目提供了难得的机遇。当前市场存在的需求缺口和变革的大环境共同构成了香料项目的背景。这个香料项目旨在充分利用市场机遇，填补行业中尚未满足的需求，为客户提供全新的解决方案。市场的变革和需求的增长使得这个香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香料项目正式命名为香料。这个名称不仅仅是一个标识，更代表了香料项目的核心理念和愿景。它蕴含着香料项目所要解决问题的关键字，具有强烈的表达和辨识度，为香料项目树立了鲜明的品牌形象。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香料项目目标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https://d.book118.com/235132120312011040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E57CC"/>
    <w:rsid w:val="41AE57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321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2024-01-07T12:41:00Z</dcterms:created>
  <dcterms:modified xsi:type="dcterms:W3CDTF">2024-01-07T12:41:38Z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3190BF820A8D4B24884485C02686BB95_11</vt:lpwstr>
  </property>
  <property fmtid="{D5CDD505-2E9C-101B-9397-08002B2CF9AE}" pid="3" name="KSOProductBuildVer">
    <vt:lpwstr>2052-12.1.0.16120</vt:lpwstr>
  </property>
</Properties>
</file>