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超薄铜带项目规划设计方案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68" w:history="1">
        <w:r>
          <w:rPr>
            <w:rFonts w:ascii="仿宋" w:eastAsia="仿宋" w:hAnsi="仿宋" w:cs="仿宋" w:hint="eastAsia"/>
            <w:lang w:eastAsia="zh-CN"/>
          </w:rPr>
          <w:t>前言</w:t>
        </w:r>
        <w:r>
          <w:tab/>
        </w:r>
        <w:r>
          <w:fldChar w:fldCharType="begin"/>
        </w:r>
        <w:r>
          <w:instrText xml:space="preserve"> PAGEREF _Toc29068 \h </w:instrText>
        </w:r>
        <w:r>
          <w:fldChar w:fldCharType="separate"/>
        </w:r>
        <w:r>
          <w:t>3</w:t>
        </w:r>
        <w:r>
          <w:fldChar w:fldCharType="end"/>
        </w:r>
      </w:hyperlink>
    </w:p>
    <w:p>
      <w:pPr>
        <w:pStyle w:val="TOC1"/>
        <w:tabs>
          <w:tab w:val="right" w:leader="dot" w:pos="8306"/>
        </w:tabs>
      </w:pPr>
      <w:hyperlink w:anchor="_Toc3045" w:history="1">
        <w:r>
          <w:rPr>
            <w:rFonts w:ascii="仿宋" w:eastAsia="仿宋" w:hAnsi="仿宋" w:cs="仿宋" w:hint="eastAsia"/>
            <w:lang w:eastAsia="zh-CN"/>
          </w:rPr>
          <w:t>一、超薄铜带项目危机管理</w:t>
        </w:r>
        <w:r>
          <w:tab/>
        </w:r>
        <w:r>
          <w:fldChar w:fldCharType="begin"/>
        </w:r>
        <w:r>
          <w:instrText xml:space="preserve"> PAGEREF _Toc3045 \h </w:instrText>
        </w:r>
        <w:r>
          <w:fldChar w:fldCharType="separate"/>
        </w:r>
        <w:r>
          <w:t>3</w:t>
        </w:r>
        <w:r>
          <w:fldChar w:fldCharType="end"/>
        </w:r>
      </w:hyperlink>
    </w:p>
    <w:p>
      <w:pPr>
        <w:pStyle w:val="TOC2"/>
        <w:tabs>
          <w:tab w:val="right" w:leader="dot" w:pos="8306"/>
        </w:tabs>
      </w:pPr>
      <w:hyperlink w:anchor="_Toc2332" w:history="1">
        <w:r>
          <w:rPr>
            <w:rFonts w:ascii="仿宋" w:eastAsia="仿宋" w:hAnsi="仿宋" w:cs="仿宋" w:hint="eastAsia"/>
            <w:lang w:eastAsia="zh-CN"/>
          </w:rPr>
          <w:t>(一)、危机预警与识别</w:t>
        </w:r>
        <w:r>
          <w:tab/>
        </w:r>
        <w:r>
          <w:fldChar w:fldCharType="begin"/>
        </w:r>
        <w:r>
          <w:instrText xml:space="preserve"> PAGEREF _Toc2332 \h </w:instrText>
        </w:r>
        <w:r>
          <w:fldChar w:fldCharType="separate"/>
        </w:r>
        <w:r>
          <w:t>3</w:t>
        </w:r>
        <w:r>
          <w:fldChar w:fldCharType="end"/>
        </w:r>
      </w:hyperlink>
    </w:p>
    <w:p>
      <w:pPr>
        <w:pStyle w:val="TOC2"/>
        <w:tabs>
          <w:tab w:val="right" w:leader="dot" w:pos="8306"/>
        </w:tabs>
      </w:pPr>
      <w:hyperlink w:anchor="_Toc22877" w:history="1">
        <w:r>
          <w:rPr>
            <w:rFonts w:ascii="仿宋" w:eastAsia="仿宋" w:hAnsi="仿宋" w:cs="仿宋" w:hint="eastAsia"/>
            <w:lang w:eastAsia="zh-CN"/>
          </w:rPr>
          <w:t>(二)、危机应对与恢复</w:t>
        </w:r>
        <w:r>
          <w:tab/>
        </w:r>
        <w:r>
          <w:fldChar w:fldCharType="begin"/>
        </w:r>
        <w:r>
          <w:instrText xml:space="preserve"> PAGEREF _Toc22877 \h </w:instrText>
        </w:r>
        <w:r>
          <w:fldChar w:fldCharType="separate"/>
        </w:r>
        <w:r>
          <w:t>4</w:t>
        </w:r>
        <w:r>
          <w:fldChar w:fldCharType="end"/>
        </w:r>
      </w:hyperlink>
    </w:p>
    <w:p>
      <w:pPr>
        <w:pStyle w:val="TOC1"/>
        <w:tabs>
          <w:tab w:val="right" w:leader="dot" w:pos="8306"/>
        </w:tabs>
      </w:pPr>
      <w:hyperlink w:anchor="_Toc19161" w:history="1">
        <w:r>
          <w:rPr>
            <w:rFonts w:ascii="仿宋" w:eastAsia="仿宋" w:hAnsi="仿宋" w:cs="仿宋" w:hint="eastAsia"/>
            <w:lang w:eastAsia="zh-CN"/>
          </w:rPr>
          <w:t>二、超薄铜带项目土建工程</w:t>
        </w:r>
        <w:r>
          <w:tab/>
        </w:r>
        <w:r>
          <w:fldChar w:fldCharType="begin"/>
        </w:r>
        <w:r>
          <w:instrText xml:space="preserve"> PAGEREF _Toc19161 \h </w:instrText>
        </w:r>
        <w:r>
          <w:fldChar w:fldCharType="separate"/>
        </w:r>
        <w:r>
          <w:t>5</w:t>
        </w:r>
        <w:r>
          <w:fldChar w:fldCharType="end"/>
        </w:r>
      </w:hyperlink>
    </w:p>
    <w:p>
      <w:pPr>
        <w:pStyle w:val="TOC2"/>
        <w:tabs>
          <w:tab w:val="right" w:leader="dot" w:pos="8306"/>
        </w:tabs>
      </w:pPr>
      <w:hyperlink w:anchor="_Toc25050" w:history="1">
        <w:r>
          <w:rPr>
            <w:rFonts w:ascii="仿宋" w:eastAsia="仿宋" w:hAnsi="仿宋" w:cs="仿宋" w:hint="eastAsia"/>
            <w:lang w:eastAsia="zh-CN"/>
          </w:rPr>
          <w:t>(一)、建筑工程设计原则</w:t>
        </w:r>
        <w:r>
          <w:tab/>
        </w:r>
        <w:r>
          <w:fldChar w:fldCharType="begin"/>
        </w:r>
        <w:r>
          <w:instrText xml:space="preserve"> PAGEREF _Toc25050 \h </w:instrText>
        </w:r>
        <w:r>
          <w:fldChar w:fldCharType="separate"/>
        </w:r>
        <w:r>
          <w:t>5</w:t>
        </w:r>
        <w:r>
          <w:fldChar w:fldCharType="end"/>
        </w:r>
      </w:hyperlink>
    </w:p>
    <w:p>
      <w:pPr>
        <w:pStyle w:val="TOC2"/>
        <w:tabs>
          <w:tab w:val="right" w:leader="dot" w:pos="8306"/>
        </w:tabs>
      </w:pPr>
      <w:hyperlink w:anchor="_Toc25581" w:history="1">
        <w:r>
          <w:rPr>
            <w:rFonts w:ascii="仿宋" w:eastAsia="仿宋" w:hAnsi="仿宋" w:cs="仿宋" w:hint="eastAsia"/>
            <w:lang w:eastAsia="zh-CN"/>
          </w:rPr>
          <w:t>(二)、土建工程设计年限及安全等级</w:t>
        </w:r>
        <w:r>
          <w:tab/>
        </w:r>
        <w:r>
          <w:fldChar w:fldCharType="begin"/>
        </w:r>
        <w:r>
          <w:instrText xml:space="preserve"> PAGEREF _Toc25581 \h </w:instrText>
        </w:r>
        <w:r>
          <w:fldChar w:fldCharType="separate"/>
        </w:r>
        <w:r>
          <w:t>7</w:t>
        </w:r>
        <w:r>
          <w:fldChar w:fldCharType="end"/>
        </w:r>
      </w:hyperlink>
    </w:p>
    <w:p>
      <w:pPr>
        <w:pStyle w:val="TOC2"/>
        <w:tabs>
          <w:tab w:val="right" w:leader="dot" w:pos="8306"/>
        </w:tabs>
      </w:pPr>
      <w:hyperlink w:anchor="_Toc11299" w:history="1">
        <w:r>
          <w:rPr>
            <w:rFonts w:ascii="仿宋" w:eastAsia="仿宋" w:hAnsi="仿宋" w:cs="仿宋" w:hint="eastAsia"/>
            <w:lang w:eastAsia="zh-CN"/>
          </w:rPr>
          <w:t>(三)、建筑工程设计总体要求</w:t>
        </w:r>
        <w:r>
          <w:tab/>
        </w:r>
        <w:r>
          <w:fldChar w:fldCharType="begin"/>
        </w:r>
        <w:r>
          <w:instrText xml:space="preserve"> PAGEREF _Toc11299 \h </w:instrText>
        </w:r>
        <w:r>
          <w:fldChar w:fldCharType="separate"/>
        </w:r>
        <w:r>
          <w:t>8</w:t>
        </w:r>
        <w:r>
          <w:fldChar w:fldCharType="end"/>
        </w:r>
      </w:hyperlink>
    </w:p>
    <w:p>
      <w:pPr>
        <w:pStyle w:val="TOC2"/>
        <w:tabs>
          <w:tab w:val="right" w:leader="dot" w:pos="8306"/>
        </w:tabs>
      </w:pPr>
      <w:hyperlink w:anchor="_Toc15648" w:history="1">
        <w:r>
          <w:rPr>
            <w:rFonts w:ascii="仿宋" w:eastAsia="仿宋" w:hAnsi="仿宋" w:cs="仿宋" w:hint="eastAsia"/>
            <w:lang w:eastAsia="zh-CN"/>
          </w:rPr>
          <w:t>(四)、土建工程建设指标</w:t>
        </w:r>
        <w:r>
          <w:tab/>
        </w:r>
        <w:r>
          <w:fldChar w:fldCharType="begin"/>
        </w:r>
        <w:r>
          <w:instrText xml:space="preserve"> PAGEREF _Toc15648 \h </w:instrText>
        </w:r>
        <w:r>
          <w:fldChar w:fldCharType="separate"/>
        </w:r>
        <w:r>
          <w:t>8</w:t>
        </w:r>
        <w:r>
          <w:fldChar w:fldCharType="end"/>
        </w:r>
      </w:hyperlink>
    </w:p>
    <w:p>
      <w:pPr>
        <w:pStyle w:val="TOC1"/>
        <w:tabs>
          <w:tab w:val="right" w:leader="dot" w:pos="8306"/>
        </w:tabs>
      </w:pPr>
      <w:hyperlink w:anchor="_Toc3709" w:history="1">
        <w:r>
          <w:rPr>
            <w:rFonts w:ascii="仿宋" w:eastAsia="仿宋" w:hAnsi="仿宋" w:cs="仿宋" w:hint="eastAsia"/>
            <w:lang w:eastAsia="zh-CN"/>
          </w:rPr>
          <w:t>三、工艺说明</w:t>
        </w:r>
        <w:r>
          <w:tab/>
        </w:r>
        <w:r>
          <w:fldChar w:fldCharType="begin"/>
        </w:r>
        <w:r>
          <w:instrText xml:space="preserve"> PAGEREF _Toc3709 \h </w:instrText>
        </w:r>
        <w:r>
          <w:fldChar w:fldCharType="separate"/>
        </w:r>
        <w:r>
          <w:t>9</w:t>
        </w:r>
        <w:r>
          <w:fldChar w:fldCharType="end"/>
        </w:r>
      </w:hyperlink>
    </w:p>
    <w:p>
      <w:pPr>
        <w:pStyle w:val="TOC2"/>
        <w:tabs>
          <w:tab w:val="right" w:leader="dot" w:pos="8306"/>
        </w:tabs>
      </w:pPr>
      <w:hyperlink w:anchor="_Toc2520" w:history="1">
        <w:r>
          <w:rPr>
            <w:rFonts w:ascii="仿宋" w:eastAsia="仿宋" w:hAnsi="仿宋" w:cs="仿宋" w:hint="eastAsia"/>
            <w:lang w:eastAsia="zh-CN"/>
          </w:rPr>
          <w:t>(一)、技术管理特点</w:t>
        </w:r>
        <w:r>
          <w:tab/>
        </w:r>
        <w:r>
          <w:fldChar w:fldCharType="begin"/>
        </w:r>
        <w:r>
          <w:instrText xml:space="preserve"> PAGEREF _Toc2520 \h </w:instrText>
        </w:r>
        <w:r>
          <w:fldChar w:fldCharType="separate"/>
        </w:r>
        <w:r>
          <w:t>9</w:t>
        </w:r>
        <w:r>
          <w:fldChar w:fldCharType="end"/>
        </w:r>
      </w:hyperlink>
    </w:p>
    <w:p>
      <w:pPr>
        <w:pStyle w:val="TOC2"/>
        <w:tabs>
          <w:tab w:val="right" w:leader="dot" w:pos="8306"/>
        </w:tabs>
      </w:pPr>
      <w:hyperlink w:anchor="_Toc5152" w:history="1">
        <w:r>
          <w:rPr>
            <w:rFonts w:ascii="仿宋" w:eastAsia="仿宋" w:hAnsi="仿宋" w:cs="仿宋" w:hint="eastAsia"/>
            <w:lang w:eastAsia="zh-CN"/>
          </w:rPr>
          <w:t>(二)、超薄铜带项目工艺技术设计方案</w:t>
        </w:r>
        <w:r>
          <w:tab/>
        </w:r>
        <w:r>
          <w:fldChar w:fldCharType="begin"/>
        </w:r>
        <w:r>
          <w:instrText xml:space="preserve"> PAGEREF _Toc5152 \h </w:instrText>
        </w:r>
        <w:r>
          <w:fldChar w:fldCharType="separate"/>
        </w:r>
        <w:r>
          <w:t>10</w:t>
        </w:r>
        <w:r>
          <w:fldChar w:fldCharType="end"/>
        </w:r>
      </w:hyperlink>
    </w:p>
    <w:p>
      <w:pPr>
        <w:pStyle w:val="TOC2"/>
        <w:tabs>
          <w:tab w:val="right" w:leader="dot" w:pos="8306"/>
        </w:tabs>
      </w:pPr>
      <w:hyperlink w:anchor="_Toc24626" w:history="1">
        <w:r>
          <w:rPr>
            <w:rFonts w:ascii="仿宋" w:eastAsia="仿宋" w:hAnsi="仿宋" w:cs="仿宋" w:hint="eastAsia"/>
            <w:lang w:eastAsia="zh-CN"/>
          </w:rPr>
          <w:t>(三)、设备选型方案</w:t>
        </w:r>
        <w:r>
          <w:tab/>
        </w:r>
        <w:r>
          <w:fldChar w:fldCharType="begin"/>
        </w:r>
        <w:r>
          <w:instrText xml:space="preserve"> PAGEREF _Toc24626 \h </w:instrText>
        </w:r>
        <w:r>
          <w:fldChar w:fldCharType="separate"/>
        </w:r>
        <w:r>
          <w:t>11</w:t>
        </w:r>
        <w:r>
          <w:fldChar w:fldCharType="end"/>
        </w:r>
      </w:hyperlink>
    </w:p>
    <w:p>
      <w:pPr>
        <w:pStyle w:val="TOC1"/>
        <w:tabs>
          <w:tab w:val="right" w:leader="dot" w:pos="8306"/>
        </w:tabs>
      </w:pPr>
      <w:hyperlink w:anchor="_Toc23406" w:history="1">
        <w:r>
          <w:rPr>
            <w:rFonts w:ascii="仿宋" w:eastAsia="仿宋" w:hAnsi="仿宋" w:cs="仿宋" w:hint="eastAsia"/>
            <w:lang w:eastAsia="zh-CN"/>
          </w:rPr>
          <w:t>四、产品规划分析</w:t>
        </w:r>
        <w:r>
          <w:tab/>
        </w:r>
        <w:r>
          <w:fldChar w:fldCharType="begin"/>
        </w:r>
        <w:r>
          <w:instrText xml:space="preserve"> PAGEREF _Toc23406 \h </w:instrText>
        </w:r>
        <w:r>
          <w:fldChar w:fldCharType="separate"/>
        </w:r>
        <w:r>
          <w:t>12</w:t>
        </w:r>
        <w:r>
          <w:fldChar w:fldCharType="end"/>
        </w:r>
      </w:hyperlink>
    </w:p>
    <w:p>
      <w:pPr>
        <w:pStyle w:val="TOC2"/>
        <w:tabs>
          <w:tab w:val="right" w:leader="dot" w:pos="8306"/>
        </w:tabs>
      </w:pPr>
      <w:hyperlink w:anchor="_Toc10965" w:history="1">
        <w:r>
          <w:rPr>
            <w:rFonts w:ascii="仿宋" w:eastAsia="仿宋" w:hAnsi="仿宋" w:cs="仿宋" w:hint="eastAsia"/>
            <w:lang w:eastAsia="zh-CN"/>
          </w:rPr>
          <w:t>(一)、产品规划</w:t>
        </w:r>
        <w:r>
          <w:tab/>
        </w:r>
        <w:r>
          <w:fldChar w:fldCharType="begin"/>
        </w:r>
        <w:r>
          <w:instrText xml:space="preserve"> PAGEREF _Toc10965 \h </w:instrText>
        </w:r>
        <w:r>
          <w:fldChar w:fldCharType="separate"/>
        </w:r>
        <w:r>
          <w:t>12</w:t>
        </w:r>
        <w:r>
          <w:fldChar w:fldCharType="end"/>
        </w:r>
      </w:hyperlink>
    </w:p>
    <w:p>
      <w:pPr>
        <w:pStyle w:val="TOC2"/>
        <w:tabs>
          <w:tab w:val="right" w:leader="dot" w:pos="8306"/>
        </w:tabs>
      </w:pPr>
      <w:hyperlink w:anchor="_Toc6905" w:history="1">
        <w:r>
          <w:rPr>
            <w:rFonts w:ascii="仿宋" w:eastAsia="仿宋" w:hAnsi="仿宋" w:cs="仿宋" w:hint="eastAsia"/>
            <w:lang w:eastAsia="zh-CN"/>
          </w:rPr>
          <w:t>(二)、建设规模</w:t>
        </w:r>
        <w:r>
          <w:tab/>
        </w:r>
        <w:r>
          <w:fldChar w:fldCharType="begin"/>
        </w:r>
        <w:r>
          <w:instrText xml:space="preserve"> PAGEREF _Toc6905 \h </w:instrText>
        </w:r>
        <w:r>
          <w:fldChar w:fldCharType="separate"/>
        </w:r>
        <w:r>
          <w:t>13</w:t>
        </w:r>
        <w:r>
          <w:fldChar w:fldCharType="end"/>
        </w:r>
      </w:hyperlink>
    </w:p>
    <w:p>
      <w:pPr>
        <w:pStyle w:val="TOC1"/>
        <w:tabs>
          <w:tab w:val="right" w:leader="dot" w:pos="8306"/>
        </w:tabs>
      </w:pPr>
      <w:hyperlink w:anchor="_Toc2672" w:history="1">
        <w:r>
          <w:rPr>
            <w:rFonts w:ascii="仿宋" w:eastAsia="仿宋" w:hAnsi="仿宋" w:cs="仿宋" w:hint="eastAsia"/>
            <w:lang w:eastAsia="zh-CN"/>
          </w:rPr>
          <w:t>五、超薄铜带项目建设背景及必要性分析</w:t>
        </w:r>
        <w:r>
          <w:tab/>
        </w:r>
        <w:r>
          <w:fldChar w:fldCharType="begin"/>
        </w:r>
        <w:r>
          <w:instrText xml:space="preserve"> PAGEREF _Toc2672 \h </w:instrText>
        </w:r>
        <w:r>
          <w:fldChar w:fldCharType="separate"/>
        </w:r>
        <w:r>
          <w:t>14</w:t>
        </w:r>
        <w:r>
          <w:fldChar w:fldCharType="end"/>
        </w:r>
      </w:hyperlink>
    </w:p>
    <w:p>
      <w:pPr>
        <w:pStyle w:val="TOC2"/>
        <w:tabs>
          <w:tab w:val="right" w:leader="dot" w:pos="8306"/>
        </w:tabs>
      </w:pPr>
      <w:hyperlink w:anchor="_Toc11156" w:history="1">
        <w:r>
          <w:rPr>
            <w:rFonts w:ascii="仿宋" w:eastAsia="仿宋" w:hAnsi="仿宋" w:cs="仿宋" w:hint="eastAsia"/>
            <w:lang w:eastAsia="zh-CN"/>
          </w:rPr>
          <w:t>(一)、超薄铜带项目背景分析</w:t>
        </w:r>
        <w:r>
          <w:tab/>
        </w:r>
        <w:r>
          <w:fldChar w:fldCharType="begin"/>
        </w:r>
        <w:r>
          <w:instrText xml:space="preserve"> PAGEREF _Toc11156 \h </w:instrText>
        </w:r>
        <w:r>
          <w:fldChar w:fldCharType="separate"/>
        </w:r>
        <w:r>
          <w:t>14</w:t>
        </w:r>
        <w:r>
          <w:fldChar w:fldCharType="end"/>
        </w:r>
      </w:hyperlink>
    </w:p>
    <w:p>
      <w:pPr>
        <w:pStyle w:val="TOC2"/>
        <w:tabs>
          <w:tab w:val="right" w:leader="dot" w:pos="8306"/>
        </w:tabs>
      </w:pPr>
      <w:hyperlink w:anchor="_Toc11258" w:history="1">
        <w:r>
          <w:rPr>
            <w:rFonts w:ascii="仿宋" w:eastAsia="仿宋" w:hAnsi="仿宋" w:cs="仿宋" w:hint="eastAsia"/>
            <w:lang w:eastAsia="zh-CN"/>
          </w:rPr>
          <w:t>(二)、超薄铜带项目建设必要性分析</w:t>
        </w:r>
        <w:r>
          <w:tab/>
        </w:r>
        <w:r>
          <w:fldChar w:fldCharType="begin"/>
        </w:r>
        <w:r>
          <w:instrText xml:space="preserve"> PAGEREF _Toc11258 \h </w:instrText>
        </w:r>
        <w:r>
          <w:fldChar w:fldCharType="separate"/>
        </w:r>
        <w:r>
          <w:t>16</w:t>
        </w:r>
        <w:r>
          <w:fldChar w:fldCharType="end"/>
        </w:r>
      </w:hyperlink>
    </w:p>
    <w:p>
      <w:pPr>
        <w:pStyle w:val="TOC1"/>
        <w:tabs>
          <w:tab w:val="right" w:leader="dot" w:pos="8306"/>
        </w:tabs>
      </w:pPr>
      <w:hyperlink w:anchor="_Toc10241" w:history="1">
        <w:r>
          <w:rPr>
            <w:rFonts w:ascii="仿宋" w:eastAsia="仿宋" w:hAnsi="仿宋" w:cs="仿宋" w:hint="eastAsia"/>
            <w:lang w:eastAsia="zh-CN"/>
          </w:rPr>
          <w:t>六、超薄铜带项目绩效评估</w:t>
        </w:r>
        <w:r>
          <w:tab/>
        </w:r>
        <w:r>
          <w:fldChar w:fldCharType="begin"/>
        </w:r>
        <w:r>
          <w:instrText xml:space="preserve"> PAGEREF _Toc10241 \h </w:instrText>
        </w:r>
        <w:r>
          <w:fldChar w:fldCharType="separate"/>
        </w:r>
        <w:r>
          <w:t>17</w:t>
        </w:r>
        <w:r>
          <w:fldChar w:fldCharType="end"/>
        </w:r>
      </w:hyperlink>
    </w:p>
    <w:p>
      <w:pPr>
        <w:pStyle w:val="TOC2"/>
        <w:tabs>
          <w:tab w:val="right" w:leader="dot" w:pos="8306"/>
        </w:tabs>
      </w:pPr>
      <w:hyperlink w:anchor="_Toc564" w:history="1">
        <w:r>
          <w:rPr>
            <w:rFonts w:ascii="仿宋" w:eastAsia="仿宋" w:hAnsi="仿宋" w:cs="仿宋" w:hint="eastAsia"/>
            <w:lang w:eastAsia="zh-CN"/>
          </w:rPr>
          <w:t>(一)、绩效评估指标</w:t>
        </w:r>
        <w:r>
          <w:tab/>
        </w:r>
        <w:r>
          <w:fldChar w:fldCharType="begin"/>
        </w:r>
        <w:r>
          <w:instrText xml:space="preserve"> PAGEREF _Toc564 \h </w:instrText>
        </w:r>
        <w:r>
          <w:fldChar w:fldCharType="separate"/>
        </w:r>
        <w:r>
          <w:t>17</w:t>
        </w:r>
        <w:r>
          <w:fldChar w:fldCharType="end"/>
        </w:r>
      </w:hyperlink>
    </w:p>
    <w:p>
      <w:pPr>
        <w:pStyle w:val="TOC2"/>
        <w:tabs>
          <w:tab w:val="right" w:leader="dot" w:pos="8306"/>
        </w:tabs>
      </w:pPr>
      <w:hyperlink w:anchor="_Toc30458" w:history="1">
        <w:r>
          <w:rPr>
            <w:rFonts w:ascii="仿宋" w:eastAsia="仿宋" w:hAnsi="仿宋" w:cs="仿宋" w:hint="eastAsia"/>
            <w:lang w:eastAsia="zh-CN"/>
          </w:rPr>
          <w:t>(二)、绩效评估方法</w:t>
        </w:r>
        <w:r>
          <w:tab/>
        </w:r>
        <w:r>
          <w:fldChar w:fldCharType="begin"/>
        </w:r>
        <w:r>
          <w:instrText xml:space="preserve"> PAGEREF _Toc30458 \h </w:instrText>
        </w:r>
        <w:r>
          <w:fldChar w:fldCharType="separate"/>
        </w:r>
        <w:r>
          <w:t>18</w:t>
        </w:r>
        <w:r>
          <w:fldChar w:fldCharType="end"/>
        </w:r>
      </w:hyperlink>
    </w:p>
    <w:p>
      <w:pPr>
        <w:pStyle w:val="TOC2"/>
        <w:tabs>
          <w:tab w:val="right" w:leader="dot" w:pos="8306"/>
        </w:tabs>
      </w:pPr>
      <w:hyperlink w:anchor="_Toc1019" w:history="1">
        <w:r>
          <w:rPr>
            <w:rFonts w:ascii="仿宋" w:eastAsia="仿宋" w:hAnsi="仿宋" w:cs="仿宋" w:hint="eastAsia"/>
            <w:lang w:eastAsia="zh-CN"/>
          </w:rPr>
          <w:t>(三)、绩效评估周期</w:t>
        </w:r>
        <w:r>
          <w:tab/>
        </w:r>
        <w:r>
          <w:fldChar w:fldCharType="begin"/>
        </w:r>
        <w:r>
          <w:instrText xml:space="preserve"> PAGEREF _Toc1019 \h </w:instrText>
        </w:r>
        <w:r>
          <w:fldChar w:fldCharType="separate"/>
        </w:r>
        <w:r>
          <w:t>19</w:t>
        </w:r>
        <w:r>
          <w:fldChar w:fldCharType="end"/>
        </w:r>
      </w:hyperlink>
    </w:p>
    <w:p>
      <w:pPr>
        <w:pStyle w:val="TOC1"/>
        <w:tabs>
          <w:tab w:val="right" w:leader="dot" w:pos="8306"/>
        </w:tabs>
      </w:pPr>
      <w:hyperlink w:anchor="_Toc31405" w:history="1">
        <w:r>
          <w:rPr>
            <w:rFonts w:ascii="仿宋" w:eastAsia="仿宋" w:hAnsi="仿宋" w:cs="仿宋" w:hint="eastAsia"/>
            <w:lang w:eastAsia="zh-CN"/>
          </w:rPr>
          <w:t>七、超薄铜带项目经营效益</w:t>
        </w:r>
        <w:r>
          <w:tab/>
        </w:r>
        <w:r>
          <w:fldChar w:fldCharType="begin"/>
        </w:r>
        <w:r>
          <w:instrText xml:space="preserve"> PAGEREF _Toc31405 \h </w:instrText>
        </w:r>
        <w:r>
          <w:fldChar w:fldCharType="separate"/>
        </w:r>
        <w:r>
          <w:t>20</w:t>
        </w:r>
        <w:r>
          <w:fldChar w:fldCharType="end"/>
        </w:r>
      </w:hyperlink>
    </w:p>
    <w:p>
      <w:pPr>
        <w:pStyle w:val="TOC2"/>
        <w:tabs>
          <w:tab w:val="right" w:leader="dot" w:pos="8306"/>
        </w:tabs>
      </w:pPr>
      <w:hyperlink w:anchor="_Toc24172" w:history="1">
        <w:r>
          <w:rPr>
            <w:rFonts w:ascii="仿宋" w:eastAsia="仿宋" w:hAnsi="仿宋" w:cs="仿宋" w:hint="eastAsia"/>
            <w:lang w:eastAsia="zh-CN"/>
          </w:rPr>
          <w:t>(一)、经济评价财务测算</w:t>
        </w:r>
        <w:r>
          <w:tab/>
        </w:r>
        <w:r>
          <w:fldChar w:fldCharType="begin"/>
        </w:r>
        <w:r>
          <w:instrText xml:space="preserve"> PAGEREF _Toc24172 \h </w:instrText>
        </w:r>
        <w:r>
          <w:fldChar w:fldCharType="separate"/>
        </w:r>
        <w:r>
          <w:t>20</w:t>
        </w:r>
        <w:r>
          <w:fldChar w:fldCharType="end"/>
        </w:r>
      </w:hyperlink>
    </w:p>
    <w:p>
      <w:pPr>
        <w:pStyle w:val="TOC2"/>
        <w:tabs>
          <w:tab w:val="right" w:leader="dot" w:pos="8306"/>
        </w:tabs>
      </w:pPr>
      <w:hyperlink w:anchor="_Toc14557" w:history="1">
        <w:r>
          <w:rPr>
            <w:rFonts w:ascii="仿宋" w:eastAsia="仿宋" w:hAnsi="仿宋" w:cs="仿宋" w:hint="eastAsia"/>
            <w:lang w:eastAsia="zh-CN"/>
          </w:rPr>
          <w:t>(二)、超薄铜带项目盈利能力分析</w:t>
        </w:r>
        <w:r>
          <w:tab/>
        </w:r>
        <w:r>
          <w:fldChar w:fldCharType="begin"/>
        </w:r>
        <w:r>
          <w:instrText xml:space="preserve"> PAGEREF _Toc14557 \h </w:instrText>
        </w:r>
        <w:r>
          <w:fldChar w:fldCharType="separate"/>
        </w:r>
        <w:r>
          <w:t>22</w:t>
        </w:r>
        <w:r>
          <w:fldChar w:fldCharType="end"/>
        </w:r>
      </w:hyperlink>
    </w:p>
    <w:p>
      <w:pPr>
        <w:pStyle w:val="TOC1"/>
        <w:tabs>
          <w:tab w:val="right" w:leader="dot" w:pos="8306"/>
        </w:tabs>
      </w:pPr>
      <w:hyperlink w:anchor="_Toc16621" w:history="1">
        <w:r>
          <w:rPr>
            <w:rFonts w:ascii="仿宋" w:eastAsia="仿宋" w:hAnsi="仿宋" w:cs="仿宋" w:hint="eastAsia"/>
            <w:lang w:eastAsia="zh-CN"/>
          </w:rPr>
          <w:t>八、超薄铜带项目环境影响分析</w:t>
        </w:r>
        <w:r>
          <w:tab/>
        </w:r>
        <w:r>
          <w:fldChar w:fldCharType="begin"/>
        </w:r>
        <w:r>
          <w:instrText xml:space="preserve"> PAGEREF _Toc16621 \h </w:instrText>
        </w:r>
        <w:r>
          <w:fldChar w:fldCharType="separate"/>
        </w:r>
        <w:r>
          <w:t>22</w:t>
        </w:r>
        <w:r>
          <w:fldChar w:fldCharType="end"/>
        </w:r>
      </w:hyperlink>
    </w:p>
    <w:p>
      <w:pPr>
        <w:pStyle w:val="TOC2"/>
        <w:tabs>
          <w:tab w:val="right" w:leader="dot" w:pos="8306"/>
        </w:tabs>
      </w:pPr>
      <w:hyperlink w:anchor="_Toc10568" w:history="1">
        <w:r>
          <w:rPr>
            <w:rFonts w:ascii="仿宋" w:eastAsia="仿宋" w:hAnsi="仿宋" w:cs="仿宋" w:hint="eastAsia"/>
            <w:lang w:eastAsia="zh-CN"/>
          </w:rPr>
          <w:t>(一)、建设区域环境质量现状</w:t>
        </w:r>
        <w:r>
          <w:tab/>
        </w:r>
        <w:r>
          <w:fldChar w:fldCharType="begin"/>
        </w:r>
        <w:r>
          <w:instrText xml:space="preserve"> PAGEREF _Toc10568 \h </w:instrText>
        </w:r>
        <w:r>
          <w:fldChar w:fldCharType="separate"/>
        </w:r>
        <w:r>
          <w:t>22</w:t>
        </w:r>
        <w:r>
          <w:fldChar w:fldCharType="end"/>
        </w:r>
      </w:hyperlink>
    </w:p>
    <w:p>
      <w:pPr>
        <w:pStyle w:val="TOC2"/>
        <w:tabs>
          <w:tab w:val="right" w:leader="dot" w:pos="8306"/>
        </w:tabs>
      </w:pPr>
      <w:hyperlink w:anchor="_Toc23176" w:history="1">
        <w:r>
          <w:rPr>
            <w:rFonts w:ascii="仿宋" w:eastAsia="仿宋" w:hAnsi="仿宋" w:cs="仿宋" w:hint="eastAsia"/>
            <w:lang w:eastAsia="zh-CN"/>
          </w:rPr>
          <w:t>(二)、建设期环境保护</w:t>
        </w:r>
        <w:r>
          <w:tab/>
        </w:r>
        <w:r>
          <w:fldChar w:fldCharType="begin"/>
        </w:r>
        <w:r>
          <w:instrText xml:space="preserve"> PAGEREF _Toc23176 \h </w:instrText>
        </w:r>
        <w:r>
          <w:fldChar w:fldCharType="separate"/>
        </w:r>
        <w:r>
          <w:t>24</w:t>
        </w:r>
        <w:r>
          <w:fldChar w:fldCharType="end"/>
        </w:r>
      </w:hyperlink>
    </w:p>
    <w:p>
      <w:pPr>
        <w:pStyle w:val="TOC2"/>
        <w:tabs>
          <w:tab w:val="right" w:leader="dot" w:pos="8306"/>
        </w:tabs>
      </w:pPr>
      <w:hyperlink w:anchor="_Toc1027" w:history="1">
        <w:r>
          <w:rPr>
            <w:rFonts w:ascii="仿宋" w:eastAsia="仿宋" w:hAnsi="仿宋" w:cs="仿宋" w:hint="eastAsia"/>
            <w:lang w:eastAsia="zh-CN"/>
          </w:rPr>
          <w:t>(三)、运营期环境保护</w:t>
        </w:r>
        <w:r>
          <w:tab/>
        </w:r>
        <w:r>
          <w:fldChar w:fldCharType="begin"/>
        </w:r>
        <w:r>
          <w:instrText xml:space="preserve"> PAGEREF _Toc1027 \h </w:instrText>
        </w:r>
        <w:r>
          <w:fldChar w:fldCharType="separate"/>
        </w:r>
        <w:r>
          <w:t>25</w:t>
        </w:r>
        <w:r>
          <w:fldChar w:fldCharType="end"/>
        </w:r>
      </w:hyperlink>
    </w:p>
    <w:p>
      <w:pPr>
        <w:pStyle w:val="TOC2"/>
        <w:tabs>
          <w:tab w:val="right" w:leader="dot" w:pos="8306"/>
        </w:tabs>
      </w:pPr>
      <w:hyperlink w:anchor="_Toc6991" w:history="1">
        <w:r>
          <w:rPr>
            <w:rFonts w:ascii="仿宋" w:eastAsia="仿宋" w:hAnsi="仿宋" w:cs="仿宋" w:hint="eastAsia"/>
            <w:lang w:eastAsia="zh-CN"/>
          </w:rPr>
          <w:t>(四)、超薄铜带项目建设对区域经济的影响</w:t>
        </w:r>
        <w:r>
          <w:tab/>
        </w:r>
        <w:r>
          <w:fldChar w:fldCharType="begin"/>
        </w:r>
        <w:r>
          <w:instrText xml:space="preserve"> PAGEREF _Toc6991 \h </w:instrText>
        </w:r>
        <w:r>
          <w:fldChar w:fldCharType="separate"/>
        </w:r>
        <w:r>
          <w:t>27</w:t>
        </w:r>
        <w:r>
          <w:fldChar w:fldCharType="end"/>
        </w:r>
      </w:hyperlink>
    </w:p>
    <w:p>
      <w:pPr>
        <w:pStyle w:val="TOC2"/>
        <w:tabs>
          <w:tab w:val="right" w:leader="dot" w:pos="8306"/>
        </w:tabs>
      </w:pPr>
      <w:hyperlink w:anchor="_Toc30695" w:history="1">
        <w:r>
          <w:rPr>
            <w:rFonts w:ascii="仿宋" w:eastAsia="仿宋" w:hAnsi="仿宋" w:cs="仿宋" w:hint="eastAsia"/>
            <w:lang w:eastAsia="zh-CN"/>
          </w:rPr>
          <w:t>(五)、废弃物处理</w:t>
        </w:r>
        <w:r>
          <w:tab/>
        </w:r>
        <w:r>
          <w:fldChar w:fldCharType="begin"/>
        </w:r>
        <w:r>
          <w:instrText xml:space="preserve"> PAGEREF _Toc30695 \h </w:instrText>
        </w:r>
        <w:r>
          <w:fldChar w:fldCharType="separate"/>
        </w:r>
        <w:r>
          <w:t>28</w:t>
        </w:r>
        <w:r>
          <w:fldChar w:fldCharType="end"/>
        </w:r>
      </w:hyperlink>
    </w:p>
    <w:p>
      <w:pPr>
        <w:pStyle w:val="TOC2"/>
        <w:tabs>
          <w:tab w:val="right" w:leader="dot" w:pos="8306"/>
        </w:tabs>
      </w:pPr>
      <w:hyperlink w:anchor="_Toc8599" w:history="1">
        <w:r>
          <w:rPr>
            <w:rFonts w:ascii="仿宋" w:eastAsia="仿宋" w:hAnsi="仿宋" w:cs="仿宋" w:hint="eastAsia"/>
            <w:lang w:eastAsia="zh-CN"/>
          </w:rPr>
          <w:t>(六)、特殊环境影响分析</w:t>
        </w:r>
        <w:r>
          <w:tab/>
        </w:r>
        <w:r>
          <w:fldChar w:fldCharType="begin"/>
        </w:r>
        <w:r>
          <w:instrText xml:space="preserve"> PAGEREF _Toc8599 \h </w:instrText>
        </w:r>
        <w:r>
          <w:fldChar w:fldCharType="separate"/>
        </w:r>
        <w:r>
          <w:t>30</w:t>
        </w:r>
        <w:r>
          <w:fldChar w:fldCharType="end"/>
        </w:r>
      </w:hyperlink>
    </w:p>
    <w:p>
      <w:pPr>
        <w:pStyle w:val="TOC2"/>
        <w:tabs>
          <w:tab w:val="right" w:leader="dot" w:pos="8306"/>
        </w:tabs>
      </w:pPr>
      <w:hyperlink w:anchor="_Toc12622" w:history="1">
        <w:r>
          <w:rPr>
            <w:rFonts w:ascii="仿宋" w:eastAsia="仿宋" w:hAnsi="仿宋" w:cs="仿宋" w:hint="eastAsia"/>
            <w:lang w:eastAsia="zh-CN"/>
          </w:rPr>
          <w:t>(七)、清洁生产</w:t>
        </w:r>
        <w:r>
          <w:tab/>
        </w:r>
        <w:r>
          <w:fldChar w:fldCharType="begin"/>
        </w:r>
        <w:r>
          <w:instrText xml:space="preserve"> PAGEREF _Toc12622 \h </w:instrText>
        </w:r>
        <w:r>
          <w:fldChar w:fldCharType="separate"/>
        </w:r>
        <w:r>
          <w:t>31</w:t>
        </w:r>
        <w:r>
          <w:fldChar w:fldCharType="end"/>
        </w:r>
      </w:hyperlink>
    </w:p>
    <w:p>
      <w:pPr>
        <w:pStyle w:val="TOC2"/>
        <w:tabs>
          <w:tab w:val="right" w:leader="dot" w:pos="8306"/>
        </w:tabs>
      </w:pPr>
      <w:hyperlink w:anchor="_Toc14922" w:history="1">
        <w:r>
          <w:rPr>
            <w:rFonts w:ascii="仿宋" w:eastAsia="仿宋" w:hAnsi="仿宋" w:cs="仿宋" w:hint="eastAsia"/>
            <w:lang w:eastAsia="zh-CN"/>
          </w:rPr>
          <w:t>(八)、环境保护综合评价</w:t>
        </w:r>
        <w:r>
          <w:tab/>
        </w:r>
        <w:r>
          <w:fldChar w:fldCharType="begin"/>
        </w:r>
        <w:r>
          <w:instrText xml:space="preserve"> PAGEREF _Toc14922 \h </w:instrText>
        </w:r>
        <w:r>
          <w:fldChar w:fldCharType="separate"/>
        </w:r>
        <w:r>
          <w:t>32</w:t>
        </w:r>
        <w:r>
          <w:fldChar w:fldCharType="end"/>
        </w:r>
      </w:hyperlink>
    </w:p>
    <w:p>
      <w:pPr>
        <w:pStyle w:val="TOC1"/>
        <w:tabs>
          <w:tab w:val="right" w:leader="dot" w:pos="8306"/>
        </w:tabs>
      </w:pPr>
      <w:hyperlink w:anchor="_Toc7072" w:history="1">
        <w:r>
          <w:rPr>
            <w:rFonts w:ascii="仿宋" w:eastAsia="仿宋" w:hAnsi="仿宋" w:cs="仿宋" w:hint="eastAsia"/>
            <w:lang w:eastAsia="zh-CN"/>
          </w:rPr>
          <w:t>九、超薄铜带项目人力资源管理</w:t>
        </w:r>
        <w:r>
          <w:tab/>
        </w:r>
        <w:r>
          <w:fldChar w:fldCharType="begin"/>
        </w:r>
        <w:r>
          <w:instrText xml:space="preserve"> PAGEREF _Toc7072 \h </w:instrText>
        </w:r>
        <w:r>
          <w:fldChar w:fldCharType="separate"/>
        </w:r>
        <w:r>
          <w:t>33</w:t>
        </w:r>
        <w:r>
          <w:fldChar w:fldCharType="end"/>
        </w:r>
      </w:hyperlink>
    </w:p>
    <w:p>
      <w:pPr>
        <w:pStyle w:val="TOC2"/>
        <w:tabs>
          <w:tab w:val="right" w:leader="dot" w:pos="8306"/>
        </w:tabs>
      </w:pPr>
      <w:hyperlink w:anchor="_Toc21676" w:history="1">
        <w:r>
          <w:rPr>
            <w:rFonts w:ascii="仿宋" w:eastAsia="仿宋" w:hAnsi="仿宋" w:cs="仿宋" w:hint="eastAsia"/>
            <w:lang w:eastAsia="zh-CN"/>
          </w:rPr>
          <w:t>(一)、建立健全的预算管理制度</w:t>
        </w:r>
        <w:r>
          <w:tab/>
        </w:r>
        <w:r>
          <w:fldChar w:fldCharType="begin"/>
        </w:r>
        <w:r>
          <w:instrText xml:space="preserve"> PAGEREF _Toc21676 \h </w:instrText>
        </w:r>
        <w:r>
          <w:fldChar w:fldCharType="separate"/>
        </w:r>
        <w:r>
          <w:t>33</w:t>
        </w:r>
        <w:r>
          <w:fldChar w:fldCharType="end"/>
        </w:r>
      </w:hyperlink>
    </w:p>
    <w:p>
      <w:pPr>
        <w:pStyle w:val="TOC2"/>
        <w:tabs>
          <w:tab w:val="right" w:leader="dot" w:pos="8306"/>
        </w:tabs>
      </w:pPr>
      <w:hyperlink w:anchor="_Toc23696" w:history="1">
        <w:r>
          <w:rPr>
            <w:rFonts w:ascii="仿宋" w:eastAsia="仿宋" w:hAnsi="仿宋" w:cs="仿宋" w:hint="eastAsia"/>
            <w:lang w:eastAsia="zh-CN"/>
          </w:rPr>
          <w:t>(二)、加强资金流动监控</w:t>
        </w:r>
        <w:r>
          <w:tab/>
        </w:r>
        <w:r>
          <w:fldChar w:fldCharType="begin"/>
        </w:r>
        <w:r>
          <w:instrText xml:space="preserve"> PAGEREF _Toc23696 \h </w:instrText>
        </w:r>
        <w:r>
          <w:fldChar w:fldCharType="separate"/>
        </w:r>
        <w:r>
          <w:t>35</w:t>
        </w:r>
        <w:r>
          <w:fldChar w:fldCharType="end"/>
        </w:r>
      </w:hyperlink>
    </w:p>
    <w:p>
      <w:pPr>
        <w:pStyle w:val="TOC2"/>
        <w:tabs>
          <w:tab w:val="right" w:leader="dot" w:pos="8306"/>
        </w:tabs>
      </w:pPr>
      <w:hyperlink w:anchor="_Toc3384" w:history="1">
        <w:r>
          <w:rPr>
            <w:rFonts w:ascii="仿宋" w:eastAsia="仿宋" w:hAnsi="仿宋" w:cs="仿宋" w:hint="eastAsia"/>
            <w:lang w:eastAsia="zh-CN"/>
          </w:rPr>
          <w:t>(三)、制定完善的风险控制机制</w:t>
        </w:r>
        <w:r>
          <w:tab/>
        </w:r>
        <w:r>
          <w:fldChar w:fldCharType="begin"/>
        </w:r>
        <w:r>
          <w:instrText xml:space="preserve"> PAGEREF _Toc3384 \h </w:instrText>
        </w:r>
        <w:r>
          <w:fldChar w:fldCharType="separate"/>
        </w:r>
        <w:r>
          <w:t>36</w:t>
        </w:r>
        <w:r>
          <w:fldChar w:fldCharType="end"/>
        </w:r>
      </w:hyperlink>
    </w:p>
    <w:p>
      <w:pPr>
        <w:pStyle w:val="TOC2"/>
        <w:tabs>
          <w:tab w:val="right" w:leader="dot" w:pos="8306"/>
        </w:tabs>
      </w:pPr>
      <w:hyperlink w:anchor="_Toc15863" w:history="1">
        <w:r>
          <w:rPr>
            <w:rFonts w:ascii="仿宋" w:eastAsia="仿宋" w:hAnsi="仿宋" w:cs="仿宋" w:hint="eastAsia"/>
            <w:lang w:eastAsia="zh-CN"/>
          </w:rPr>
          <w:t>(四)、优化成本管理</w:t>
        </w:r>
        <w:r>
          <w:tab/>
        </w:r>
        <w:r>
          <w:fldChar w:fldCharType="begin"/>
        </w:r>
        <w:r>
          <w:instrText xml:space="preserve"> PAGEREF _Toc15863 \h </w:instrText>
        </w:r>
        <w:r>
          <w:fldChar w:fldCharType="separate"/>
        </w:r>
        <w:r>
          <w:t>37</w:t>
        </w:r>
        <w:r>
          <w:fldChar w:fldCharType="end"/>
        </w:r>
      </w:hyperlink>
    </w:p>
    <w:p>
      <w:pPr>
        <w:pStyle w:val="TOC1"/>
        <w:tabs>
          <w:tab w:val="right" w:leader="dot" w:pos="8306"/>
        </w:tabs>
      </w:pPr>
      <w:hyperlink w:anchor="_Toc20615" w:history="1">
        <w:r>
          <w:rPr>
            <w:rFonts w:ascii="仿宋" w:eastAsia="仿宋" w:hAnsi="仿宋" w:cs="仿宋" w:hint="eastAsia"/>
            <w:lang w:eastAsia="zh-CN"/>
          </w:rPr>
          <w:t>十、超薄铜带项目投资规划</w:t>
        </w:r>
        <w:r>
          <w:tab/>
        </w:r>
        <w:r>
          <w:fldChar w:fldCharType="begin"/>
        </w:r>
        <w:r>
          <w:instrText xml:space="preserve"> PAGEREF _Toc20615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21" w:history="1">
        <w:r>
          <w:rPr>
            <w:rFonts w:ascii="仿宋" w:eastAsia="仿宋" w:hAnsi="仿宋" w:cs="仿宋" w:hint="eastAsia"/>
            <w:lang w:eastAsia="zh-CN"/>
          </w:rPr>
          <w:t>(一)、超薄铜带项目总投资估算</w:t>
        </w:r>
        <w:r>
          <w:tab/>
        </w:r>
        <w:r>
          <w:fldChar w:fldCharType="begin"/>
        </w:r>
        <w:r>
          <w:instrText xml:space="preserve"> PAGEREF _Toc9121 \h </w:instrText>
        </w:r>
        <w:r>
          <w:fldChar w:fldCharType="separate"/>
        </w:r>
        <w:r>
          <w:t>38</w:t>
        </w:r>
        <w:r>
          <w:fldChar w:fldCharType="end"/>
        </w:r>
      </w:hyperlink>
    </w:p>
    <w:p>
      <w:pPr>
        <w:pStyle w:val="TOC2"/>
        <w:tabs>
          <w:tab w:val="right" w:leader="dot" w:pos="8306"/>
        </w:tabs>
      </w:pPr>
      <w:hyperlink w:anchor="_Toc24164" w:history="1">
        <w:r>
          <w:rPr>
            <w:rFonts w:ascii="仿宋" w:eastAsia="仿宋" w:hAnsi="仿宋" w:cs="仿宋" w:hint="eastAsia"/>
            <w:lang w:eastAsia="zh-CN"/>
          </w:rPr>
          <w:t>(二)、资金筹措</w:t>
        </w:r>
        <w:r>
          <w:tab/>
        </w:r>
        <w:r>
          <w:fldChar w:fldCharType="begin"/>
        </w:r>
        <w:r>
          <w:instrText xml:space="preserve"> PAGEREF _Toc24164 \h </w:instrText>
        </w:r>
        <w:r>
          <w:fldChar w:fldCharType="separate"/>
        </w:r>
        <w:r>
          <w:t>40</w:t>
        </w:r>
        <w:r>
          <w:fldChar w:fldCharType="end"/>
        </w:r>
      </w:hyperlink>
    </w:p>
    <w:p>
      <w:pPr>
        <w:pStyle w:val="TOC1"/>
        <w:tabs>
          <w:tab w:val="right" w:leader="dot" w:pos="8306"/>
        </w:tabs>
      </w:pPr>
      <w:hyperlink w:anchor="_Toc21657" w:history="1">
        <w:r>
          <w:rPr>
            <w:rFonts w:ascii="仿宋" w:eastAsia="仿宋" w:hAnsi="仿宋" w:cs="仿宋" w:hint="eastAsia"/>
            <w:lang w:eastAsia="zh-CN"/>
          </w:rPr>
          <w:t>十一、生产安全保护</w:t>
        </w:r>
        <w:r>
          <w:tab/>
        </w:r>
        <w:r>
          <w:fldChar w:fldCharType="begin"/>
        </w:r>
        <w:r>
          <w:instrText xml:space="preserve"> PAGEREF _Toc21657 \h </w:instrText>
        </w:r>
        <w:r>
          <w:fldChar w:fldCharType="separate"/>
        </w:r>
        <w:r>
          <w:t>40</w:t>
        </w:r>
        <w:r>
          <w:fldChar w:fldCharType="end"/>
        </w:r>
      </w:hyperlink>
    </w:p>
    <w:p>
      <w:pPr>
        <w:pStyle w:val="TOC2"/>
        <w:tabs>
          <w:tab w:val="right" w:leader="dot" w:pos="8306"/>
        </w:tabs>
      </w:pPr>
      <w:hyperlink w:anchor="_Toc30321" w:history="1">
        <w:r>
          <w:rPr>
            <w:rFonts w:ascii="仿宋" w:eastAsia="仿宋" w:hAnsi="仿宋" w:cs="仿宋" w:hint="eastAsia"/>
            <w:lang w:eastAsia="zh-CN"/>
          </w:rPr>
          <w:t>(一)、消防安全</w:t>
        </w:r>
        <w:r>
          <w:tab/>
        </w:r>
        <w:r>
          <w:fldChar w:fldCharType="begin"/>
        </w:r>
        <w:r>
          <w:instrText xml:space="preserve"> PAGEREF _Toc30321 \h </w:instrText>
        </w:r>
        <w:r>
          <w:fldChar w:fldCharType="separate"/>
        </w:r>
        <w:r>
          <w:t>40</w:t>
        </w:r>
        <w:r>
          <w:fldChar w:fldCharType="end"/>
        </w:r>
      </w:hyperlink>
    </w:p>
    <w:p>
      <w:pPr>
        <w:pStyle w:val="TOC2"/>
        <w:tabs>
          <w:tab w:val="right" w:leader="dot" w:pos="8306"/>
        </w:tabs>
      </w:pPr>
      <w:hyperlink w:anchor="_Toc23471" w:history="1">
        <w:r>
          <w:rPr>
            <w:rFonts w:ascii="仿宋" w:eastAsia="仿宋" w:hAnsi="仿宋" w:cs="仿宋" w:hint="eastAsia"/>
            <w:lang w:eastAsia="zh-CN"/>
          </w:rPr>
          <w:t>(二)、防火防爆总图布置措施</w:t>
        </w:r>
        <w:r>
          <w:tab/>
        </w:r>
        <w:r>
          <w:fldChar w:fldCharType="begin"/>
        </w:r>
        <w:r>
          <w:instrText xml:space="preserve"> PAGEREF _Toc23471 \h </w:instrText>
        </w:r>
        <w:r>
          <w:fldChar w:fldCharType="separate"/>
        </w:r>
        <w:r>
          <w:t>42</w:t>
        </w:r>
        <w:r>
          <w:fldChar w:fldCharType="end"/>
        </w:r>
      </w:hyperlink>
    </w:p>
    <w:p>
      <w:pPr>
        <w:pStyle w:val="TOC2"/>
        <w:tabs>
          <w:tab w:val="right" w:leader="dot" w:pos="8306"/>
        </w:tabs>
      </w:pPr>
      <w:hyperlink w:anchor="_Toc784" w:history="1">
        <w:r>
          <w:rPr>
            <w:rFonts w:ascii="仿宋" w:eastAsia="仿宋" w:hAnsi="仿宋" w:cs="仿宋" w:hint="eastAsia"/>
            <w:lang w:eastAsia="zh-CN"/>
          </w:rPr>
          <w:t>(三)、自然灾害防范措施</w:t>
        </w:r>
        <w:r>
          <w:tab/>
        </w:r>
        <w:r>
          <w:fldChar w:fldCharType="begin"/>
        </w:r>
        <w:r>
          <w:instrText xml:space="preserve"> PAGEREF _Toc784 \h </w:instrText>
        </w:r>
        <w:r>
          <w:fldChar w:fldCharType="separate"/>
        </w:r>
        <w:r>
          <w:t>43</w:t>
        </w:r>
        <w:r>
          <w:fldChar w:fldCharType="end"/>
        </w:r>
      </w:hyperlink>
    </w:p>
    <w:p>
      <w:pPr>
        <w:pStyle w:val="TOC2"/>
        <w:tabs>
          <w:tab w:val="right" w:leader="dot" w:pos="8306"/>
        </w:tabs>
      </w:pPr>
      <w:hyperlink w:anchor="_Toc8525" w:history="1">
        <w:r>
          <w:rPr>
            <w:rFonts w:ascii="仿宋" w:eastAsia="仿宋" w:hAnsi="仿宋" w:cs="仿宋" w:hint="eastAsia"/>
            <w:lang w:eastAsia="zh-CN"/>
          </w:rPr>
          <w:t>(四)、安全色及安全标志使用要求</w:t>
        </w:r>
        <w:r>
          <w:tab/>
        </w:r>
        <w:r>
          <w:fldChar w:fldCharType="begin"/>
        </w:r>
        <w:r>
          <w:instrText xml:space="preserve"> PAGEREF _Toc8525 \h </w:instrText>
        </w:r>
        <w:r>
          <w:fldChar w:fldCharType="separate"/>
        </w:r>
        <w:r>
          <w:t>44</w:t>
        </w:r>
        <w:r>
          <w:fldChar w:fldCharType="end"/>
        </w:r>
      </w:hyperlink>
    </w:p>
    <w:p>
      <w:pPr>
        <w:pStyle w:val="TOC2"/>
        <w:tabs>
          <w:tab w:val="right" w:leader="dot" w:pos="8306"/>
        </w:tabs>
      </w:pPr>
      <w:hyperlink w:anchor="_Toc31848" w:history="1">
        <w:r>
          <w:rPr>
            <w:rFonts w:ascii="仿宋" w:eastAsia="仿宋" w:hAnsi="仿宋" w:cs="仿宋" w:hint="eastAsia"/>
            <w:lang w:eastAsia="zh-CN"/>
          </w:rPr>
          <w:t>(五)、防尘防毒措施</w:t>
        </w:r>
        <w:r>
          <w:tab/>
        </w:r>
        <w:r>
          <w:fldChar w:fldCharType="begin"/>
        </w:r>
        <w:r>
          <w:instrText xml:space="preserve"> PAGEREF _Toc31848 \h </w:instrText>
        </w:r>
        <w:r>
          <w:fldChar w:fldCharType="separate"/>
        </w:r>
        <w:r>
          <w:t>45</w:t>
        </w:r>
        <w:r>
          <w:fldChar w:fldCharType="end"/>
        </w:r>
      </w:hyperlink>
    </w:p>
    <w:p>
      <w:pPr>
        <w:pStyle w:val="TOC2"/>
        <w:tabs>
          <w:tab w:val="right" w:leader="dot" w:pos="8306"/>
        </w:tabs>
      </w:pPr>
      <w:hyperlink w:anchor="_Toc12502" w:history="1">
        <w:r>
          <w:rPr>
            <w:rFonts w:ascii="仿宋" w:eastAsia="仿宋" w:hAnsi="仿宋" w:cs="仿宋" w:hint="eastAsia"/>
            <w:lang w:eastAsia="zh-CN"/>
          </w:rPr>
          <w:t>(六)、防静电、触电防护及防雷措施</w:t>
        </w:r>
        <w:r>
          <w:tab/>
        </w:r>
        <w:r>
          <w:fldChar w:fldCharType="begin"/>
        </w:r>
        <w:r>
          <w:instrText xml:space="preserve"> PAGEREF _Toc12502 \h </w:instrText>
        </w:r>
        <w:r>
          <w:fldChar w:fldCharType="separate"/>
        </w:r>
        <w:r>
          <w:t>45</w:t>
        </w:r>
        <w:r>
          <w:fldChar w:fldCharType="end"/>
        </w:r>
      </w:hyperlink>
    </w:p>
    <w:p>
      <w:pPr>
        <w:pStyle w:val="TOC2"/>
        <w:tabs>
          <w:tab w:val="right" w:leader="dot" w:pos="8306"/>
        </w:tabs>
      </w:pPr>
      <w:hyperlink w:anchor="_Toc19645" w:history="1">
        <w:r>
          <w:rPr>
            <w:rFonts w:ascii="仿宋" w:eastAsia="仿宋" w:hAnsi="仿宋" w:cs="仿宋" w:hint="eastAsia"/>
            <w:lang w:eastAsia="zh-CN"/>
          </w:rPr>
          <w:t>(七)、机械设备安全保障措施</w:t>
        </w:r>
        <w:r>
          <w:tab/>
        </w:r>
        <w:r>
          <w:fldChar w:fldCharType="begin"/>
        </w:r>
        <w:r>
          <w:instrText xml:space="preserve"> PAGEREF _Toc19645 \h </w:instrText>
        </w:r>
        <w:r>
          <w:fldChar w:fldCharType="separate"/>
        </w:r>
        <w:r>
          <w:t>47</w:t>
        </w:r>
        <w:r>
          <w:fldChar w:fldCharType="end"/>
        </w:r>
      </w:hyperlink>
    </w:p>
    <w:p>
      <w:pPr>
        <w:pStyle w:val="TOC1"/>
        <w:tabs>
          <w:tab w:val="right" w:leader="dot" w:pos="8306"/>
        </w:tabs>
      </w:pPr>
      <w:hyperlink w:anchor="_Toc28199" w:history="1">
        <w:r>
          <w:rPr>
            <w:rFonts w:ascii="仿宋" w:eastAsia="仿宋" w:hAnsi="仿宋" w:cs="仿宋" w:hint="eastAsia"/>
            <w:lang w:eastAsia="zh-CN"/>
          </w:rPr>
          <w:t>十二、超薄铜带项目创新与研发</w:t>
        </w:r>
        <w:r>
          <w:tab/>
        </w:r>
        <w:r>
          <w:fldChar w:fldCharType="begin"/>
        </w:r>
        <w:r>
          <w:instrText xml:space="preserve"> PAGEREF _Toc28199 \h </w:instrText>
        </w:r>
        <w:r>
          <w:fldChar w:fldCharType="separate"/>
        </w:r>
        <w:r>
          <w:t>48</w:t>
        </w:r>
        <w:r>
          <w:fldChar w:fldCharType="end"/>
        </w:r>
      </w:hyperlink>
    </w:p>
    <w:p>
      <w:pPr>
        <w:pStyle w:val="TOC2"/>
        <w:tabs>
          <w:tab w:val="right" w:leader="dot" w:pos="8306"/>
        </w:tabs>
      </w:pPr>
      <w:hyperlink w:anchor="_Toc2172" w:history="1">
        <w:r>
          <w:rPr>
            <w:rFonts w:ascii="仿宋" w:eastAsia="仿宋" w:hAnsi="仿宋" w:cs="仿宋" w:hint="eastAsia"/>
            <w:lang w:eastAsia="zh-CN"/>
          </w:rPr>
          <w:t>(一)、创新策略与方向</w:t>
        </w:r>
        <w:r>
          <w:tab/>
        </w:r>
        <w:r>
          <w:fldChar w:fldCharType="begin"/>
        </w:r>
        <w:r>
          <w:instrText xml:space="preserve"> PAGEREF _Toc2172 \h </w:instrText>
        </w:r>
        <w:r>
          <w:fldChar w:fldCharType="separate"/>
        </w:r>
        <w:r>
          <w:t>48</w:t>
        </w:r>
        <w:r>
          <w:fldChar w:fldCharType="end"/>
        </w:r>
      </w:hyperlink>
    </w:p>
    <w:p>
      <w:pPr>
        <w:pStyle w:val="TOC2"/>
        <w:tabs>
          <w:tab w:val="right" w:leader="dot" w:pos="8306"/>
        </w:tabs>
      </w:pPr>
      <w:hyperlink w:anchor="_Toc25584" w:history="1">
        <w:r>
          <w:rPr>
            <w:rFonts w:ascii="仿宋" w:eastAsia="仿宋" w:hAnsi="仿宋" w:cs="仿宋" w:hint="eastAsia"/>
            <w:lang w:eastAsia="zh-CN"/>
          </w:rPr>
          <w:t>(二)、研发规划与投入</w:t>
        </w:r>
        <w:r>
          <w:tab/>
        </w:r>
        <w:r>
          <w:fldChar w:fldCharType="begin"/>
        </w:r>
        <w:r>
          <w:instrText xml:space="preserve"> PAGEREF _Toc25584 \h </w:instrText>
        </w:r>
        <w:r>
          <w:fldChar w:fldCharType="separate"/>
        </w:r>
        <w:r>
          <w:t>50</w:t>
        </w:r>
        <w:r>
          <w:fldChar w:fldCharType="end"/>
        </w:r>
      </w:hyperlink>
    </w:p>
    <w:p>
      <w:pPr>
        <w:pStyle w:val="TOC1"/>
        <w:tabs>
          <w:tab w:val="right" w:leader="dot" w:pos="8306"/>
        </w:tabs>
      </w:pPr>
      <w:hyperlink w:anchor="_Toc8102" w:history="1">
        <w:r>
          <w:rPr>
            <w:rFonts w:ascii="仿宋" w:eastAsia="仿宋" w:hAnsi="仿宋" w:cs="仿宋" w:hint="eastAsia"/>
            <w:lang w:eastAsia="zh-CN"/>
          </w:rPr>
          <w:t>十三、质量管理体系</w:t>
        </w:r>
        <w:r>
          <w:tab/>
        </w:r>
        <w:r>
          <w:fldChar w:fldCharType="begin"/>
        </w:r>
        <w:r>
          <w:instrText xml:space="preserve"> PAGEREF _Toc8102 \h </w:instrText>
        </w:r>
        <w:r>
          <w:fldChar w:fldCharType="separate"/>
        </w:r>
        <w:r>
          <w:t>51</w:t>
        </w:r>
        <w:r>
          <w:fldChar w:fldCharType="end"/>
        </w:r>
      </w:hyperlink>
    </w:p>
    <w:p>
      <w:pPr>
        <w:pStyle w:val="TOC2"/>
        <w:tabs>
          <w:tab w:val="right" w:leader="dot" w:pos="8306"/>
        </w:tabs>
      </w:pPr>
      <w:hyperlink w:anchor="_Toc23038" w:history="1">
        <w:r>
          <w:rPr>
            <w:rFonts w:ascii="仿宋" w:eastAsia="仿宋" w:hAnsi="仿宋" w:cs="仿宋" w:hint="eastAsia"/>
            <w:lang w:eastAsia="zh-CN"/>
          </w:rPr>
          <w:t>(一)、质量目标与方针</w:t>
        </w:r>
        <w:r>
          <w:tab/>
        </w:r>
        <w:r>
          <w:fldChar w:fldCharType="begin"/>
        </w:r>
        <w:r>
          <w:instrText xml:space="preserve"> PAGEREF _Toc23038 \h </w:instrText>
        </w:r>
        <w:r>
          <w:fldChar w:fldCharType="separate"/>
        </w:r>
        <w:r>
          <w:t>51</w:t>
        </w:r>
        <w:r>
          <w:fldChar w:fldCharType="end"/>
        </w:r>
      </w:hyperlink>
    </w:p>
    <w:p>
      <w:pPr>
        <w:pStyle w:val="TOC2"/>
        <w:tabs>
          <w:tab w:val="right" w:leader="dot" w:pos="8306"/>
        </w:tabs>
      </w:pPr>
      <w:hyperlink w:anchor="_Toc7033" w:history="1">
        <w:r>
          <w:rPr>
            <w:rFonts w:ascii="仿宋" w:eastAsia="仿宋" w:hAnsi="仿宋" w:cs="仿宋" w:hint="eastAsia"/>
            <w:lang w:eastAsia="zh-CN"/>
          </w:rPr>
          <w:t>(二)、质量管理责任</w:t>
        </w:r>
        <w:r>
          <w:tab/>
        </w:r>
        <w:r>
          <w:fldChar w:fldCharType="begin"/>
        </w:r>
        <w:r>
          <w:instrText xml:space="preserve"> PAGEREF _Toc7033 \h </w:instrText>
        </w:r>
        <w:r>
          <w:fldChar w:fldCharType="separate"/>
        </w:r>
        <w:r>
          <w:t>52</w:t>
        </w:r>
        <w:r>
          <w:fldChar w:fldCharType="end"/>
        </w:r>
      </w:hyperlink>
    </w:p>
    <w:p>
      <w:pPr>
        <w:pStyle w:val="TOC2"/>
        <w:tabs>
          <w:tab w:val="right" w:leader="dot" w:pos="8306"/>
        </w:tabs>
      </w:pPr>
      <w:hyperlink w:anchor="_Toc6831" w:history="1">
        <w:r>
          <w:rPr>
            <w:rFonts w:ascii="仿宋" w:eastAsia="仿宋" w:hAnsi="仿宋" w:cs="仿宋" w:hint="eastAsia"/>
            <w:lang w:eastAsia="zh-CN"/>
          </w:rPr>
          <w:t>(三)、质量管理体系文件</w:t>
        </w:r>
        <w:r>
          <w:tab/>
        </w:r>
        <w:r>
          <w:fldChar w:fldCharType="begin"/>
        </w:r>
        <w:r>
          <w:instrText xml:space="preserve"> PAGEREF _Toc6831 \h </w:instrText>
        </w:r>
        <w:r>
          <w:fldChar w:fldCharType="separate"/>
        </w:r>
        <w:r>
          <w:t>54</w:t>
        </w:r>
        <w:r>
          <w:fldChar w:fldCharType="end"/>
        </w:r>
      </w:hyperlink>
    </w:p>
    <w:p>
      <w:pPr>
        <w:pStyle w:val="TOC2"/>
        <w:tabs>
          <w:tab w:val="right" w:leader="dot" w:pos="8306"/>
        </w:tabs>
      </w:pPr>
      <w:hyperlink w:anchor="_Toc21134" w:history="1">
        <w:r>
          <w:rPr>
            <w:rFonts w:ascii="仿宋" w:eastAsia="仿宋" w:hAnsi="仿宋" w:cs="仿宋" w:hint="eastAsia"/>
            <w:lang w:eastAsia="zh-CN"/>
          </w:rPr>
          <w:t>(四)、质量培训与教育</w:t>
        </w:r>
        <w:r>
          <w:tab/>
        </w:r>
        <w:r>
          <w:fldChar w:fldCharType="begin"/>
        </w:r>
        <w:r>
          <w:instrText xml:space="preserve"> PAGEREF _Toc21134 \h </w:instrText>
        </w:r>
        <w:r>
          <w:fldChar w:fldCharType="separate"/>
        </w:r>
        <w:r>
          <w:t>56</w:t>
        </w:r>
        <w:r>
          <w:fldChar w:fldCharType="end"/>
        </w:r>
      </w:hyperlink>
    </w:p>
    <w:p>
      <w:pPr>
        <w:pStyle w:val="TOC2"/>
        <w:tabs>
          <w:tab w:val="right" w:leader="dot" w:pos="8306"/>
        </w:tabs>
      </w:pPr>
      <w:hyperlink w:anchor="_Toc18721" w:history="1">
        <w:r>
          <w:rPr>
            <w:rFonts w:ascii="仿宋" w:eastAsia="仿宋" w:hAnsi="仿宋" w:cs="仿宋" w:hint="eastAsia"/>
            <w:lang w:eastAsia="zh-CN"/>
          </w:rPr>
          <w:t>(五)、质量审核与评价</w:t>
        </w:r>
        <w:r>
          <w:tab/>
        </w:r>
        <w:r>
          <w:fldChar w:fldCharType="begin"/>
        </w:r>
        <w:r>
          <w:instrText xml:space="preserve"> PAGEREF _Toc18721 \h </w:instrText>
        </w:r>
        <w:r>
          <w:fldChar w:fldCharType="separate"/>
        </w:r>
        <w:r>
          <w:t>57</w:t>
        </w:r>
        <w:r>
          <w:fldChar w:fldCharType="end"/>
        </w:r>
      </w:hyperlink>
    </w:p>
    <w:p>
      <w:pPr>
        <w:pStyle w:val="TOC2"/>
        <w:tabs>
          <w:tab w:val="right" w:leader="dot" w:pos="8306"/>
        </w:tabs>
      </w:pPr>
      <w:hyperlink w:anchor="_Toc3782" w:history="1">
        <w:r>
          <w:rPr>
            <w:rFonts w:ascii="仿宋" w:eastAsia="仿宋" w:hAnsi="仿宋" w:cs="仿宋" w:hint="eastAsia"/>
            <w:lang w:eastAsia="zh-CN"/>
          </w:rPr>
          <w:t>(六)、不符合与纠正措施</w:t>
        </w:r>
        <w:r>
          <w:tab/>
        </w:r>
        <w:r>
          <w:fldChar w:fldCharType="begin"/>
        </w:r>
        <w:r>
          <w:instrText xml:space="preserve"> PAGEREF _Toc3782 \h </w:instrText>
        </w:r>
        <w:r>
          <w:fldChar w:fldCharType="separate"/>
        </w:r>
        <w:r>
          <w:t>58</w:t>
        </w:r>
        <w:r>
          <w:fldChar w:fldCharType="end"/>
        </w:r>
      </w:hyperlink>
    </w:p>
    <w:p>
      <w:pPr>
        <w:pStyle w:val="TOC1"/>
        <w:tabs>
          <w:tab w:val="right" w:leader="dot" w:pos="8306"/>
        </w:tabs>
      </w:pPr>
      <w:hyperlink w:anchor="_Toc30185" w:history="1">
        <w:r>
          <w:rPr>
            <w:rFonts w:ascii="仿宋" w:eastAsia="仿宋" w:hAnsi="仿宋" w:cs="仿宋" w:hint="eastAsia"/>
            <w:lang w:eastAsia="zh-CN"/>
          </w:rPr>
          <w:t>十四、风险识别与分类</w:t>
        </w:r>
        <w:r>
          <w:tab/>
        </w:r>
        <w:r>
          <w:fldChar w:fldCharType="begin"/>
        </w:r>
        <w:r>
          <w:instrText xml:space="preserve"> PAGEREF _Toc30185 \h </w:instrText>
        </w:r>
        <w:r>
          <w:fldChar w:fldCharType="separate"/>
        </w:r>
        <w:r>
          <w:t>59</w:t>
        </w:r>
        <w:r>
          <w:fldChar w:fldCharType="end"/>
        </w:r>
      </w:hyperlink>
    </w:p>
    <w:p>
      <w:pPr>
        <w:pStyle w:val="TOC2"/>
        <w:tabs>
          <w:tab w:val="right" w:leader="dot" w:pos="8306"/>
        </w:tabs>
      </w:pPr>
      <w:hyperlink w:anchor="_Toc15291" w:history="1">
        <w:r>
          <w:rPr>
            <w:rFonts w:ascii="仿宋" w:eastAsia="仿宋" w:hAnsi="仿宋" w:cs="仿宋" w:hint="eastAsia"/>
            <w:lang w:eastAsia="zh-CN"/>
          </w:rPr>
          <w:t>(一)、风险识别</w:t>
        </w:r>
        <w:r>
          <w:tab/>
        </w:r>
        <w:r>
          <w:fldChar w:fldCharType="begin"/>
        </w:r>
        <w:r>
          <w:instrText xml:space="preserve"> PAGEREF _Toc15291 \h </w:instrText>
        </w:r>
        <w:r>
          <w:fldChar w:fldCharType="separate"/>
        </w:r>
        <w:r>
          <w:t>59</w:t>
        </w:r>
        <w:r>
          <w:fldChar w:fldCharType="end"/>
        </w:r>
      </w:hyperlink>
    </w:p>
    <w:p>
      <w:pPr>
        <w:pStyle w:val="TOC2"/>
        <w:tabs>
          <w:tab w:val="right" w:leader="dot" w:pos="8306"/>
        </w:tabs>
      </w:pPr>
      <w:hyperlink w:anchor="_Toc20038" w:history="1">
        <w:r>
          <w:rPr>
            <w:rFonts w:ascii="仿宋" w:eastAsia="仿宋" w:hAnsi="仿宋" w:cs="仿宋" w:hint="eastAsia"/>
            <w:lang w:eastAsia="zh-CN"/>
          </w:rPr>
          <w:t>(二)、风险分类</w:t>
        </w:r>
        <w:r>
          <w:tab/>
        </w:r>
        <w:r>
          <w:fldChar w:fldCharType="begin"/>
        </w:r>
        <w:r>
          <w:instrText xml:space="preserve"> PAGEREF _Toc20038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5"/>
      <w:r>
        <w:rPr>
          <w:rFonts w:ascii="仿宋" w:eastAsia="仿宋" w:hAnsi="仿宋" w:cs="仿宋" w:hint="eastAsia"/>
          <w:sz w:val="28"/>
          <w:lang w:eastAsia="zh-CN"/>
        </w:rPr>
        <w:t>一、超薄铜带项目危机管理</w:t>
      </w:r>
      <w:bookmarkEnd w:id="2"/>
    </w:p>
    <w:p>
      <w:pPr>
        <w:pStyle w:val="Heading2"/>
        <w:rPr>
          <w:rFonts w:ascii="仿宋" w:eastAsia="仿宋" w:hAnsi="仿宋" w:cs="仿宋" w:hint="eastAsia"/>
          <w:lang w:eastAsia="zh-CN"/>
        </w:rPr>
      </w:pPr>
      <w:bookmarkStart w:id="3" w:name="_Toc233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危机管理中，危机预警与识别是确保超薄铜带项目稳健运行的核心步骤。通过建立全面的监测机制，超薄铜带项目团队旨在及时发现和理解潜在的风险和危机因素，以便采取及时的预防和应对措施，确保超薄铜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首先，通过深入的风险评估，超薄铜带项目团队全面分析了整个超薄铜带项目和各个阶段可能存在的威胁。这包括准确评估每个潜在风险的发生概率和可能影响的程度，为后续危机预警提供了有力支持。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超薄铜带项目团队着重于明确定义超薄铜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超薄铜带项目进展的持续监控，团队能够及时发现潜在问题并作出迅速反应。超薄铜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在这一阶段，团队的专业素养和反应速度将发挥至关重要的作用，以确保潜在危机能够在初期得到有效的处理，最大程度地减轻负面影响。通过危机预警与识别，超薄铜带项目得以更有序、可控地推进。</w:t>
      </w:r>
    </w:p>
    <w:p>
      <w:pPr>
        <w:pStyle w:val="Heading2"/>
        <w:ind w:firstLine="560" w:firstLineChars="200"/>
        <w:rPr>
          <w:rFonts w:ascii="仿宋" w:eastAsia="仿宋" w:hAnsi="仿宋" w:cs="仿宋" w:hint="eastAsia"/>
          <w:sz w:val="28"/>
          <w:lang w:eastAsia="zh-CN"/>
        </w:rPr>
      </w:pPr>
      <w:bookmarkStart w:id="4" w:name="_Toc228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在危机发生时，超薄铜带项目团队立即行动，成立了应急小组。该小组的任务是迅速制定并实施紧急应对措施，以最小化潜在损失。以下是采取的主要措施：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暂停超薄铜带项目进度：为遏制危机蔓延，超薄铜带项目暂时停止进行，以便全面评估当前状况。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资源重新分配：重新评估超薄铜带项目资源的分配，确保最大限度地减小损失。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实时沟通：与关键利益相关者建立实时沟通机制，向他们传递超薄铜带项目危机的实际状况，保障超薄铜带项目核心利益。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在紧急应对的同时，超薄铜带项目团队强调了团队协作和有效沟通的重要性。以下是团队协作的关键举措：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信息共享机制：建立了信息共享平台，确保团队成员能够及时获取超薄铜带项目危机的实时信息。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领导者沟通：超薄铜带项目领导者通过定期会议和即时沟通工具，指导团队应对危机，保持团队稳定运行。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随着危机得到初步控制，超薄铜带项目团队转向制定恢复计划，以确保超薄铜带项目能够从中迅速恢复。主要恢复计划包括：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修复受损的进度计划：重新评估超薄铜带项目进度，制定修复计划，确保超薄铜带项目尽快回归正常进程。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重新调整资源分配：优化资源分配，确保超薄铜带项目在有限资源下高效运转。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风险管理机制加强：对超薄铜带项目风险进行全面评估，制定更强化的风险管理策略，以预防未来可能的危机。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161"/>
      <w:r>
        <w:rPr>
          <w:rFonts w:ascii="仿宋" w:eastAsia="仿宋" w:hAnsi="仿宋" w:cs="仿宋" w:hint="eastAsia"/>
          <w:sz w:val="28"/>
          <w:lang w:eastAsia="zh-CN"/>
        </w:rPr>
        <w:t>二、超薄铜带项目土建工程</w:t>
      </w:r>
      <w:bookmarkEnd w:id="5"/>
    </w:p>
    <w:p>
      <w:pPr>
        <w:pStyle w:val="Heading2"/>
        <w:rPr>
          <w:rFonts w:ascii="仿宋" w:eastAsia="仿宋" w:hAnsi="仿宋" w:cs="仿宋" w:hint="eastAsia"/>
          <w:lang w:eastAsia="zh-CN"/>
        </w:rPr>
      </w:pPr>
      <w:bookmarkStart w:id="6" w:name="_Toc2505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在超薄铜带项目的建筑工程设计中，我们将秉承一系列重要的设计原则，以确保超薄铜带项目建筑在功能、美观、可持续性等方面达到最佳效果。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首要原则是确保建筑的功能性得到最大化的发挥。我们将充分理解超薄铜带项目的实际需求，合理布局各个功能区域，保证建筑在满足业务需求的同时，提供高效的工作环境。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在建筑设计中，我们将综合考虑建设和运营成本。通过精细的经济效益分析，确保设计方案在高效利用资源的同时，对超薄铜带项目的长期盈利能力有积极的贡献。</w:t>
      </w:r>
    </w:p>
    <w:p>
      <w:pPr>
        <w:pStyle w:val="Heading2"/>
        <w:ind w:firstLine="560" w:firstLineChars="200"/>
        <w:rPr>
          <w:rFonts w:ascii="仿宋" w:eastAsia="仿宋" w:hAnsi="仿宋" w:cs="仿宋" w:hint="eastAsia"/>
          <w:sz w:val="28"/>
          <w:lang w:eastAsia="zh-CN"/>
        </w:rPr>
      </w:pPr>
      <w:bookmarkStart w:id="7" w:name="_Toc2558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薄铜带项目的土建工程设计中，我们将精准设定设计年限，结合超薄铜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薄铜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129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超薄铜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薄铜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薄铜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564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本期工程超薄铜带项目预计总建筑面积XXX平方米，其中：计容建筑面积XXX平方米，计划建筑工程投资XX万元，占超薄铜带项目总投资的XX%。</w:t>
      </w:r>
    </w:p>
    <w:p>
      <w:pPr>
        <w:pStyle w:val="Heading1"/>
        <w:ind w:firstLine="560" w:firstLineChars="200"/>
        <w:rPr>
          <w:rFonts w:ascii="仿宋" w:eastAsia="仿宋" w:hAnsi="仿宋" w:cs="仿宋" w:hint="eastAsia"/>
          <w:sz w:val="28"/>
          <w:lang w:eastAsia="zh-CN"/>
        </w:rPr>
      </w:pPr>
      <w:bookmarkStart w:id="10" w:name="_Toc3709"/>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52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的技术管理特点体现在其创新导向。通过引入最先进的技术趋势和解决方案，超薄铜带项目致力于提升科技含量、提高质量和效率水平。这意味着我们将采用最新的工具和方法，确保超薄铜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薄铜带项目技术管理的显著特征。通过整合不同领域的技术资源，我们实现了跨学科的协同工作。这有助于优化技术架构，提高整体效能。此外，整合性策略还促进了不同技术团队之间的紧密沟通和高效合作，确保超薄铜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薄铜带项目所采用的技术。通过不断优化技术方案，超薄铜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超薄铜带项目团队将在超薄铜带项目初期识别可能的技术风险，并采取相应的预防和应对措施。通过建立健全的风险评估机制，超薄铜带项目能够在实施过程中及时发现并解决潜在的技术问题，保障超薄铜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薄铜带项目中，技术将成为超薄铜带项目成功的有力支持。这一深度剖析揭示了技术管理在超薄铜带项目实施中的关键作用，为超薄铜带项目的技术基础奠定了坚实的基础。</w:t>
      </w:r>
    </w:p>
    <w:p>
      <w:pPr>
        <w:pStyle w:val="Heading2"/>
        <w:ind w:firstLine="560" w:firstLineChars="200"/>
        <w:rPr>
          <w:rFonts w:ascii="仿宋" w:eastAsia="仿宋" w:hAnsi="仿宋" w:cs="仿宋" w:hint="eastAsia"/>
          <w:sz w:val="28"/>
          <w:lang w:eastAsia="zh-CN"/>
        </w:rPr>
      </w:pPr>
      <w:bookmarkStart w:id="12" w:name="_Toc5152"/>
      <w:r>
        <w:rPr>
          <w:rFonts w:ascii="仿宋" w:eastAsia="仿宋" w:hAnsi="仿宋" w:cs="仿宋" w:hint="eastAsia"/>
          <w:sz w:val="28"/>
          <w:lang w:eastAsia="zh-CN"/>
        </w:rPr>
        <w:t>(二)、超薄铜带项目工艺技术设计方案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薄铜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薄铜带项目将严格按照相关行业规范要求进行组织。通过有效控制产品质量，超薄铜带项目将致力于为顾客提供优质的超薄铜带项目产品和良好的服务。这体现了超薄铜带项目对于生产活动合规性和质量标准的高度重视，为超薄铜带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工艺技术方面，超薄铜带项目注重生态效益和清洁生产原则。超薄铜带项目建设将紧密结合地方特色经济发展，与社会经济发展规划和区域环境保护规划方案相协调一致。通过与当地区域自然生态系统的结合，超薄铜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薄铜带项目产品具有多样化的客户需求和个性化的特点。因此，超薄铜带项目产品规格品种多样，且单批生产数量较小。为满足这一特点，超薄铜带项目承办单位将建设先进的柔性制造生产线。通过广泛应用柔性制造技术，超薄铜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薄铜带项目采用的技术具有较高的技术含量和自动化水平，处于国内先进水平。这一技术选用不仅体现了对生产效率、质量和环境友好性的高标准要求，同时为超薄铜带项目的可持续发展奠定了坚实的基础。</w:t>
      </w:r>
    </w:p>
    <w:p>
      <w:pPr>
        <w:pStyle w:val="Heading2"/>
        <w:ind w:firstLine="560" w:firstLineChars="200"/>
        <w:rPr>
          <w:rFonts w:ascii="仿宋" w:eastAsia="仿宋" w:hAnsi="仿宋" w:cs="仿宋" w:hint="eastAsia"/>
          <w:sz w:val="28"/>
          <w:lang w:eastAsia="zh-CN"/>
        </w:rPr>
      </w:pPr>
      <w:bookmarkStart w:id="13" w:name="_Toc2462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为确保超薄铜带项目的高效生产和技术实施，我们制定了一套精心设计的设备选型方案，以满足超薄铜带项目生产、质量和环保的要求。该方案的主要特点如下：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薄铜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针对超薄铜带项目产品的多样性和小批量生产的特点，我们将建设柔性制造生产线。通过在设备选型中考虑柔性制造技术，可以灵活应对不同产品规格和生产需求，实现生产线的高度灵活性和适应性。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340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096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超薄铜带项目的主要产品是XXXX，预计年产值为XXX万元。这一产品在市场中占据着重要的地位，其广泛的应用范围使得该超薄铜带项目的市场前景非常广阔。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薄铜带项目的xxx产品作为重要的原材料之一，将在多个领域发挥关键作用。其在建筑、交通、能源等方面的广泛应用将为整个产业链提供强大的支持，形成产业协同效应。超薄铜带项目的年产值XXX万XXX万XXX万万元不仅反映了其在市场上的巨大潜力，更预示着它对国民经济的积极贡献。这种关联度高、涉及面广的产业关系，使得该超薄铜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690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超薄铜带项目总征地面积为XXXX平方米，相当于约XX.XX亩，其中净用地面积为XXXX平方米，红线范围内相当于约XX.XX亩。这一用地规模充分考虑了超薄铜带项目的建设需求，保障了超薄铜带项目在合适的空间内得以充分发展。超薄铜带项目规划的总建筑面积为XXXX平方米，其中主体工程建设占XXXX平方米，计容建筑面积达XXXX平方米。预计建筑工程的投资将达到XXXX万元，为超薄铜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计划购置的设备共计XXXX台（套），设备购置费用为XXXX万元。这一设备购置计划充分考虑到超薄铜带项目的生产需求和技术要求，确保了超薄铜带项目在生产运营中具备先进的技术装备和高效的生产能力。设备的合理配置将为超薄铜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计划总投资为XXXX万元，预计年实现营业收入为XXXX万元。这一产能规模的设定旨在确保超薄铜带项目能够在投资与回报之间取得平衡，实现长期可持续的发展。超薄铜带项目的总投资充分考虑到各个方面的需求，包括用地建设、设备购置等多个环节，以确保超薄铜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672"/>
      <w:r>
        <w:rPr>
          <w:rFonts w:ascii="仿宋" w:eastAsia="仿宋" w:hAnsi="仿宋" w:cs="仿宋" w:hint="eastAsia"/>
          <w:sz w:val="28"/>
          <w:lang w:eastAsia="zh-CN"/>
        </w:rPr>
        <w:t>五、超薄铜带项目建设背景及必要性分析</w:t>
      </w:r>
      <w:bookmarkEnd w:id="17"/>
    </w:p>
    <w:p>
      <w:pPr>
        <w:pStyle w:val="Heading2"/>
        <w:rPr>
          <w:rFonts w:ascii="仿宋" w:eastAsia="仿宋" w:hAnsi="仿宋" w:cs="仿宋" w:hint="eastAsia"/>
          <w:lang w:eastAsia="zh-CN"/>
        </w:rPr>
      </w:pPr>
      <w:bookmarkStart w:id="18" w:name="_Toc11156"/>
      <w:r>
        <w:rPr>
          <w:rFonts w:ascii="仿宋" w:eastAsia="仿宋" w:hAnsi="仿宋" w:cs="仿宋" w:hint="eastAsia"/>
          <w:lang w:eastAsia="zh-CN"/>
        </w:rPr>
        <w:t>(一)、超薄铜带项目背景分析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薄铜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薄铜带项目在这个潮流中的定位。同时，我们将关注行业内涌现的新兴机遇，以便超薄铜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薄铜带项目提供了强大的发展动力。我们将聚焦于行业内最新的技术发展趋势，包括但不限于人工智能、大数据分析、物联网等领域。通过深度的技术研究，我们将确保超薄铜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薄铜带项目发展的源泉。我们将投入更多的精力对市场需求进行深入剖析，超越表面的需求，深入挖掘潜在的市场痛点和机遇。通过对市场需求的细致了解，超薄铜带项目将更有针对性地设计解决方案，满足市场的多样化需求，从而更好地促进超薄铜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薄铜带项目战略至关重要。我们将对竞争态势进行更为深入的分析，包括但不限于市场份额、产品特点、客户满意度等多个维度。通过深度的竞争分析，超薄铜带项目将能够更准确地把握市场脉搏，制定具有竞争力的超薄铜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薄铜带项目的发展具有直接的影响。我们将进行更为全面的法规和政策分析，了解行业发展中的潜在法律风险和合规挑战。通过充分了解和遵守相关法规，超薄铜带项目将确保在法律框架内合法合规运营，为超薄铜带项目的稳健发展提供有力支持。</w:t>
      </w:r>
    </w:p>
    <w:p>
      <w:pPr>
        <w:pStyle w:val="Heading2"/>
        <w:ind w:firstLine="560" w:firstLineChars="200"/>
        <w:rPr>
          <w:rFonts w:ascii="仿宋" w:eastAsia="仿宋" w:hAnsi="仿宋" w:cs="仿宋" w:hint="eastAsia"/>
          <w:sz w:val="28"/>
          <w:lang w:eastAsia="zh-CN"/>
        </w:rPr>
      </w:pPr>
      <w:bookmarkStart w:id="19" w:name="_Toc11258"/>
      <w:r>
        <w:rPr>
          <w:rFonts w:ascii="仿宋" w:eastAsia="仿宋" w:hAnsi="仿宋" w:cs="仿宋" w:hint="eastAsia"/>
          <w:sz w:val="28"/>
          <w:lang w:eastAsia="zh-CN"/>
        </w:rPr>
        <w:t>(二)、超薄铜带项目建设必要性分析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建设的迫切性源于对行业发展趋势的深刻洞察。我们正处于一个行业变革的时代，科技创新、数字化转型成为企业发展的关键动力。超薄铜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薄铜带项目建设不仅仅是为了跟上潮流，更是为了通过技术创新推动企业的持续发展。通过引入先进的技术和解决方案，超薄铜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https://d.book118.com/235133142012011043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超薄铜带项目规划设计方案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D91749"/>
    <w:rsid w:val="10D91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13314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2024-01-15T14:20:00Z</dcterms:created>
  <dcterms:modified xsi:type="dcterms:W3CDTF">2024-01-15T14:20:43Z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8CAB88EC4FCB4801AB5A7D9D0BC0A6F2_11</vt:lpwstr>
  </property>
  <property fmtid="{D5CDD505-2E9C-101B-9397-08002B2CF9AE}" pid="3" name="KSOProductBuildVer">
    <vt:lpwstr>2052-12.1.0.16120</vt:lpwstr>
  </property>
</Properties>
</file>