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高端医用耗材项目规划设计方案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24" w:history="1">
        <w:r>
          <w:rPr>
            <w:rFonts w:ascii="仿宋" w:eastAsia="仿宋" w:hAnsi="仿宋" w:cs="仿宋" w:hint="eastAsia"/>
            <w:lang w:eastAsia="zh-CN"/>
          </w:rPr>
          <w:t>序言</w:t>
        </w:r>
        <w:r>
          <w:tab/>
        </w:r>
        <w:r>
          <w:fldChar w:fldCharType="begin"/>
        </w:r>
        <w:r>
          <w:instrText xml:space="preserve"> PAGEREF _Toc21224 \h </w:instrText>
        </w:r>
        <w:r>
          <w:fldChar w:fldCharType="separate"/>
        </w:r>
        <w:r>
          <w:t>3</w:t>
        </w:r>
        <w:r>
          <w:fldChar w:fldCharType="end"/>
        </w:r>
      </w:hyperlink>
    </w:p>
    <w:p>
      <w:pPr>
        <w:pStyle w:val="TOC1"/>
        <w:tabs>
          <w:tab w:val="right" w:leader="dot" w:pos="8306"/>
        </w:tabs>
      </w:pPr>
      <w:hyperlink w:anchor="_Toc27414" w:history="1">
        <w:r>
          <w:rPr>
            <w:rFonts w:ascii="仿宋" w:eastAsia="仿宋" w:hAnsi="仿宋" w:cs="仿宋" w:hint="eastAsia"/>
            <w:lang w:eastAsia="zh-CN"/>
          </w:rPr>
          <w:t>一、高端医用耗材项目危机管理</w:t>
        </w:r>
        <w:r>
          <w:tab/>
        </w:r>
        <w:r>
          <w:fldChar w:fldCharType="begin"/>
        </w:r>
        <w:r>
          <w:instrText xml:space="preserve"> PAGEREF _Toc27414 \h </w:instrText>
        </w:r>
        <w:r>
          <w:fldChar w:fldCharType="separate"/>
        </w:r>
        <w:r>
          <w:t>3</w:t>
        </w:r>
        <w:r>
          <w:fldChar w:fldCharType="end"/>
        </w:r>
      </w:hyperlink>
    </w:p>
    <w:p>
      <w:pPr>
        <w:pStyle w:val="TOC2"/>
        <w:tabs>
          <w:tab w:val="right" w:leader="dot" w:pos="8306"/>
        </w:tabs>
      </w:pPr>
      <w:hyperlink w:anchor="_Toc27829" w:history="1">
        <w:r>
          <w:rPr>
            <w:rFonts w:ascii="仿宋" w:eastAsia="仿宋" w:hAnsi="仿宋" w:cs="仿宋" w:hint="eastAsia"/>
            <w:lang w:eastAsia="zh-CN"/>
          </w:rPr>
          <w:t>(一)、危机预警与识别</w:t>
        </w:r>
        <w:r>
          <w:tab/>
        </w:r>
        <w:r>
          <w:fldChar w:fldCharType="begin"/>
        </w:r>
        <w:r>
          <w:instrText xml:space="preserve"> PAGEREF _Toc27829 \h </w:instrText>
        </w:r>
        <w:r>
          <w:fldChar w:fldCharType="separate"/>
        </w:r>
        <w:r>
          <w:t>3</w:t>
        </w:r>
        <w:r>
          <w:fldChar w:fldCharType="end"/>
        </w:r>
      </w:hyperlink>
    </w:p>
    <w:p>
      <w:pPr>
        <w:pStyle w:val="TOC2"/>
        <w:tabs>
          <w:tab w:val="right" w:leader="dot" w:pos="8306"/>
        </w:tabs>
      </w:pPr>
      <w:hyperlink w:anchor="_Toc2574" w:history="1">
        <w:r>
          <w:rPr>
            <w:rFonts w:ascii="仿宋" w:eastAsia="仿宋" w:hAnsi="仿宋" w:cs="仿宋" w:hint="eastAsia"/>
            <w:lang w:eastAsia="zh-CN"/>
          </w:rPr>
          <w:t>(二)、危机应对与恢复</w:t>
        </w:r>
        <w:r>
          <w:tab/>
        </w:r>
        <w:r>
          <w:fldChar w:fldCharType="begin"/>
        </w:r>
        <w:r>
          <w:instrText xml:space="preserve"> PAGEREF _Toc2574 \h </w:instrText>
        </w:r>
        <w:r>
          <w:fldChar w:fldCharType="separate"/>
        </w:r>
        <w:r>
          <w:t>4</w:t>
        </w:r>
        <w:r>
          <w:fldChar w:fldCharType="end"/>
        </w:r>
      </w:hyperlink>
    </w:p>
    <w:p>
      <w:pPr>
        <w:pStyle w:val="TOC1"/>
        <w:tabs>
          <w:tab w:val="right" w:leader="dot" w:pos="8306"/>
        </w:tabs>
      </w:pPr>
      <w:hyperlink w:anchor="_Toc2383" w:history="1">
        <w:r>
          <w:rPr>
            <w:rFonts w:ascii="仿宋" w:eastAsia="仿宋" w:hAnsi="仿宋" w:cs="仿宋" w:hint="eastAsia"/>
            <w:lang w:eastAsia="zh-CN"/>
          </w:rPr>
          <w:t>二、高端医用耗材项目可持续发展</w:t>
        </w:r>
        <w:r>
          <w:tab/>
        </w:r>
        <w:r>
          <w:fldChar w:fldCharType="begin"/>
        </w:r>
        <w:r>
          <w:instrText xml:space="preserve"> PAGEREF _Toc2383 \h </w:instrText>
        </w:r>
        <w:r>
          <w:fldChar w:fldCharType="separate"/>
        </w:r>
        <w:r>
          <w:t>5</w:t>
        </w:r>
        <w:r>
          <w:fldChar w:fldCharType="end"/>
        </w:r>
      </w:hyperlink>
    </w:p>
    <w:p>
      <w:pPr>
        <w:pStyle w:val="TOC2"/>
        <w:tabs>
          <w:tab w:val="right" w:leader="dot" w:pos="8306"/>
        </w:tabs>
      </w:pPr>
      <w:hyperlink w:anchor="_Toc3033" w:history="1">
        <w:r>
          <w:rPr>
            <w:rFonts w:ascii="仿宋" w:eastAsia="仿宋" w:hAnsi="仿宋" w:cs="仿宋" w:hint="eastAsia"/>
            <w:lang w:eastAsia="zh-CN"/>
          </w:rPr>
          <w:t>(一)、可持续战略与实践</w:t>
        </w:r>
        <w:r>
          <w:tab/>
        </w:r>
        <w:r>
          <w:fldChar w:fldCharType="begin"/>
        </w:r>
        <w:r>
          <w:instrText xml:space="preserve"> PAGEREF _Toc3033 \h </w:instrText>
        </w:r>
        <w:r>
          <w:fldChar w:fldCharType="separate"/>
        </w:r>
        <w:r>
          <w:t>5</w:t>
        </w:r>
        <w:r>
          <w:fldChar w:fldCharType="end"/>
        </w:r>
      </w:hyperlink>
    </w:p>
    <w:p>
      <w:pPr>
        <w:pStyle w:val="TOC2"/>
        <w:tabs>
          <w:tab w:val="right" w:leader="dot" w:pos="8306"/>
        </w:tabs>
      </w:pPr>
      <w:hyperlink w:anchor="_Toc12487" w:history="1">
        <w:r>
          <w:rPr>
            <w:rFonts w:ascii="仿宋" w:eastAsia="仿宋" w:hAnsi="仿宋" w:cs="仿宋" w:hint="eastAsia"/>
            <w:lang w:eastAsia="zh-CN"/>
          </w:rPr>
          <w:t>(二)、环保与社会责任</w:t>
        </w:r>
        <w:r>
          <w:tab/>
        </w:r>
        <w:r>
          <w:fldChar w:fldCharType="begin"/>
        </w:r>
        <w:r>
          <w:instrText xml:space="preserve"> PAGEREF _Toc12487 \h </w:instrText>
        </w:r>
        <w:r>
          <w:fldChar w:fldCharType="separate"/>
        </w:r>
        <w:r>
          <w:t>6</w:t>
        </w:r>
        <w:r>
          <w:fldChar w:fldCharType="end"/>
        </w:r>
      </w:hyperlink>
    </w:p>
    <w:p>
      <w:pPr>
        <w:pStyle w:val="TOC1"/>
        <w:tabs>
          <w:tab w:val="right" w:leader="dot" w:pos="8306"/>
        </w:tabs>
      </w:pPr>
      <w:hyperlink w:anchor="_Toc29710" w:history="1">
        <w:r>
          <w:rPr>
            <w:rFonts w:ascii="仿宋" w:eastAsia="仿宋" w:hAnsi="仿宋" w:cs="仿宋" w:hint="eastAsia"/>
            <w:lang w:eastAsia="zh-CN"/>
          </w:rPr>
          <w:t>三、工艺说明</w:t>
        </w:r>
        <w:r>
          <w:tab/>
        </w:r>
        <w:r>
          <w:fldChar w:fldCharType="begin"/>
        </w:r>
        <w:r>
          <w:instrText xml:space="preserve"> PAGEREF _Toc29710 \h </w:instrText>
        </w:r>
        <w:r>
          <w:fldChar w:fldCharType="separate"/>
        </w:r>
        <w:r>
          <w:t>7</w:t>
        </w:r>
        <w:r>
          <w:fldChar w:fldCharType="end"/>
        </w:r>
      </w:hyperlink>
    </w:p>
    <w:p>
      <w:pPr>
        <w:pStyle w:val="TOC2"/>
        <w:tabs>
          <w:tab w:val="right" w:leader="dot" w:pos="8306"/>
        </w:tabs>
      </w:pPr>
      <w:hyperlink w:anchor="_Toc11507" w:history="1">
        <w:r>
          <w:rPr>
            <w:rFonts w:ascii="仿宋" w:eastAsia="仿宋" w:hAnsi="仿宋" w:cs="仿宋" w:hint="eastAsia"/>
            <w:lang w:eastAsia="zh-CN"/>
          </w:rPr>
          <w:t>(一)、技术管理特点</w:t>
        </w:r>
        <w:r>
          <w:tab/>
        </w:r>
        <w:r>
          <w:fldChar w:fldCharType="begin"/>
        </w:r>
        <w:r>
          <w:instrText xml:space="preserve"> PAGEREF _Toc11507 \h </w:instrText>
        </w:r>
        <w:r>
          <w:fldChar w:fldCharType="separate"/>
        </w:r>
        <w:r>
          <w:t>7</w:t>
        </w:r>
        <w:r>
          <w:fldChar w:fldCharType="end"/>
        </w:r>
      </w:hyperlink>
    </w:p>
    <w:p>
      <w:pPr>
        <w:pStyle w:val="TOC2"/>
        <w:tabs>
          <w:tab w:val="right" w:leader="dot" w:pos="8306"/>
        </w:tabs>
      </w:pPr>
      <w:hyperlink w:anchor="_Toc28482" w:history="1">
        <w:r>
          <w:rPr>
            <w:rFonts w:ascii="仿宋" w:eastAsia="仿宋" w:hAnsi="仿宋" w:cs="仿宋" w:hint="eastAsia"/>
            <w:lang w:eastAsia="zh-CN"/>
          </w:rPr>
          <w:t>(二)、高端医用耗材项目工艺技术设计方案</w:t>
        </w:r>
        <w:r>
          <w:tab/>
        </w:r>
        <w:r>
          <w:fldChar w:fldCharType="begin"/>
        </w:r>
        <w:r>
          <w:instrText xml:space="preserve"> PAGEREF _Toc28482 \h </w:instrText>
        </w:r>
        <w:r>
          <w:fldChar w:fldCharType="separate"/>
        </w:r>
        <w:r>
          <w:t>8</w:t>
        </w:r>
        <w:r>
          <w:fldChar w:fldCharType="end"/>
        </w:r>
      </w:hyperlink>
    </w:p>
    <w:p>
      <w:pPr>
        <w:pStyle w:val="TOC2"/>
        <w:tabs>
          <w:tab w:val="right" w:leader="dot" w:pos="8306"/>
        </w:tabs>
      </w:pPr>
      <w:hyperlink w:anchor="_Toc16847" w:history="1">
        <w:r>
          <w:rPr>
            <w:rFonts w:ascii="仿宋" w:eastAsia="仿宋" w:hAnsi="仿宋" w:cs="仿宋" w:hint="eastAsia"/>
            <w:lang w:eastAsia="zh-CN"/>
          </w:rPr>
          <w:t>(三)、设备选型方案</w:t>
        </w:r>
        <w:r>
          <w:tab/>
        </w:r>
        <w:r>
          <w:fldChar w:fldCharType="begin"/>
        </w:r>
        <w:r>
          <w:instrText xml:space="preserve"> PAGEREF _Toc16847 \h </w:instrText>
        </w:r>
        <w:r>
          <w:fldChar w:fldCharType="separate"/>
        </w:r>
        <w:r>
          <w:t>9</w:t>
        </w:r>
        <w:r>
          <w:fldChar w:fldCharType="end"/>
        </w:r>
      </w:hyperlink>
    </w:p>
    <w:p>
      <w:pPr>
        <w:pStyle w:val="TOC1"/>
        <w:tabs>
          <w:tab w:val="right" w:leader="dot" w:pos="8306"/>
        </w:tabs>
      </w:pPr>
      <w:hyperlink w:anchor="_Toc7280" w:history="1">
        <w:r>
          <w:rPr>
            <w:rFonts w:ascii="仿宋" w:eastAsia="仿宋" w:hAnsi="仿宋" w:cs="仿宋" w:hint="eastAsia"/>
            <w:lang w:eastAsia="zh-CN"/>
          </w:rPr>
          <w:t>四、高端医用耗材项目选址可行性分析</w:t>
        </w:r>
        <w:r>
          <w:tab/>
        </w:r>
        <w:r>
          <w:fldChar w:fldCharType="begin"/>
        </w:r>
        <w:r>
          <w:instrText xml:space="preserve"> PAGEREF _Toc7280 \h </w:instrText>
        </w:r>
        <w:r>
          <w:fldChar w:fldCharType="separate"/>
        </w:r>
        <w:r>
          <w:t>11</w:t>
        </w:r>
        <w:r>
          <w:fldChar w:fldCharType="end"/>
        </w:r>
      </w:hyperlink>
    </w:p>
    <w:p>
      <w:pPr>
        <w:pStyle w:val="TOC2"/>
        <w:tabs>
          <w:tab w:val="right" w:leader="dot" w:pos="8306"/>
        </w:tabs>
      </w:pPr>
      <w:hyperlink w:anchor="_Toc31140" w:history="1">
        <w:r>
          <w:rPr>
            <w:rFonts w:ascii="仿宋" w:eastAsia="仿宋" w:hAnsi="仿宋" w:cs="仿宋" w:hint="eastAsia"/>
            <w:lang w:eastAsia="zh-CN"/>
          </w:rPr>
          <w:t>(一)、高端医用耗材项目选址</w:t>
        </w:r>
        <w:r>
          <w:tab/>
        </w:r>
        <w:r>
          <w:fldChar w:fldCharType="begin"/>
        </w:r>
        <w:r>
          <w:instrText xml:space="preserve"> PAGEREF _Toc31140 \h </w:instrText>
        </w:r>
        <w:r>
          <w:fldChar w:fldCharType="separate"/>
        </w:r>
        <w:r>
          <w:t>11</w:t>
        </w:r>
        <w:r>
          <w:fldChar w:fldCharType="end"/>
        </w:r>
      </w:hyperlink>
    </w:p>
    <w:p>
      <w:pPr>
        <w:pStyle w:val="TOC2"/>
        <w:tabs>
          <w:tab w:val="right" w:leader="dot" w:pos="8306"/>
        </w:tabs>
      </w:pPr>
      <w:hyperlink w:anchor="_Toc12017" w:history="1">
        <w:r>
          <w:rPr>
            <w:rFonts w:ascii="仿宋" w:eastAsia="仿宋" w:hAnsi="仿宋" w:cs="仿宋" w:hint="eastAsia"/>
            <w:lang w:eastAsia="zh-CN"/>
          </w:rPr>
          <w:t>(二)、用地控制指标</w:t>
        </w:r>
        <w:r>
          <w:tab/>
        </w:r>
        <w:r>
          <w:fldChar w:fldCharType="begin"/>
        </w:r>
        <w:r>
          <w:instrText xml:space="preserve"> PAGEREF _Toc12017 \h </w:instrText>
        </w:r>
        <w:r>
          <w:fldChar w:fldCharType="separate"/>
        </w:r>
        <w:r>
          <w:t>11</w:t>
        </w:r>
        <w:r>
          <w:fldChar w:fldCharType="end"/>
        </w:r>
      </w:hyperlink>
    </w:p>
    <w:p>
      <w:pPr>
        <w:pStyle w:val="TOC2"/>
        <w:tabs>
          <w:tab w:val="right" w:leader="dot" w:pos="8306"/>
        </w:tabs>
      </w:pPr>
      <w:hyperlink w:anchor="_Toc11197" w:history="1">
        <w:r>
          <w:rPr>
            <w:rFonts w:ascii="仿宋" w:eastAsia="仿宋" w:hAnsi="仿宋" w:cs="仿宋" w:hint="eastAsia"/>
            <w:lang w:eastAsia="zh-CN"/>
          </w:rPr>
          <w:t>(三)、节约用地措施</w:t>
        </w:r>
        <w:r>
          <w:tab/>
        </w:r>
        <w:r>
          <w:fldChar w:fldCharType="begin"/>
        </w:r>
        <w:r>
          <w:instrText xml:space="preserve"> PAGEREF _Toc11197 \h </w:instrText>
        </w:r>
        <w:r>
          <w:fldChar w:fldCharType="separate"/>
        </w:r>
        <w:r>
          <w:t>13</w:t>
        </w:r>
        <w:r>
          <w:fldChar w:fldCharType="end"/>
        </w:r>
      </w:hyperlink>
    </w:p>
    <w:p>
      <w:pPr>
        <w:pStyle w:val="TOC2"/>
        <w:tabs>
          <w:tab w:val="right" w:leader="dot" w:pos="8306"/>
        </w:tabs>
      </w:pPr>
      <w:hyperlink w:anchor="_Toc5362" w:history="1">
        <w:r>
          <w:rPr>
            <w:rFonts w:ascii="仿宋" w:eastAsia="仿宋" w:hAnsi="仿宋" w:cs="仿宋" w:hint="eastAsia"/>
            <w:lang w:eastAsia="zh-CN"/>
          </w:rPr>
          <w:t>(四)、总图布置方案</w:t>
        </w:r>
        <w:r>
          <w:tab/>
        </w:r>
        <w:r>
          <w:fldChar w:fldCharType="begin"/>
        </w:r>
        <w:r>
          <w:instrText xml:space="preserve"> PAGEREF _Toc5362 \h </w:instrText>
        </w:r>
        <w:r>
          <w:fldChar w:fldCharType="separate"/>
        </w:r>
        <w:r>
          <w:t>14</w:t>
        </w:r>
        <w:r>
          <w:fldChar w:fldCharType="end"/>
        </w:r>
      </w:hyperlink>
    </w:p>
    <w:p>
      <w:pPr>
        <w:pStyle w:val="TOC2"/>
        <w:tabs>
          <w:tab w:val="right" w:leader="dot" w:pos="8306"/>
        </w:tabs>
      </w:pPr>
      <w:hyperlink w:anchor="_Toc22899" w:history="1">
        <w:r>
          <w:rPr>
            <w:rFonts w:ascii="仿宋" w:eastAsia="仿宋" w:hAnsi="仿宋" w:cs="仿宋" w:hint="eastAsia"/>
            <w:lang w:eastAsia="zh-CN"/>
          </w:rPr>
          <w:t>(五)、选址综合评价</w:t>
        </w:r>
        <w:r>
          <w:tab/>
        </w:r>
        <w:r>
          <w:fldChar w:fldCharType="begin"/>
        </w:r>
        <w:r>
          <w:instrText xml:space="preserve"> PAGEREF _Toc22899 \h </w:instrText>
        </w:r>
        <w:r>
          <w:fldChar w:fldCharType="separate"/>
        </w:r>
        <w:r>
          <w:t>15</w:t>
        </w:r>
        <w:r>
          <w:fldChar w:fldCharType="end"/>
        </w:r>
      </w:hyperlink>
    </w:p>
    <w:p>
      <w:pPr>
        <w:pStyle w:val="TOC1"/>
        <w:tabs>
          <w:tab w:val="right" w:leader="dot" w:pos="8306"/>
        </w:tabs>
      </w:pPr>
      <w:hyperlink w:anchor="_Toc28354" w:history="1">
        <w:r>
          <w:rPr>
            <w:rFonts w:ascii="仿宋" w:eastAsia="仿宋" w:hAnsi="仿宋" w:cs="仿宋" w:hint="eastAsia"/>
            <w:lang w:eastAsia="zh-CN"/>
          </w:rPr>
          <w:t>五、高端医用耗材项目建设单位说明</w:t>
        </w:r>
        <w:r>
          <w:tab/>
        </w:r>
        <w:r>
          <w:fldChar w:fldCharType="begin"/>
        </w:r>
        <w:r>
          <w:instrText xml:space="preserve"> PAGEREF _Toc28354 \h </w:instrText>
        </w:r>
        <w:r>
          <w:fldChar w:fldCharType="separate"/>
        </w:r>
        <w:r>
          <w:t>16</w:t>
        </w:r>
        <w:r>
          <w:fldChar w:fldCharType="end"/>
        </w:r>
      </w:hyperlink>
    </w:p>
    <w:p>
      <w:pPr>
        <w:pStyle w:val="TOC2"/>
        <w:tabs>
          <w:tab w:val="right" w:leader="dot" w:pos="8306"/>
        </w:tabs>
      </w:pPr>
      <w:hyperlink w:anchor="_Toc7374" w:history="1">
        <w:r>
          <w:rPr>
            <w:rFonts w:ascii="仿宋" w:eastAsia="仿宋" w:hAnsi="仿宋" w:cs="仿宋" w:hint="eastAsia"/>
            <w:lang w:eastAsia="zh-CN"/>
          </w:rPr>
          <w:t>(一)、高端医用耗材项目承办单位基本情况</w:t>
        </w:r>
        <w:r>
          <w:tab/>
        </w:r>
        <w:r>
          <w:fldChar w:fldCharType="begin"/>
        </w:r>
        <w:r>
          <w:instrText xml:space="preserve"> PAGEREF _Toc7374 \h </w:instrText>
        </w:r>
        <w:r>
          <w:fldChar w:fldCharType="separate"/>
        </w:r>
        <w:r>
          <w:t>16</w:t>
        </w:r>
        <w:r>
          <w:fldChar w:fldCharType="end"/>
        </w:r>
      </w:hyperlink>
    </w:p>
    <w:p>
      <w:pPr>
        <w:pStyle w:val="TOC2"/>
        <w:tabs>
          <w:tab w:val="right" w:leader="dot" w:pos="8306"/>
        </w:tabs>
      </w:pPr>
      <w:hyperlink w:anchor="_Toc17779" w:history="1">
        <w:r>
          <w:rPr>
            <w:rFonts w:ascii="仿宋" w:eastAsia="仿宋" w:hAnsi="仿宋" w:cs="仿宋" w:hint="eastAsia"/>
            <w:lang w:eastAsia="zh-CN"/>
          </w:rPr>
          <w:t>(二)、公司经济效益分析</w:t>
        </w:r>
        <w:r>
          <w:tab/>
        </w:r>
        <w:r>
          <w:fldChar w:fldCharType="begin"/>
        </w:r>
        <w:r>
          <w:instrText xml:space="preserve"> PAGEREF _Toc17779 \h </w:instrText>
        </w:r>
        <w:r>
          <w:fldChar w:fldCharType="separate"/>
        </w:r>
        <w:r>
          <w:t>17</w:t>
        </w:r>
        <w:r>
          <w:fldChar w:fldCharType="end"/>
        </w:r>
      </w:hyperlink>
    </w:p>
    <w:p>
      <w:pPr>
        <w:pStyle w:val="TOC1"/>
        <w:tabs>
          <w:tab w:val="right" w:leader="dot" w:pos="8306"/>
        </w:tabs>
      </w:pPr>
      <w:hyperlink w:anchor="_Toc32023" w:history="1">
        <w:r>
          <w:rPr>
            <w:rFonts w:ascii="仿宋" w:eastAsia="仿宋" w:hAnsi="仿宋" w:cs="仿宋" w:hint="eastAsia"/>
            <w:lang w:eastAsia="zh-CN"/>
          </w:rPr>
          <w:t>六、市场分析、调研</w:t>
        </w:r>
        <w:r>
          <w:tab/>
        </w:r>
        <w:r>
          <w:fldChar w:fldCharType="begin"/>
        </w:r>
        <w:r>
          <w:instrText xml:space="preserve"> PAGEREF _Toc32023 \h </w:instrText>
        </w:r>
        <w:r>
          <w:fldChar w:fldCharType="separate"/>
        </w:r>
        <w:r>
          <w:t>18</w:t>
        </w:r>
        <w:r>
          <w:fldChar w:fldCharType="end"/>
        </w:r>
      </w:hyperlink>
    </w:p>
    <w:p>
      <w:pPr>
        <w:pStyle w:val="TOC2"/>
        <w:tabs>
          <w:tab w:val="right" w:leader="dot" w:pos="8306"/>
        </w:tabs>
      </w:pPr>
      <w:hyperlink w:anchor="_Toc9122" w:history="1">
        <w:r>
          <w:rPr>
            <w:rFonts w:ascii="仿宋" w:eastAsia="仿宋" w:hAnsi="仿宋" w:cs="仿宋" w:hint="eastAsia"/>
            <w:lang w:eastAsia="zh-CN"/>
          </w:rPr>
          <w:t>(一)、高端医用耗材行业分析</w:t>
        </w:r>
        <w:r>
          <w:tab/>
        </w:r>
        <w:r>
          <w:fldChar w:fldCharType="begin"/>
        </w:r>
        <w:r>
          <w:instrText xml:space="preserve"> PAGEREF _Toc9122 \h </w:instrText>
        </w:r>
        <w:r>
          <w:fldChar w:fldCharType="separate"/>
        </w:r>
        <w:r>
          <w:t>18</w:t>
        </w:r>
        <w:r>
          <w:fldChar w:fldCharType="end"/>
        </w:r>
      </w:hyperlink>
    </w:p>
    <w:p>
      <w:pPr>
        <w:pStyle w:val="TOC2"/>
        <w:tabs>
          <w:tab w:val="right" w:leader="dot" w:pos="8306"/>
        </w:tabs>
      </w:pPr>
      <w:hyperlink w:anchor="_Toc24843" w:history="1">
        <w:r>
          <w:rPr>
            <w:rFonts w:ascii="仿宋" w:eastAsia="仿宋" w:hAnsi="仿宋" w:cs="仿宋" w:hint="eastAsia"/>
            <w:lang w:eastAsia="zh-CN"/>
          </w:rPr>
          <w:t>(二)、高端医用耗材市场分析预测</w:t>
        </w:r>
        <w:r>
          <w:tab/>
        </w:r>
        <w:r>
          <w:fldChar w:fldCharType="begin"/>
        </w:r>
        <w:r>
          <w:instrText xml:space="preserve"> PAGEREF _Toc24843 \h </w:instrText>
        </w:r>
        <w:r>
          <w:fldChar w:fldCharType="separate"/>
        </w:r>
        <w:r>
          <w:t>19</w:t>
        </w:r>
        <w:r>
          <w:fldChar w:fldCharType="end"/>
        </w:r>
      </w:hyperlink>
    </w:p>
    <w:p>
      <w:pPr>
        <w:pStyle w:val="TOC1"/>
        <w:tabs>
          <w:tab w:val="right" w:leader="dot" w:pos="8306"/>
        </w:tabs>
      </w:pPr>
      <w:hyperlink w:anchor="_Toc2403" w:history="1">
        <w:r>
          <w:rPr>
            <w:rFonts w:ascii="仿宋" w:eastAsia="仿宋" w:hAnsi="仿宋" w:cs="仿宋" w:hint="eastAsia"/>
            <w:lang w:eastAsia="zh-CN"/>
          </w:rPr>
          <w:t>七、高端医用耗材项目计划安排</w:t>
        </w:r>
        <w:r>
          <w:tab/>
        </w:r>
        <w:r>
          <w:fldChar w:fldCharType="begin"/>
        </w:r>
        <w:r>
          <w:instrText xml:space="preserve"> PAGEREF _Toc2403 \h </w:instrText>
        </w:r>
        <w:r>
          <w:fldChar w:fldCharType="separate"/>
        </w:r>
        <w:r>
          <w:t>19</w:t>
        </w:r>
        <w:r>
          <w:fldChar w:fldCharType="end"/>
        </w:r>
      </w:hyperlink>
    </w:p>
    <w:p>
      <w:pPr>
        <w:pStyle w:val="TOC2"/>
        <w:tabs>
          <w:tab w:val="right" w:leader="dot" w:pos="8306"/>
        </w:tabs>
      </w:pPr>
      <w:hyperlink w:anchor="_Toc21392" w:history="1">
        <w:r>
          <w:rPr>
            <w:rFonts w:ascii="仿宋" w:eastAsia="仿宋" w:hAnsi="仿宋" w:cs="仿宋" w:hint="eastAsia"/>
            <w:lang w:eastAsia="zh-CN"/>
          </w:rPr>
          <w:t>(一)、建设周期</w:t>
        </w:r>
        <w:r>
          <w:tab/>
        </w:r>
        <w:r>
          <w:fldChar w:fldCharType="begin"/>
        </w:r>
        <w:r>
          <w:instrText xml:space="preserve"> PAGEREF _Toc21392 \h </w:instrText>
        </w:r>
        <w:r>
          <w:fldChar w:fldCharType="separate"/>
        </w:r>
        <w:r>
          <w:t>19</w:t>
        </w:r>
        <w:r>
          <w:fldChar w:fldCharType="end"/>
        </w:r>
      </w:hyperlink>
    </w:p>
    <w:p>
      <w:pPr>
        <w:pStyle w:val="TOC2"/>
        <w:tabs>
          <w:tab w:val="right" w:leader="dot" w:pos="8306"/>
        </w:tabs>
      </w:pPr>
      <w:hyperlink w:anchor="_Toc15521" w:history="1">
        <w:r>
          <w:rPr>
            <w:rFonts w:ascii="仿宋" w:eastAsia="仿宋" w:hAnsi="仿宋" w:cs="仿宋" w:hint="eastAsia"/>
            <w:lang w:eastAsia="zh-CN"/>
          </w:rPr>
          <w:t>(二)、建设进度</w:t>
        </w:r>
        <w:r>
          <w:tab/>
        </w:r>
        <w:r>
          <w:fldChar w:fldCharType="begin"/>
        </w:r>
        <w:r>
          <w:instrText xml:space="preserve"> PAGEREF _Toc15521 \h </w:instrText>
        </w:r>
        <w:r>
          <w:fldChar w:fldCharType="separate"/>
        </w:r>
        <w:r>
          <w:t>20</w:t>
        </w:r>
        <w:r>
          <w:fldChar w:fldCharType="end"/>
        </w:r>
      </w:hyperlink>
    </w:p>
    <w:p>
      <w:pPr>
        <w:pStyle w:val="TOC2"/>
        <w:tabs>
          <w:tab w:val="right" w:leader="dot" w:pos="8306"/>
        </w:tabs>
      </w:pPr>
      <w:hyperlink w:anchor="_Toc14100" w:history="1">
        <w:r>
          <w:rPr>
            <w:rFonts w:ascii="仿宋" w:eastAsia="仿宋" w:hAnsi="仿宋" w:cs="仿宋" w:hint="eastAsia"/>
            <w:lang w:eastAsia="zh-CN"/>
          </w:rPr>
          <w:t>(三)、进度安排注意事项</w:t>
        </w:r>
        <w:r>
          <w:tab/>
        </w:r>
        <w:r>
          <w:fldChar w:fldCharType="begin"/>
        </w:r>
        <w:r>
          <w:instrText xml:space="preserve"> PAGEREF _Toc14100 \h </w:instrText>
        </w:r>
        <w:r>
          <w:fldChar w:fldCharType="separate"/>
        </w:r>
        <w:r>
          <w:t>21</w:t>
        </w:r>
        <w:r>
          <w:fldChar w:fldCharType="end"/>
        </w:r>
      </w:hyperlink>
    </w:p>
    <w:p>
      <w:pPr>
        <w:pStyle w:val="TOC2"/>
        <w:tabs>
          <w:tab w:val="right" w:leader="dot" w:pos="8306"/>
        </w:tabs>
      </w:pPr>
      <w:hyperlink w:anchor="_Toc16760" w:history="1">
        <w:r>
          <w:rPr>
            <w:rFonts w:ascii="仿宋" w:eastAsia="仿宋" w:hAnsi="仿宋" w:cs="仿宋" w:hint="eastAsia"/>
            <w:lang w:eastAsia="zh-CN"/>
          </w:rPr>
          <w:t>(四)、人力资源配置</w:t>
        </w:r>
        <w:r>
          <w:tab/>
        </w:r>
        <w:r>
          <w:fldChar w:fldCharType="begin"/>
        </w:r>
        <w:r>
          <w:instrText xml:space="preserve"> PAGEREF _Toc16760 \h </w:instrText>
        </w:r>
        <w:r>
          <w:fldChar w:fldCharType="separate"/>
        </w:r>
        <w:r>
          <w:t>23</w:t>
        </w:r>
        <w:r>
          <w:fldChar w:fldCharType="end"/>
        </w:r>
      </w:hyperlink>
    </w:p>
    <w:p>
      <w:pPr>
        <w:pStyle w:val="TOC1"/>
        <w:tabs>
          <w:tab w:val="right" w:leader="dot" w:pos="8306"/>
        </w:tabs>
      </w:pPr>
      <w:hyperlink w:anchor="_Toc9482" w:history="1">
        <w:r>
          <w:rPr>
            <w:rFonts w:ascii="仿宋" w:eastAsia="仿宋" w:hAnsi="仿宋" w:cs="仿宋" w:hint="eastAsia"/>
            <w:lang w:eastAsia="zh-CN"/>
          </w:rPr>
          <w:t>八、高端医用耗材项目经营效益</w:t>
        </w:r>
        <w:r>
          <w:tab/>
        </w:r>
        <w:r>
          <w:fldChar w:fldCharType="begin"/>
        </w:r>
        <w:r>
          <w:instrText xml:space="preserve"> PAGEREF _Toc9482 \h </w:instrText>
        </w:r>
        <w:r>
          <w:fldChar w:fldCharType="separate"/>
        </w:r>
        <w:r>
          <w:t>24</w:t>
        </w:r>
        <w:r>
          <w:fldChar w:fldCharType="end"/>
        </w:r>
      </w:hyperlink>
    </w:p>
    <w:p>
      <w:pPr>
        <w:pStyle w:val="TOC2"/>
        <w:tabs>
          <w:tab w:val="right" w:leader="dot" w:pos="8306"/>
        </w:tabs>
      </w:pPr>
      <w:hyperlink w:anchor="_Toc25161" w:history="1">
        <w:r>
          <w:rPr>
            <w:rFonts w:ascii="仿宋" w:eastAsia="仿宋" w:hAnsi="仿宋" w:cs="仿宋" w:hint="eastAsia"/>
            <w:lang w:eastAsia="zh-CN"/>
          </w:rPr>
          <w:t>(一)、经济评价财务测算</w:t>
        </w:r>
        <w:r>
          <w:tab/>
        </w:r>
        <w:r>
          <w:fldChar w:fldCharType="begin"/>
        </w:r>
        <w:r>
          <w:instrText xml:space="preserve"> PAGEREF _Toc25161 \h </w:instrText>
        </w:r>
        <w:r>
          <w:fldChar w:fldCharType="separate"/>
        </w:r>
        <w:r>
          <w:t>24</w:t>
        </w:r>
        <w:r>
          <w:fldChar w:fldCharType="end"/>
        </w:r>
      </w:hyperlink>
    </w:p>
    <w:p>
      <w:pPr>
        <w:pStyle w:val="TOC2"/>
        <w:tabs>
          <w:tab w:val="right" w:leader="dot" w:pos="8306"/>
        </w:tabs>
      </w:pPr>
      <w:hyperlink w:anchor="_Toc25115" w:history="1">
        <w:r>
          <w:rPr>
            <w:rFonts w:ascii="仿宋" w:eastAsia="仿宋" w:hAnsi="仿宋" w:cs="仿宋" w:hint="eastAsia"/>
            <w:lang w:eastAsia="zh-CN"/>
          </w:rPr>
          <w:t>(二)、高端医用耗材项目盈利能力分析</w:t>
        </w:r>
        <w:r>
          <w:tab/>
        </w:r>
        <w:r>
          <w:fldChar w:fldCharType="begin"/>
        </w:r>
        <w:r>
          <w:instrText xml:space="preserve"> PAGEREF _Toc25115 \h </w:instrText>
        </w:r>
        <w:r>
          <w:fldChar w:fldCharType="separate"/>
        </w:r>
        <w:r>
          <w:t>25</w:t>
        </w:r>
        <w:r>
          <w:fldChar w:fldCharType="end"/>
        </w:r>
      </w:hyperlink>
    </w:p>
    <w:p>
      <w:pPr>
        <w:pStyle w:val="TOC1"/>
        <w:tabs>
          <w:tab w:val="right" w:leader="dot" w:pos="8306"/>
        </w:tabs>
      </w:pPr>
      <w:hyperlink w:anchor="_Toc11682" w:history="1">
        <w:r>
          <w:rPr>
            <w:rFonts w:ascii="仿宋" w:eastAsia="仿宋" w:hAnsi="仿宋" w:cs="仿宋" w:hint="eastAsia"/>
            <w:lang w:eastAsia="zh-CN"/>
          </w:rPr>
          <w:t>九、高端医用耗材项目社会影响</w:t>
        </w:r>
        <w:r>
          <w:tab/>
        </w:r>
        <w:r>
          <w:fldChar w:fldCharType="begin"/>
        </w:r>
        <w:r>
          <w:instrText xml:space="preserve"> PAGEREF _Toc11682 \h </w:instrText>
        </w:r>
        <w:r>
          <w:fldChar w:fldCharType="separate"/>
        </w:r>
        <w:r>
          <w:t>26</w:t>
        </w:r>
        <w:r>
          <w:fldChar w:fldCharType="end"/>
        </w:r>
      </w:hyperlink>
    </w:p>
    <w:p>
      <w:pPr>
        <w:pStyle w:val="TOC2"/>
        <w:tabs>
          <w:tab w:val="right" w:leader="dot" w:pos="8306"/>
        </w:tabs>
      </w:pPr>
      <w:hyperlink w:anchor="_Toc21763" w:history="1">
        <w:r>
          <w:rPr>
            <w:rFonts w:ascii="仿宋" w:eastAsia="仿宋" w:hAnsi="仿宋" w:cs="仿宋" w:hint="eastAsia"/>
            <w:lang w:eastAsia="zh-CN"/>
          </w:rPr>
          <w:t>(一)、社会责任与义务</w:t>
        </w:r>
        <w:r>
          <w:tab/>
        </w:r>
        <w:r>
          <w:fldChar w:fldCharType="begin"/>
        </w:r>
        <w:r>
          <w:instrText xml:space="preserve"> PAGEREF _Toc21763 \h </w:instrText>
        </w:r>
        <w:r>
          <w:fldChar w:fldCharType="separate"/>
        </w:r>
        <w:r>
          <w:t>26</w:t>
        </w:r>
        <w:r>
          <w:fldChar w:fldCharType="end"/>
        </w:r>
      </w:hyperlink>
    </w:p>
    <w:p>
      <w:pPr>
        <w:pStyle w:val="TOC2"/>
        <w:tabs>
          <w:tab w:val="right" w:leader="dot" w:pos="8306"/>
        </w:tabs>
      </w:pPr>
      <w:hyperlink w:anchor="_Toc16430" w:history="1">
        <w:r>
          <w:rPr>
            <w:rFonts w:ascii="仿宋" w:eastAsia="仿宋" w:hAnsi="仿宋" w:cs="仿宋" w:hint="eastAsia"/>
            <w:lang w:eastAsia="zh-CN"/>
          </w:rPr>
          <w:t>(二)、社会参与与沟通</w:t>
        </w:r>
        <w:r>
          <w:tab/>
        </w:r>
        <w:r>
          <w:fldChar w:fldCharType="begin"/>
        </w:r>
        <w:r>
          <w:instrText xml:space="preserve"> PAGEREF _Toc16430 \h </w:instrText>
        </w:r>
        <w:r>
          <w:fldChar w:fldCharType="separate"/>
        </w:r>
        <w:r>
          <w:t>26</w:t>
        </w:r>
        <w:r>
          <w:fldChar w:fldCharType="end"/>
        </w:r>
      </w:hyperlink>
    </w:p>
    <w:p>
      <w:pPr>
        <w:pStyle w:val="TOC1"/>
        <w:tabs>
          <w:tab w:val="right" w:leader="dot" w:pos="8306"/>
        </w:tabs>
      </w:pPr>
      <w:hyperlink w:anchor="_Toc7475" w:history="1">
        <w:r>
          <w:rPr>
            <w:rFonts w:ascii="仿宋" w:eastAsia="仿宋" w:hAnsi="仿宋" w:cs="仿宋" w:hint="eastAsia"/>
            <w:lang w:eastAsia="zh-CN"/>
          </w:rPr>
          <w:t>十、高端医用耗材项目人力资源管理</w:t>
        </w:r>
        <w:r>
          <w:tab/>
        </w:r>
        <w:r>
          <w:fldChar w:fldCharType="begin"/>
        </w:r>
        <w:r>
          <w:instrText xml:space="preserve"> PAGEREF _Toc7475 \h </w:instrText>
        </w:r>
        <w:r>
          <w:fldChar w:fldCharType="separate"/>
        </w:r>
        <w:r>
          <w:t>27</w:t>
        </w:r>
        <w:r>
          <w:fldChar w:fldCharType="end"/>
        </w:r>
      </w:hyperlink>
    </w:p>
    <w:p>
      <w:pPr>
        <w:pStyle w:val="TOC2"/>
        <w:tabs>
          <w:tab w:val="right" w:leader="dot" w:pos="8306"/>
        </w:tabs>
      </w:pPr>
      <w:hyperlink w:anchor="_Toc9026" w:history="1">
        <w:r>
          <w:rPr>
            <w:rFonts w:ascii="仿宋" w:eastAsia="仿宋" w:hAnsi="仿宋" w:cs="仿宋" w:hint="eastAsia"/>
            <w:lang w:eastAsia="zh-CN"/>
          </w:rPr>
          <w:t>(一)、建立健全的预算管理制度</w:t>
        </w:r>
        <w:r>
          <w:tab/>
        </w:r>
        <w:r>
          <w:fldChar w:fldCharType="begin"/>
        </w:r>
        <w:r>
          <w:instrText xml:space="preserve"> PAGEREF _Toc9026 \h </w:instrText>
        </w:r>
        <w:r>
          <w:fldChar w:fldCharType="separate"/>
        </w:r>
        <w:r>
          <w:t>27</w:t>
        </w:r>
        <w:r>
          <w:fldChar w:fldCharType="end"/>
        </w:r>
      </w:hyperlink>
    </w:p>
    <w:p>
      <w:pPr>
        <w:pStyle w:val="TOC2"/>
        <w:tabs>
          <w:tab w:val="right" w:leader="dot" w:pos="8306"/>
        </w:tabs>
      </w:pPr>
      <w:hyperlink w:anchor="_Toc4016" w:history="1">
        <w:r>
          <w:rPr>
            <w:rFonts w:ascii="仿宋" w:eastAsia="仿宋" w:hAnsi="仿宋" w:cs="仿宋" w:hint="eastAsia"/>
            <w:lang w:eastAsia="zh-CN"/>
          </w:rPr>
          <w:t>(二)、加强资金流动监控</w:t>
        </w:r>
        <w:r>
          <w:tab/>
        </w:r>
        <w:r>
          <w:fldChar w:fldCharType="begin"/>
        </w:r>
        <w:r>
          <w:instrText xml:space="preserve"> PAGEREF _Toc4016 \h </w:instrText>
        </w:r>
        <w:r>
          <w:fldChar w:fldCharType="separate"/>
        </w:r>
        <w:r>
          <w:t>29</w:t>
        </w:r>
        <w:r>
          <w:fldChar w:fldCharType="end"/>
        </w:r>
      </w:hyperlink>
    </w:p>
    <w:p>
      <w:pPr>
        <w:pStyle w:val="TOC2"/>
        <w:tabs>
          <w:tab w:val="right" w:leader="dot" w:pos="8306"/>
        </w:tabs>
      </w:pPr>
      <w:hyperlink w:anchor="_Toc3271" w:history="1">
        <w:r>
          <w:rPr>
            <w:rFonts w:ascii="仿宋" w:eastAsia="仿宋" w:hAnsi="仿宋" w:cs="仿宋" w:hint="eastAsia"/>
            <w:lang w:eastAsia="zh-CN"/>
          </w:rPr>
          <w:t>(三)、制定完善的风险控制机制</w:t>
        </w:r>
        <w:r>
          <w:tab/>
        </w:r>
        <w:r>
          <w:fldChar w:fldCharType="begin"/>
        </w:r>
        <w:r>
          <w:instrText xml:space="preserve"> PAGEREF _Toc3271 \h </w:instrText>
        </w:r>
        <w:r>
          <w:fldChar w:fldCharType="separate"/>
        </w:r>
        <w:r>
          <w:t>30</w:t>
        </w:r>
        <w:r>
          <w:fldChar w:fldCharType="end"/>
        </w:r>
      </w:hyperlink>
    </w:p>
    <w:p>
      <w:pPr>
        <w:pStyle w:val="TOC2"/>
        <w:tabs>
          <w:tab w:val="right" w:leader="dot" w:pos="8306"/>
        </w:tabs>
      </w:pPr>
      <w:hyperlink w:anchor="_Toc21451" w:history="1">
        <w:r>
          <w:rPr>
            <w:rFonts w:ascii="仿宋" w:eastAsia="仿宋" w:hAnsi="仿宋" w:cs="仿宋" w:hint="eastAsia"/>
            <w:lang w:eastAsia="zh-CN"/>
          </w:rPr>
          <w:t>(四)、优化成本管理</w:t>
        </w:r>
        <w:r>
          <w:tab/>
        </w:r>
        <w:r>
          <w:fldChar w:fldCharType="begin"/>
        </w:r>
        <w:r>
          <w:instrText xml:space="preserve"> PAGEREF _Toc21451 \h </w:instrText>
        </w:r>
        <w:r>
          <w:fldChar w:fldCharType="separate"/>
        </w:r>
        <w:r>
          <w:t>31</w:t>
        </w:r>
        <w:r>
          <w:fldChar w:fldCharType="end"/>
        </w:r>
      </w:hyperlink>
    </w:p>
    <w:p>
      <w:pPr>
        <w:pStyle w:val="TOC1"/>
        <w:tabs>
          <w:tab w:val="right" w:leader="dot" w:pos="8306"/>
        </w:tabs>
      </w:pPr>
      <w:hyperlink w:anchor="_Toc29591" w:history="1">
        <w:r>
          <w:rPr>
            <w:rFonts w:ascii="仿宋" w:eastAsia="仿宋" w:hAnsi="仿宋" w:cs="仿宋" w:hint="eastAsia"/>
            <w:lang w:eastAsia="zh-CN"/>
          </w:rPr>
          <w:t>十一、生产安全保护</w:t>
        </w:r>
        <w:r>
          <w:tab/>
        </w:r>
        <w:r>
          <w:fldChar w:fldCharType="begin"/>
        </w:r>
        <w:r>
          <w:instrText xml:space="preserve"> PAGEREF _Toc29591 \h </w:instrText>
        </w:r>
        <w:r>
          <w:fldChar w:fldCharType="separate"/>
        </w:r>
        <w:r>
          <w:t>33</w:t>
        </w:r>
        <w:r>
          <w:fldChar w:fldCharType="end"/>
        </w:r>
      </w:hyperlink>
    </w:p>
    <w:p>
      <w:pPr>
        <w:pStyle w:val="TOC2"/>
        <w:tabs>
          <w:tab w:val="right" w:leader="dot" w:pos="8306"/>
        </w:tabs>
      </w:pPr>
      <w:hyperlink w:anchor="_Toc26269" w:history="1">
        <w:r>
          <w:rPr>
            <w:rFonts w:ascii="仿宋" w:eastAsia="仿宋" w:hAnsi="仿宋" w:cs="仿宋" w:hint="eastAsia"/>
            <w:lang w:eastAsia="zh-CN"/>
          </w:rPr>
          <w:t>(一)、消防安全</w:t>
        </w:r>
        <w:r>
          <w:tab/>
        </w:r>
        <w:r>
          <w:fldChar w:fldCharType="begin"/>
        </w:r>
        <w:r>
          <w:instrText xml:space="preserve"> PAGEREF _Toc26269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76" w:history="1">
        <w:r>
          <w:rPr>
            <w:rFonts w:ascii="仿宋" w:eastAsia="仿宋" w:hAnsi="仿宋" w:cs="仿宋" w:hint="eastAsia"/>
            <w:lang w:eastAsia="zh-CN"/>
          </w:rPr>
          <w:t>(二)、防火防爆总图布置措施</w:t>
        </w:r>
        <w:r>
          <w:tab/>
        </w:r>
        <w:r>
          <w:fldChar w:fldCharType="begin"/>
        </w:r>
        <w:r>
          <w:instrText xml:space="preserve"> PAGEREF _Toc17276 \h </w:instrText>
        </w:r>
        <w:r>
          <w:fldChar w:fldCharType="separate"/>
        </w:r>
        <w:r>
          <w:t>34</w:t>
        </w:r>
        <w:r>
          <w:fldChar w:fldCharType="end"/>
        </w:r>
      </w:hyperlink>
    </w:p>
    <w:p>
      <w:pPr>
        <w:pStyle w:val="TOC2"/>
        <w:tabs>
          <w:tab w:val="right" w:leader="dot" w:pos="8306"/>
        </w:tabs>
      </w:pPr>
      <w:hyperlink w:anchor="_Toc17269" w:history="1">
        <w:r>
          <w:rPr>
            <w:rFonts w:ascii="仿宋" w:eastAsia="仿宋" w:hAnsi="仿宋" w:cs="仿宋" w:hint="eastAsia"/>
            <w:lang w:eastAsia="zh-CN"/>
          </w:rPr>
          <w:t>(三)、自然灾害防范措施</w:t>
        </w:r>
        <w:r>
          <w:tab/>
        </w:r>
        <w:r>
          <w:fldChar w:fldCharType="begin"/>
        </w:r>
        <w:r>
          <w:instrText xml:space="preserve"> PAGEREF _Toc17269 \h </w:instrText>
        </w:r>
        <w:r>
          <w:fldChar w:fldCharType="separate"/>
        </w:r>
        <w:r>
          <w:t>35</w:t>
        </w:r>
        <w:r>
          <w:fldChar w:fldCharType="end"/>
        </w:r>
      </w:hyperlink>
    </w:p>
    <w:p>
      <w:pPr>
        <w:pStyle w:val="TOC2"/>
        <w:tabs>
          <w:tab w:val="right" w:leader="dot" w:pos="8306"/>
        </w:tabs>
      </w:pPr>
      <w:hyperlink w:anchor="_Toc5752" w:history="1">
        <w:r>
          <w:rPr>
            <w:rFonts w:ascii="仿宋" w:eastAsia="仿宋" w:hAnsi="仿宋" w:cs="仿宋" w:hint="eastAsia"/>
            <w:lang w:eastAsia="zh-CN"/>
          </w:rPr>
          <w:t>(四)、安全色及安全标志使用要求</w:t>
        </w:r>
        <w:r>
          <w:tab/>
        </w:r>
        <w:r>
          <w:fldChar w:fldCharType="begin"/>
        </w:r>
        <w:r>
          <w:instrText xml:space="preserve"> PAGEREF _Toc5752 \h </w:instrText>
        </w:r>
        <w:r>
          <w:fldChar w:fldCharType="separate"/>
        </w:r>
        <w:r>
          <w:t>36</w:t>
        </w:r>
        <w:r>
          <w:fldChar w:fldCharType="end"/>
        </w:r>
      </w:hyperlink>
    </w:p>
    <w:p>
      <w:pPr>
        <w:pStyle w:val="TOC2"/>
        <w:tabs>
          <w:tab w:val="right" w:leader="dot" w:pos="8306"/>
        </w:tabs>
      </w:pPr>
      <w:hyperlink w:anchor="_Toc8341" w:history="1">
        <w:r>
          <w:rPr>
            <w:rFonts w:ascii="仿宋" w:eastAsia="仿宋" w:hAnsi="仿宋" w:cs="仿宋" w:hint="eastAsia"/>
            <w:lang w:eastAsia="zh-CN"/>
          </w:rPr>
          <w:t>(五)、防尘防毒措施</w:t>
        </w:r>
        <w:r>
          <w:tab/>
        </w:r>
        <w:r>
          <w:fldChar w:fldCharType="begin"/>
        </w:r>
        <w:r>
          <w:instrText xml:space="preserve"> PAGEREF _Toc8341 \h </w:instrText>
        </w:r>
        <w:r>
          <w:fldChar w:fldCharType="separate"/>
        </w:r>
        <w:r>
          <w:t>37</w:t>
        </w:r>
        <w:r>
          <w:fldChar w:fldCharType="end"/>
        </w:r>
      </w:hyperlink>
    </w:p>
    <w:p>
      <w:pPr>
        <w:pStyle w:val="TOC2"/>
        <w:tabs>
          <w:tab w:val="right" w:leader="dot" w:pos="8306"/>
        </w:tabs>
      </w:pPr>
      <w:hyperlink w:anchor="_Toc17664" w:history="1">
        <w:r>
          <w:rPr>
            <w:rFonts w:ascii="仿宋" w:eastAsia="仿宋" w:hAnsi="仿宋" w:cs="仿宋" w:hint="eastAsia"/>
            <w:lang w:eastAsia="zh-CN"/>
          </w:rPr>
          <w:t>(六)、防静电、触电防护及防雷措施</w:t>
        </w:r>
        <w:r>
          <w:tab/>
        </w:r>
        <w:r>
          <w:fldChar w:fldCharType="begin"/>
        </w:r>
        <w:r>
          <w:instrText xml:space="preserve"> PAGEREF _Toc17664 \h </w:instrText>
        </w:r>
        <w:r>
          <w:fldChar w:fldCharType="separate"/>
        </w:r>
        <w:r>
          <w:t>38</w:t>
        </w:r>
        <w:r>
          <w:fldChar w:fldCharType="end"/>
        </w:r>
      </w:hyperlink>
    </w:p>
    <w:p>
      <w:pPr>
        <w:pStyle w:val="TOC2"/>
        <w:tabs>
          <w:tab w:val="right" w:leader="dot" w:pos="8306"/>
        </w:tabs>
      </w:pPr>
      <w:hyperlink w:anchor="_Toc27373" w:history="1">
        <w:r>
          <w:rPr>
            <w:rFonts w:ascii="仿宋" w:eastAsia="仿宋" w:hAnsi="仿宋" w:cs="仿宋" w:hint="eastAsia"/>
            <w:lang w:eastAsia="zh-CN"/>
          </w:rPr>
          <w:t>(七)、机械设备安全保障措施</w:t>
        </w:r>
        <w:r>
          <w:tab/>
        </w:r>
        <w:r>
          <w:fldChar w:fldCharType="begin"/>
        </w:r>
        <w:r>
          <w:instrText xml:space="preserve"> PAGEREF _Toc27373 \h </w:instrText>
        </w:r>
        <w:r>
          <w:fldChar w:fldCharType="separate"/>
        </w:r>
        <w:r>
          <w:t>40</w:t>
        </w:r>
        <w:r>
          <w:fldChar w:fldCharType="end"/>
        </w:r>
      </w:hyperlink>
    </w:p>
    <w:p>
      <w:pPr>
        <w:pStyle w:val="TOC1"/>
        <w:tabs>
          <w:tab w:val="right" w:leader="dot" w:pos="8306"/>
        </w:tabs>
      </w:pPr>
      <w:hyperlink w:anchor="_Toc27977" w:history="1">
        <w:r>
          <w:rPr>
            <w:rFonts w:ascii="仿宋" w:eastAsia="仿宋" w:hAnsi="仿宋" w:cs="仿宋" w:hint="eastAsia"/>
            <w:lang w:eastAsia="zh-CN"/>
          </w:rPr>
          <w:t>十二、高端医用耗材项目投资规划</w:t>
        </w:r>
        <w:r>
          <w:tab/>
        </w:r>
        <w:r>
          <w:fldChar w:fldCharType="begin"/>
        </w:r>
        <w:r>
          <w:instrText xml:space="preserve"> PAGEREF _Toc27977 \h </w:instrText>
        </w:r>
        <w:r>
          <w:fldChar w:fldCharType="separate"/>
        </w:r>
        <w:r>
          <w:t>41</w:t>
        </w:r>
        <w:r>
          <w:fldChar w:fldCharType="end"/>
        </w:r>
      </w:hyperlink>
    </w:p>
    <w:p>
      <w:pPr>
        <w:pStyle w:val="TOC2"/>
        <w:tabs>
          <w:tab w:val="right" w:leader="dot" w:pos="8306"/>
        </w:tabs>
      </w:pPr>
      <w:hyperlink w:anchor="_Toc16577" w:history="1">
        <w:r>
          <w:rPr>
            <w:rFonts w:ascii="仿宋" w:eastAsia="仿宋" w:hAnsi="仿宋" w:cs="仿宋" w:hint="eastAsia"/>
            <w:lang w:eastAsia="zh-CN"/>
          </w:rPr>
          <w:t>(一)、高端医用耗材项目总投资估算</w:t>
        </w:r>
        <w:r>
          <w:tab/>
        </w:r>
        <w:r>
          <w:fldChar w:fldCharType="begin"/>
        </w:r>
        <w:r>
          <w:instrText xml:space="preserve"> PAGEREF _Toc16577 \h </w:instrText>
        </w:r>
        <w:r>
          <w:fldChar w:fldCharType="separate"/>
        </w:r>
        <w:r>
          <w:t>41</w:t>
        </w:r>
        <w:r>
          <w:fldChar w:fldCharType="end"/>
        </w:r>
      </w:hyperlink>
    </w:p>
    <w:p>
      <w:pPr>
        <w:pStyle w:val="TOC2"/>
        <w:tabs>
          <w:tab w:val="right" w:leader="dot" w:pos="8306"/>
        </w:tabs>
      </w:pPr>
      <w:hyperlink w:anchor="_Toc20961" w:history="1">
        <w:r>
          <w:rPr>
            <w:rFonts w:ascii="仿宋" w:eastAsia="仿宋" w:hAnsi="仿宋" w:cs="仿宋" w:hint="eastAsia"/>
            <w:lang w:eastAsia="zh-CN"/>
          </w:rPr>
          <w:t>(二)、资金筹措</w:t>
        </w:r>
        <w:r>
          <w:tab/>
        </w:r>
        <w:r>
          <w:fldChar w:fldCharType="begin"/>
        </w:r>
        <w:r>
          <w:instrText xml:space="preserve"> PAGEREF _Toc20961 \h </w:instrText>
        </w:r>
        <w:r>
          <w:fldChar w:fldCharType="separate"/>
        </w:r>
        <w:r>
          <w:t>42</w:t>
        </w:r>
        <w:r>
          <w:fldChar w:fldCharType="end"/>
        </w:r>
      </w:hyperlink>
    </w:p>
    <w:p>
      <w:pPr>
        <w:pStyle w:val="TOC1"/>
        <w:tabs>
          <w:tab w:val="right" w:leader="dot" w:pos="8306"/>
        </w:tabs>
      </w:pPr>
      <w:hyperlink w:anchor="_Toc27222" w:history="1">
        <w:r>
          <w:rPr>
            <w:rFonts w:ascii="仿宋" w:eastAsia="仿宋" w:hAnsi="仿宋" w:cs="仿宋" w:hint="eastAsia"/>
            <w:lang w:eastAsia="zh-CN"/>
          </w:rPr>
          <w:t>十三、高端医用耗材项目实施保障措施</w:t>
        </w:r>
        <w:r>
          <w:tab/>
        </w:r>
        <w:r>
          <w:fldChar w:fldCharType="begin"/>
        </w:r>
        <w:r>
          <w:instrText xml:space="preserve"> PAGEREF _Toc27222 \h </w:instrText>
        </w:r>
        <w:r>
          <w:fldChar w:fldCharType="separate"/>
        </w:r>
        <w:r>
          <w:t>43</w:t>
        </w:r>
        <w:r>
          <w:fldChar w:fldCharType="end"/>
        </w:r>
      </w:hyperlink>
    </w:p>
    <w:p>
      <w:pPr>
        <w:pStyle w:val="TOC2"/>
        <w:tabs>
          <w:tab w:val="right" w:leader="dot" w:pos="8306"/>
        </w:tabs>
      </w:pPr>
      <w:hyperlink w:anchor="_Toc12840" w:history="1">
        <w:r>
          <w:rPr>
            <w:rFonts w:ascii="仿宋" w:eastAsia="仿宋" w:hAnsi="仿宋" w:cs="仿宋" w:hint="eastAsia"/>
            <w:lang w:eastAsia="zh-CN"/>
          </w:rPr>
          <w:t>(一)、高端医用耗材项目实施保障机制</w:t>
        </w:r>
        <w:r>
          <w:tab/>
        </w:r>
        <w:r>
          <w:fldChar w:fldCharType="begin"/>
        </w:r>
        <w:r>
          <w:instrText xml:space="preserve"> PAGEREF _Toc12840 \h </w:instrText>
        </w:r>
        <w:r>
          <w:fldChar w:fldCharType="separate"/>
        </w:r>
        <w:r>
          <w:t>43</w:t>
        </w:r>
        <w:r>
          <w:fldChar w:fldCharType="end"/>
        </w:r>
      </w:hyperlink>
    </w:p>
    <w:p>
      <w:pPr>
        <w:pStyle w:val="TOC2"/>
        <w:tabs>
          <w:tab w:val="right" w:leader="dot" w:pos="8306"/>
        </w:tabs>
      </w:pPr>
      <w:hyperlink w:anchor="_Toc2323" w:history="1">
        <w:r>
          <w:rPr>
            <w:rFonts w:ascii="仿宋" w:eastAsia="仿宋" w:hAnsi="仿宋" w:cs="仿宋" w:hint="eastAsia"/>
            <w:lang w:eastAsia="zh-CN"/>
          </w:rPr>
          <w:t>(二)、高端医用耗材项目法律合规要求</w:t>
        </w:r>
        <w:r>
          <w:tab/>
        </w:r>
        <w:r>
          <w:fldChar w:fldCharType="begin"/>
        </w:r>
        <w:r>
          <w:instrText xml:space="preserve"> PAGEREF _Toc2323 \h </w:instrText>
        </w:r>
        <w:r>
          <w:fldChar w:fldCharType="separate"/>
        </w:r>
        <w:r>
          <w:t>47</w:t>
        </w:r>
        <w:r>
          <w:fldChar w:fldCharType="end"/>
        </w:r>
      </w:hyperlink>
    </w:p>
    <w:p>
      <w:pPr>
        <w:pStyle w:val="TOC2"/>
        <w:tabs>
          <w:tab w:val="right" w:leader="dot" w:pos="8306"/>
        </w:tabs>
      </w:pPr>
      <w:hyperlink w:anchor="_Toc4958" w:history="1">
        <w:r>
          <w:rPr>
            <w:rFonts w:ascii="仿宋" w:eastAsia="仿宋" w:hAnsi="仿宋" w:cs="仿宋" w:hint="eastAsia"/>
            <w:lang w:eastAsia="zh-CN"/>
          </w:rPr>
          <w:t>(三)、高端医用耗材项目合同管理与法律事务</w:t>
        </w:r>
        <w:r>
          <w:tab/>
        </w:r>
        <w:r>
          <w:fldChar w:fldCharType="begin"/>
        </w:r>
        <w:r>
          <w:instrText xml:space="preserve"> PAGEREF _Toc4958 \h </w:instrText>
        </w:r>
        <w:r>
          <w:fldChar w:fldCharType="separate"/>
        </w:r>
        <w:r>
          <w:t>51</w:t>
        </w:r>
        <w:r>
          <w:fldChar w:fldCharType="end"/>
        </w:r>
      </w:hyperlink>
    </w:p>
    <w:p>
      <w:pPr>
        <w:pStyle w:val="TOC2"/>
        <w:tabs>
          <w:tab w:val="right" w:leader="dot" w:pos="8306"/>
        </w:tabs>
      </w:pPr>
      <w:hyperlink w:anchor="_Toc14534" w:history="1">
        <w:r>
          <w:rPr>
            <w:rFonts w:ascii="仿宋" w:eastAsia="仿宋" w:hAnsi="仿宋" w:cs="仿宋" w:hint="eastAsia"/>
            <w:lang w:eastAsia="zh-CN"/>
          </w:rPr>
          <w:t>(四)、高端医用耗材项目知识产权保护策略</w:t>
        </w:r>
        <w:r>
          <w:tab/>
        </w:r>
        <w:r>
          <w:fldChar w:fldCharType="begin"/>
        </w:r>
        <w:r>
          <w:instrText xml:space="preserve"> PAGEREF _Toc14534 \h </w:instrText>
        </w:r>
        <w:r>
          <w:fldChar w:fldCharType="separate"/>
        </w:r>
        <w:r>
          <w:t>57</w:t>
        </w:r>
        <w:r>
          <w:fldChar w:fldCharType="end"/>
        </w:r>
      </w:hyperlink>
    </w:p>
    <w:p>
      <w:pPr>
        <w:pStyle w:val="TOC1"/>
        <w:tabs>
          <w:tab w:val="right" w:leader="dot" w:pos="8306"/>
        </w:tabs>
      </w:pPr>
      <w:hyperlink w:anchor="_Toc26471" w:history="1">
        <w:r>
          <w:rPr>
            <w:rFonts w:ascii="仿宋" w:eastAsia="仿宋" w:hAnsi="仿宋" w:cs="仿宋" w:hint="eastAsia"/>
            <w:lang w:eastAsia="zh-CN"/>
          </w:rPr>
          <w:t>十四、高端医用耗材项目治理与监督</w:t>
        </w:r>
        <w:r>
          <w:tab/>
        </w:r>
        <w:r>
          <w:fldChar w:fldCharType="begin"/>
        </w:r>
        <w:r>
          <w:instrText xml:space="preserve"> PAGEREF _Toc26471 \h </w:instrText>
        </w:r>
        <w:r>
          <w:fldChar w:fldCharType="separate"/>
        </w:r>
        <w:r>
          <w:t>60</w:t>
        </w:r>
        <w:r>
          <w:fldChar w:fldCharType="end"/>
        </w:r>
      </w:hyperlink>
    </w:p>
    <w:p>
      <w:pPr>
        <w:pStyle w:val="TOC2"/>
        <w:tabs>
          <w:tab w:val="right" w:leader="dot" w:pos="8306"/>
        </w:tabs>
      </w:pPr>
      <w:hyperlink w:anchor="_Toc31718" w:history="1">
        <w:r>
          <w:rPr>
            <w:rFonts w:ascii="仿宋" w:eastAsia="仿宋" w:hAnsi="仿宋" w:cs="仿宋" w:hint="eastAsia"/>
            <w:lang w:eastAsia="zh-CN"/>
          </w:rPr>
          <w:t>(一)、高端医用耗材项目治理结构</w:t>
        </w:r>
        <w:r>
          <w:tab/>
        </w:r>
        <w:r>
          <w:fldChar w:fldCharType="begin"/>
        </w:r>
        <w:r>
          <w:instrText xml:space="preserve"> PAGEREF _Toc31718 \h </w:instrText>
        </w:r>
        <w:r>
          <w:fldChar w:fldCharType="separate"/>
        </w:r>
        <w:r>
          <w:t>60</w:t>
        </w:r>
        <w:r>
          <w:fldChar w:fldCharType="end"/>
        </w:r>
      </w:hyperlink>
    </w:p>
    <w:p>
      <w:pPr>
        <w:pStyle w:val="TOC2"/>
        <w:tabs>
          <w:tab w:val="right" w:leader="dot" w:pos="8306"/>
        </w:tabs>
      </w:pPr>
      <w:hyperlink w:anchor="_Toc9848" w:history="1">
        <w:r>
          <w:rPr>
            <w:rFonts w:ascii="仿宋" w:eastAsia="仿宋" w:hAnsi="仿宋" w:cs="仿宋" w:hint="eastAsia"/>
            <w:lang w:eastAsia="zh-CN"/>
          </w:rPr>
          <w:t>(二)、监督与审计</w:t>
        </w:r>
        <w:r>
          <w:tab/>
        </w:r>
        <w:r>
          <w:fldChar w:fldCharType="begin"/>
        </w:r>
        <w:r>
          <w:instrText xml:space="preserve"> PAGEREF _Toc9848 \h </w:instrText>
        </w:r>
        <w:r>
          <w:fldChar w:fldCharType="separate"/>
        </w:r>
        <w:r>
          <w:t>61</w:t>
        </w:r>
        <w:r>
          <w:fldChar w:fldCharType="end"/>
        </w:r>
      </w:hyperlink>
    </w:p>
    <w:p>
      <w:pPr>
        <w:pStyle w:val="TOC1"/>
        <w:tabs>
          <w:tab w:val="right" w:leader="dot" w:pos="8306"/>
        </w:tabs>
      </w:pPr>
      <w:hyperlink w:anchor="_Toc21253" w:history="1">
        <w:r>
          <w:rPr>
            <w:rFonts w:ascii="仿宋" w:eastAsia="仿宋" w:hAnsi="仿宋" w:cs="仿宋" w:hint="eastAsia"/>
            <w:lang w:eastAsia="zh-CN"/>
          </w:rPr>
          <w:t>十五、供应链管理</w:t>
        </w:r>
        <w:r>
          <w:tab/>
        </w:r>
        <w:r>
          <w:fldChar w:fldCharType="begin"/>
        </w:r>
        <w:r>
          <w:instrText xml:space="preserve"> PAGEREF _Toc21253 \h </w:instrText>
        </w:r>
        <w:r>
          <w:fldChar w:fldCharType="separate"/>
        </w:r>
        <w:r>
          <w:t>63</w:t>
        </w:r>
        <w:r>
          <w:fldChar w:fldCharType="end"/>
        </w:r>
      </w:hyperlink>
    </w:p>
    <w:p>
      <w:pPr>
        <w:pStyle w:val="TOC2"/>
        <w:tabs>
          <w:tab w:val="right" w:leader="dot" w:pos="8306"/>
        </w:tabs>
      </w:pPr>
      <w:hyperlink w:anchor="_Toc23359" w:history="1">
        <w:r>
          <w:rPr>
            <w:rFonts w:ascii="仿宋" w:eastAsia="仿宋" w:hAnsi="仿宋" w:cs="仿宋" w:hint="eastAsia"/>
            <w:lang w:eastAsia="zh-CN"/>
          </w:rPr>
          <w:t>(一)、供应链战略规划</w:t>
        </w:r>
        <w:r>
          <w:tab/>
        </w:r>
        <w:r>
          <w:fldChar w:fldCharType="begin"/>
        </w:r>
        <w:r>
          <w:instrText xml:space="preserve"> PAGEREF _Toc23359 \h </w:instrText>
        </w:r>
        <w:r>
          <w:fldChar w:fldCharType="separate"/>
        </w:r>
        <w:r>
          <w:t>63</w:t>
        </w:r>
        <w:r>
          <w:fldChar w:fldCharType="end"/>
        </w:r>
      </w:hyperlink>
    </w:p>
    <w:p>
      <w:pPr>
        <w:pStyle w:val="TOC2"/>
        <w:tabs>
          <w:tab w:val="right" w:leader="dot" w:pos="8306"/>
        </w:tabs>
      </w:pPr>
      <w:hyperlink w:anchor="_Toc8414" w:history="1">
        <w:r>
          <w:rPr>
            <w:rFonts w:ascii="仿宋" w:eastAsia="仿宋" w:hAnsi="仿宋" w:cs="仿宋" w:hint="eastAsia"/>
            <w:lang w:eastAsia="zh-CN"/>
          </w:rPr>
          <w:t>(二)、供应商选择与合作</w:t>
        </w:r>
        <w:r>
          <w:tab/>
        </w:r>
        <w:r>
          <w:fldChar w:fldCharType="begin"/>
        </w:r>
        <w:r>
          <w:instrText xml:space="preserve"> PAGEREF _Toc8414 \h </w:instrText>
        </w:r>
        <w:r>
          <w:fldChar w:fldCharType="separate"/>
        </w:r>
        <w:r>
          <w:t>64</w:t>
        </w:r>
        <w:r>
          <w:fldChar w:fldCharType="end"/>
        </w:r>
      </w:hyperlink>
    </w:p>
    <w:p>
      <w:pPr>
        <w:pStyle w:val="TOC2"/>
        <w:tabs>
          <w:tab w:val="right" w:leader="dot" w:pos="8306"/>
        </w:tabs>
      </w:pPr>
      <w:hyperlink w:anchor="_Toc23884" w:history="1">
        <w:r>
          <w:rPr>
            <w:rFonts w:ascii="仿宋" w:eastAsia="仿宋" w:hAnsi="仿宋" w:cs="仿宋" w:hint="eastAsia"/>
            <w:lang w:eastAsia="zh-CN"/>
          </w:rPr>
          <w:t>(三)、物流与库存管理</w:t>
        </w:r>
        <w:r>
          <w:tab/>
        </w:r>
        <w:r>
          <w:fldChar w:fldCharType="begin"/>
        </w:r>
        <w:r>
          <w:instrText xml:space="preserve"> PAGEREF _Toc23884 \h </w:instrText>
        </w:r>
        <w:r>
          <w:fldChar w:fldCharType="separate"/>
        </w:r>
        <w:r>
          <w:t>66</w:t>
        </w:r>
        <w:r>
          <w:fldChar w:fldCharType="end"/>
        </w:r>
      </w:hyperlink>
    </w:p>
    <w:p>
      <w:pPr>
        <w:pStyle w:val="TOC1"/>
        <w:tabs>
          <w:tab w:val="right" w:leader="dot" w:pos="8306"/>
        </w:tabs>
      </w:pPr>
      <w:hyperlink w:anchor="_Toc18322" w:history="1">
        <w:r>
          <w:rPr>
            <w:rFonts w:ascii="仿宋" w:eastAsia="仿宋" w:hAnsi="仿宋" w:cs="仿宋" w:hint="eastAsia"/>
            <w:lang w:eastAsia="zh-CN"/>
          </w:rPr>
          <w:t>十六、高端医用耗材项目实施时间节点</w:t>
        </w:r>
        <w:r>
          <w:tab/>
        </w:r>
        <w:r>
          <w:fldChar w:fldCharType="begin"/>
        </w:r>
        <w:r>
          <w:instrText xml:space="preserve"> PAGEREF _Toc18322 \h </w:instrText>
        </w:r>
        <w:r>
          <w:fldChar w:fldCharType="separate"/>
        </w:r>
        <w:r>
          <w:t>67</w:t>
        </w:r>
        <w:r>
          <w:fldChar w:fldCharType="end"/>
        </w:r>
      </w:hyperlink>
    </w:p>
    <w:p>
      <w:pPr>
        <w:pStyle w:val="TOC2"/>
        <w:tabs>
          <w:tab w:val="right" w:leader="dot" w:pos="8306"/>
        </w:tabs>
      </w:pPr>
      <w:hyperlink w:anchor="_Toc5058" w:history="1">
        <w:r>
          <w:rPr>
            <w:rFonts w:ascii="仿宋" w:eastAsia="仿宋" w:hAnsi="仿宋" w:cs="仿宋" w:hint="eastAsia"/>
            <w:lang w:eastAsia="zh-CN"/>
          </w:rPr>
          <w:t>(一)、高端医用耗材项目启动阶段时间节点</w:t>
        </w:r>
        <w:r>
          <w:tab/>
        </w:r>
        <w:r>
          <w:fldChar w:fldCharType="begin"/>
        </w:r>
        <w:r>
          <w:instrText xml:space="preserve"> PAGEREF _Toc5058 \h </w:instrText>
        </w:r>
        <w:r>
          <w:fldChar w:fldCharType="separate"/>
        </w:r>
        <w:r>
          <w:t>67</w:t>
        </w:r>
        <w:r>
          <w:fldChar w:fldCharType="end"/>
        </w:r>
      </w:hyperlink>
    </w:p>
    <w:p>
      <w:pPr>
        <w:pStyle w:val="TOC2"/>
        <w:tabs>
          <w:tab w:val="right" w:leader="dot" w:pos="8306"/>
        </w:tabs>
      </w:pPr>
      <w:hyperlink w:anchor="_Toc4374" w:history="1">
        <w:r>
          <w:rPr>
            <w:rFonts w:ascii="仿宋" w:eastAsia="仿宋" w:hAnsi="仿宋" w:cs="仿宋" w:hint="eastAsia"/>
            <w:lang w:eastAsia="zh-CN"/>
          </w:rPr>
          <w:t>(二)、高端医用耗材项目执行阶段时间节点</w:t>
        </w:r>
        <w:r>
          <w:tab/>
        </w:r>
        <w:r>
          <w:fldChar w:fldCharType="begin"/>
        </w:r>
        <w:r>
          <w:instrText xml:space="preserve"> PAGEREF _Toc4374 \h </w:instrText>
        </w:r>
        <w:r>
          <w:fldChar w:fldCharType="separate"/>
        </w:r>
        <w:r>
          <w:t>68</w:t>
        </w:r>
        <w:r>
          <w:fldChar w:fldCharType="end"/>
        </w:r>
      </w:hyperlink>
    </w:p>
    <w:p>
      <w:pPr>
        <w:pStyle w:val="TOC2"/>
        <w:tabs>
          <w:tab w:val="right" w:leader="dot" w:pos="8306"/>
        </w:tabs>
      </w:pPr>
      <w:hyperlink w:anchor="_Toc10911" w:history="1">
        <w:r>
          <w:rPr>
            <w:rFonts w:ascii="仿宋" w:eastAsia="仿宋" w:hAnsi="仿宋" w:cs="仿宋" w:hint="eastAsia"/>
            <w:lang w:eastAsia="zh-CN"/>
          </w:rPr>
          <w:t>(三)、高端医用耗材项目完成阶段时间节点</w:t>
        </w:r>
        <w:r>
          <w:tab/>
        </w:r>
        <w:r>
          <w:fldChar w:fldCharType="begin"/>
        </w:r>
        <w:r>
          <w:instrText xml:space="preserve"> PAGEREF _Toc10911 \h </w:instrText>
        </w:r>
        <w:r>
          <w:fldChar w:fldCharType="separate"/>
        </w:r>
        <w:r>
          <w:t>69</w:t>
        </w:r>
        <w:r>
          <w:fldChar w:fldCharType="end"/>
        </w:r>
      </w:hyperlink>
    </w:p>
    <w:p>
      <w:pPr>
        <w:pStyle w:val="TOC1"/>
        <w:tabs>
          <w:tab w:val="right" w:leader="dot" w:pos="8306"/>
        </w:tabs>
      </w:pPr>
      <w:hyperlink w:anchor="_Toc17383" w:history="1">
        <w:r>
          <w:rPr>
            <w:rFonts w:ascii="仿宋" w:eastAsia="仿宋" w:hAnsi="仿宋" w:cs="仿宋" w:hint="eastAsia"/>
            <w:lang w:eastAsia="zh-CN"/>
          </w:rPr>
          <w:t>十七、营销与推广策略</w:t>
        </w:r>
        <w:r>
          <w:tab/>
        </w:r>
        <w:r>
          <w:fldChar w:fldCharType="begin"/>
        </w:r>
        <w:r>
          <w:instrText xml:space="preserve"> PAGEREF _Toc17383 \h </w:instrText>
        </w:r>
        <w:r>
          <w:fldChar w:fldCharType="separate"/>
        </w:r>
        <w:r>
          <w:t>70</w:t>
        </w:r>
        <w:r>
          <w:fldChar w:fldCharType="end"/>
        </w:r>
      </w:hyperlink>
    </w:p>
    <w:p>
      <w:pPr>
        <w:pStyle w:val="TOC2"/>
        <w:tabs>
          <w:tab w:val="right" w:leader="dot" w:pos="8306"/>
        </w:tabs>
      </w:pPr>
      <w:hyperlink w:anchor="_Toc14098" w:history="1">
        <w:r>
          <w:rPr>
            <w:rFonts w:ascii="仿宋" w:eastAsia="仿宋" w:hAnsi="仿宋" w:cs="仿宋" w:hint="eastAsia"/>
            <w:lang w:eastAsia="zh-CN"/>
          </w:rPr>
          <w:t>(一)、产品/服务定位与特点</w:t>
        </w:r>
        <w:r>
          <w:tab/>
        </w:r>
        <w:r>
          <w:fldChar w:fldCharType="begin"/>
        </w:r>
        <w:r>
          <w:instrText xml:space="preserve"> PAGEREF _Toc14098 \h </w:instrText>
        </w:r>
        <w:r>
          <w:fldChar w:fldCharType="separate"/>
        </w:r>
        <w:r>
          <w:t>70</w:t>
        </w:r>
        <w:r>
          <w:fldChar w:fldCharType="end"/>
        </w:r>
      </w:hyperlink>
    </w:p>
    <w:p>
      <w:pPr>
        <w:pStyle w:val="TOC2"/>
        <w:tabs>
          <w:tab w:val="right" w:leader="dot" w:pos="8306"/>
        </w:tabs>
      </w:pPr>
      <w:hyperlink w:anchor="_Toc3706" w:history="1">
        <w:r>
          <w:rPr>
            <w:rFonts w:ascii="仿宋" w:eastAsia="仿宋" w:hAnsi="仿宋" w:cs="仿宋" w:hint="eastAsia"/>
            <w:lang w:eastAsia="zh-CN"/>
          </w:rPr>
          <w:t>(二)、市场定位与竞争分析</w:t>
        </w:r>
        <w:r>
          <w:tab/>
        </w:r>
        <w:r>
          <w:fldChar w:fldCharType="begin"/>
        </w:r>
        <w:r>
          <w:instrText xml:space="preserve"> PAGEREF _Toc3706 \h </w:instrText>
        </w:r>
        <w:r>
          <w:fldChar w:fldCharType="separate"/>
        </w:r>
        <w:r>
          <w:t>72</w:t>
        </w:r>
        <w:r>
          <w:fldChar w:fldCharType="end"/>
        </w:r>
      </w:hyperlink>
    </w:p>
    <w:p>
      <w:pPr>
        <w:pStyle w:val="TOC2"/>
        <w:tabs>
          <w:tab w:val="right" w:leader="dot" w:pos="8306"/>
        </w:tabs>
      </w:pPr>
      <w:hyperlink w:anchor="_Toc27579" w:history="1">
        <w:r>
          <w:rPr>
            <w:rFonts w:ascii="仿宋" w:eastAsia="仿宋" w:hAnsi="仿宋" w:cs="仿宋" w:hint="eastAsia"/>
            <w:lang w:eastAsia="zh-CN"/>
          </w:rPr>
          <w:t>(三)、营销渠道与策略</w:t>
        </w:r>
        <w:r>
          <w:tab/>
        </w:r>
        <w:r>
          <w:fldChar w:fldCharType="begin"/>
        </w:r>
        <w:r>
          <w:instrText xml:space="preserve"> PAGEREF _Toc27579 \h </w:instrText>
        </w:r>
        <w:r>
          <w:fldChar w:fldCharType="separate"/>
        </w:r>
        <w:r>
          <w:t>73</w:t>
        </w:r>
        <w:r>
          <w:fldChar w:fldCharType="end"/>
        </w:r>
      </w:hyperlink>
    </w:p>
    <w:p>
      <w:pPr>
        <w:pStyle w:val="TOC2"/>
        <w:tabs>
          <w:tab w:val="right" w:leader="dot" w:pos="8306"/>
        </w:tabs>
      </w:pPr>
      <w:hyperlink w:anchor="_Toc1790" w:history="1">
        <w:r>
          <w:rPr>
            <w:rFonts w:ascii="仿宋" w:eastAsia="仿宋" w:hAnsi="仿宋" w:cs="仿宋" w:hint="eastAsia"/>
            <w:lang w:eastAsia="zh-CN"/>
          </w:rPr>
          <w:t>(四)、推广与宣传活动</w:t>
        </w:r>
        <w:r>
          <w:tab/>
        </w:r>
        <w:r>
          <w:fldChar w:fldCharType="begin"/>
        </w:r>
        <w:r>
          <w:instrText xml:space="preserve"> PAGEREF _Toc1790 \h </w:instrText>
        </w:r>
        <w:r>
          <w:fldChar w:fldCharType="separate"/>
        </w:r>
        <w:r>
          <w:t>74</w:t>
        </w:r>
        <w:r>
          <w:fldChar w:fldCharType="end"/>
        </w:r>
      </w:hyperlink>
    </w:p>
    <w:p>
      <w:pPr>
        <w:pStyle w:val="TOC1"/>
        <w:tabs>
          <w:tab w:val="right" w:leader="dot" w:pos="8306"/>
        </w:tabs>
      </w:pPr>
      <w:hyperlink w:anchor="_Toc17361" w:history="1">
        <w:r>
          <w:rPr>
            <w:rFonts w:ascii="仿宋" w:eastAsia="仿宋" w:hAnsi="仿宋" w:cs="仿宋" w:hint="eastAsia"/>
            <w:lang w:eastAsia="zh-CN"/>
          </w:rPr>
          <w:t>十八、高端医用耗材项目工程方案分析</w:t>
        </w:r>
        <w:r>
          <w:tab/>
        </w:r>
        <w:r>
          <w:fldChar w:fldCharType="begin"/>
        </w:r>
        <w:r>
          <w:instrText xml:space="preserve"> PAGEREF _Toc17361 \h </w:instrText>
        </w:r>
        <w:r>
          <w:fldChar w:fldCharType="separate"/>
        </w:r>
        <w:r>
          <w:t>79</w:t>
        </w:r>
        <w:r>
          <w:fldChar w:fldCharType="end"/>
        </w:r>
      </w:hyperlink>
    </w:p>
    <w:p>
      <w:pPr>
        <w:pStyle w:val="TOC2"/>
        <w:tabs>
          <w:tab w:val="right" w:leader="dot" w:pos="8306"/>
        </w:tabs>
      </w:pPr>
      <w:hyperlink w:anchor="_Toc10865" w:history="1">
        <w:r>
          <w:rPr>
            <w:rFonts w:ascii="仿宋" w:eastAsia="仿宋" w:hAnsi="仿宋" w:cs="仿宋" w:hint="eastAsia"/>
            <w:lang w:eastAsia="zh-CN"/>
          </w:rPr>
          <w:t>(一)、建筑工程设计原则</w:t>
        </w:r>
        <w:r>
          <w:tab/>
        </w:r>
        <w:r>
          <w:fldChar w:fldCharType="begin"/>
        </w:r>
        <w:r>
          <w:instrText xml:space="preserve"> PAGEREF _Toc10865 \h </w:instrText>
        </w:r>
        <w:r>
          <w:fldChar w:fldCharType="separate"/>
        </w:r>
        <w:r>
          <w:t>79</w:t>
        </w:r>
        <w:r>
          <w:fldChar w:fldCharType="end"/>
        </w:r>
      </w:hyperlink>
    </w:p>
    <w:p>
      <w:pPr>
        <w:pStyle w:val="TOC2"/>
        <w:tabs>
          <w:tab w:val="right" w:leader="dot" w:pos="8306"/>
        </w:tabs>
      </w:pPr>
      <w:hyperlink w:anchor="_Toc1146" w:history="1">
        <w:r>
          <w:rPr>
            <w:rFonts w:ascii="仿宋" w:eastAsia="仿宋" w:hAnsi="仿宋" w:cs="仿宋" w:hint="eastAsia"/>
            <w:lang w:eastAsia="zh-CN"/>
          </w:rPr>
          <w:t>(二)、土建工程建设指标</w:t>
        </w:r>
        <w:r>
          <w:tab/>
        </w:r>
        <w:r>
          <w:fldChar w:fldCharType="begin"/>
        </w:r>
        <w:r>
          <w:instrText xml:space="preserve"> PAGEREF _Toc1146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414"/>
      <w:r>
        <w:rPr>
          <w:rFonts w:ascii="仿宋" w:eastAsia="仿宋" w:hAnsi="仿宋" w:cs="仿宋" w:hint="eastAsia"/>
          <w:sz w:val="28"/>
          <w:lang w:eastAsia="zh-CN"/>
        </w:rPr>
        <w:t>一、高端医用耗材项目危机管理</w:t>
      </w:r>
      <w:bookmarkEnd w:id="2"/>
    </w:p>
    <w:p>
      <w:pPr>
        <w:pStyle w:val="Heading2"/>
        <w:rPr>
          <w:rFonts w:ascii="仿宋" w:eastAsia="仿宋" w:hAnsi="仿宋" w:cs="仿宋" w:hint="eastAsia"/>
          <w:lang w:eastAsia="zh-CN"/>
        </w:rPr>
      </w:pPr>
      <w:bookmarkStart w:id="3" w:name="_Toc2782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项目危机管理中，危机预警与识别是确保高端医用耗材项目稳健运行的核心步骤。通过建立全面的监测机制，高端医用耗材项目团队旨在及时发现和理解潜在的风险和危机因素，以便采取及时的预防和应对措施，确保高端医用耗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首先，通过深入的风险评估，高端医用耗材项目团队全面分析了整个高端医用耗材项目和各个阶段可能存在的威胁。这包括准确评估每个潜在风险的发生概率和可能影响的程度，为后续危机预警提供了有力支持。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端医用耗材项目团队着重于明确定义高端医用耗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端医用耗材项目进展的持续监控，团队能够及时发现潜在问题并作出迅速反应。高端医用耗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在这一阶段，团队的专业素养和反应速度将发挥至关重要的作用，以确保潜在危机能够在初期得到有效的处理，最大程度地减轻负面影响。通过危机预警与识别，高端医用耗材项目得以更有序、可控地推进。</w:t>
      </w:r>
    </w:p>
    <w:p>
      <w:pPr>
        <w:pStyle w:val="Heading2"/>
        <w:ind w:firstLine="560" w:firstLineChars="200"/>
        <w:rPr>
          <w:rFonts w:ascii="仿宋" w:eastAsia="仿宋" w:hAnsi="仿宋" w:cs="仿宋" w:hint="eastAsia"/>
          <w:sz w:val="28"/>
          <w:lang w:eastAsia="zh-CN"/>
        </w:rPr>
      </w:pPr>
      <w:bookmarkStart w:id="4" w:name="_Toc257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在危机发生时，高端医用耗材项目团队立即行动，成立了应急小组。该小组的任务是迅速制定并实施紧急应对措施，以最小化潜在损失。以下是采取的主要措施：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暂停高端医用耗材项目进度：为遏制危机蔓延，高端医用耗材项目暂时停止进行，以便全面评估当前状况。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资源重新分配：重新评估高端医用耗材项目资源的分配，确保最大限度地减小损失。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实时沟通：与关键利益相关者建立实时沟通机制，向他们传递高端医用耗材项目危机的实际状况，保障高端医用耗材项目核心利益。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在紧急应对的同时，高端医用耗材项目团队强调了团队协作和有效沟通的重要性。以下是团队协作的关键举措：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信息共享机制：建立了信息共享平台，确保团队成员能够及时获取高端医用耗材项目危机的实时信息。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领导者沟通：高端医用耗材项目领导者通过定期会议和即时沟通工具，指导团队应对危机，保持团队稳定运行。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随着危机得到初步控制，高端医用耗材项目团队转向制定恢复计划，以确保高端医用耗材项目能够从中迅速恢复。主要恢复计划包括：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修复受损的进度计划：重新评估高端医用耗材项目进度，制定修复计划，确保高端医用耗材项目尽快回归正常进程。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重新调整资源分配：优化资源分配，确保高端医用耗材项目在有限资源下高效运转。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风险管理机制加强：对高端医用耗材项目风险进行全面评估，制定更强化的风险管理策略，以预防未来可能的危机。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83"/>
      <w:r>
        <w:rPr>
          <w:rFonts w:ascii="仿宋" w:eastAsia="仿宋" w:hAnsi="仿宋" w:cs="仿宋" w:hint="eastAsia"/>
          <w:sz w:val="28"/>
          <w:lang w:eastAsia="zh-CN"/>
        </w:rPr>
        <w:t>二、高端医用耗材项目可持续发展</w:t>
      </w:r>
      <w:bookmarkEnd w:id="5"/>
    </w:p>
    <w:p>
      <w:pPr>
        <w:pStyle w:val="Heading2"/>
        <w:rPr>
          <w:rFonts w:ascii="仿宋" w:eastAsia="仿宋" w:hAnsi="仿宋" w:cs="仿宋" w:hint="eastAsia"/>
          <w:lang w:eastAsia="zh-CN"/>
        </w:rPr>
      </w:pPr>
      <w:bookmarkStart w:id="6" w:name="_Toc303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项目中，高端医用耗材项目团队着眼于未来，明确了可持续发展的战略方向。制定的具体可持续发展目标包括降低资源使用、采用环保技术、最大化社会效益等。这一步骤不仅有助于高端医用耗材项目在环保和社会责任方面达到最高标准，也为未来提供了明确的指引，确保高端医用耗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可持续实践的融入高端医用耗材项目管理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端医用耗材项目管理周期。从高端医用耗材项目规划开始，高端医用耗材项目团队就考虑了环境和社会的因素。在执行阶段，高端医用耗材项目团队积极推动绿色技术的应用，优化资源利用。此外，关注员工的社会责任，通过培训和沟通活动提高员工对可持续发展的认知，使他们能够在日常工作中践行可持续实践。这些举措不仅为高端医用耗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248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扎根于高端医用耗材项目的可持续发展理念，我们深信环保与社会责任是高端医用耗材项目成功的关键支柱。在高端医用耗材项目的每一步，我们都致力于通过创新和实践，履行对环境和社会的坚定责任。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高端医用耗材项目团队通过引入先进的环保技术、建立高效的废物处理系统以及推动能源节约措施，积极履行环保责任。定期的环保监测和评估确保高端医用耗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不仅致力于自身可持续发展，还注重对社会的回馈。通过支持社区高端医用耗材项目、参与慈善事业、提供培训机会等方式，高端医用耗材项目积极履行社会责任。与当地社区建立积极互动，关注员工的工作与生活平衡，以及员工的身心健康，是高端医用耗材项目在社会责任层面的关键举措。这样的实践不仅增强了高端医用耗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9710"/>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150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的技术管理特点体现在其创新导向。通过引入最先进的技术趋势和解决方案，高端医用耗材项目致力于提升科技含量、提高质量和效率水平。这意味着我们将采用最新的工具和方法，确保高端医用耗材项目在技术层面始终走在前沿，从而在竞争激烈的市场中脱颖而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整合性策略是高端医用耗材项目技术管理的显著特征。通过整合不同领域的技术资源，我们实现了跨学科的协同工作。这有助于优化技术架构，提高整体效能。此外，整合性策略还促进了不同技术团队之间的紧密沟通和高效合作，确保高端医用耗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端医用耗材项目所采用的技术。通过不断优化技术方案，高端医用耗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端医用耗材项目团队将在高端医用耗材项目初期识别可能的技术风险，并采取相应的预防和应对措施。通过建立健全的风险评估机制，高端医用耗材项目能够在实施过程中及时发现并解决潜在的技术问题，保障高端医用耗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端医用耗材项目中，技术将成为高端医用耗材项目成功的有力支持。这一深度剖析揭示了技术管理在高端医用耗材项目实施中的关键作用，为高端医用耗材项目的技术基础奠定了坚实的基础。</w:t>
      </w:r>
    </w:p>
    <w:p>
      <w:pPr>
        <w:pStyle w:val="Heading2"/>
        <w:ind w:firstLine="560" w:firstLineChars="200"/>
        <w:rPr>
          <w:rFonts w:ascii="仿宋" w:eastAsia="仿宋" w:hAnsi="仿宋" w:cs="仿宋" w:hint="eastAsia"/>
          <w:sz w:val="28"/>
          <w:lang w:eastAsia="zh-CN"/>
        </w:rPr>
      </w:pPr>
      <w:bookmarkStart w:id="10" w:name="_Toc28482"/>
      <w:r>
        <w:rPr>
          <w:rFonts w:ascii="仿宋" w:eastAsia="仿宋" w:hAnsi="仿宋" w:cs="仿宋" w:hint="eastAsia"/>
          <w:sz w:val="28"/>
          <w:lang w:eastAsia="zh-CN"/>
        </w:rPr>
        <w:t>(二)、高端医用耗材项目工艺技术设计方案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端医用耗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端医用耗材项目将严格按照相关行业规范要求进行组织。通过有效控制产品质量，高端医用耗材项目将致力于为顾客提供优质的高端医用耗材项目产品和良好的服务。这体现了高端医用耗材项目对于生产活动合规性和质量标准的高度重视，为高端医用耗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端医用耗材项目注重生态效益和清洁生产原则。高端医用耗材项目建设将紧密结合地方特色经济发展，与社会经济发展规划和区域环境保护规划方案相协调一致。通过与当地区域自然生态系统的结合，高端医用耗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端医用耗材项目产品具有多样化的客户需求和个性化的特点。因此，高端医用耗材项目产品规格品种多样，且单批生产数量较小。为满足这一特点，高端医用耗材项目承办单位将建设先进的柔性制造生产线。通过广泛应用柔性制造技术，高端医用耗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端医用耗材项目采用的技术具有较高的技术含量和自动化水平，处于国内先进水平。这一技术选用不仅体现了对生产效率、质量和环境友好性的高标准要求，同时为高端医用耗材项目的可持续发展奠定了坚实的基础。</w:t>
      </w:r>
    </w:p>
    <w:p>
      <w:pPr>
        <w:pStyle w:val="Heading2"/>
        <w:ind w:firstLine="560" w:firstLineChars="200"/>
        <w:rPr>
          <w:rFonts w:ascii="仿宋" w:eastAsia="仿宋" w:hAnsi="仿宋" w:cs="仿宋" w:hint="eastAsia"/>
          <w:sz w:val="28"/>
          <w:lang w:eastAsia="zh-CN"/>
        </w:rPr>
      </w:pPr>
      <w:bookmarkStart w:id="11" w:name="_Toc1684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为确保高端医用耗材项目的高效生产和技术实施，我们制定了一套精心设计的设备选型方案，以满足高端医用耗材项目生产、质量和环保的要求。该方案的主要特点如下：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端医用耗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针对高端医用耗材项目产品的多样性和小批量生产的特点，我们将建设柔性制造生产线。通过在设备选型中考虑柔性制造技术，可以灵活应对不同产品规格和生产需求，实现生产线的高度灵活性和适应性。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7280"/>
      <w:r>
        <w:rPr>
          <w:rFonts w:ascii="仿宋" w:eastAsia="仿宋" w:hAnsi="仿宋" w:cs="仿宋" w:hint="eastAsia"/>
          <w:sz w:val="28"/>
          <w:lang w:eastAsia="zh-CN"/>
        </w:rPr>
        <w:t>四、高端医用耗材项目选址可行性分析</w:t>
      </w:r>
      <w:bookmarkEnd w:id="12"/>
    </w:p>
    <w:p>
      <w:pPr>
        <w:pStyle w:val="Heading2"/>
        <w:rPr>
          <w:rFonts w:ascii="仿宋" w:eastAsia="仿宋" w:hAnsi="仿宋" w:cs="仿宋" w:hint="eastAsia"/>
          <w:lang w:eastAsia="zh-CN"/>
        </w:rPr>
      </w:pPr>
      <w:bookmarkStart w:id="13" w:name="_Toc31140"/>
      <w:r>
        <w:rPr>
          <w:rFonts w:ascii="仿宋" w:eastAsia="仿宋" w:hAnsi="仿宋" w:cs="仿宋" w:hint="eastAsia"/>
          <w:lang w:eastAsia="zh-CN"/>
        </w:rPr>
        <w:t>(一)、高端医用耗材项目选址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该高端医用耗材项目选址位于XX省XX市XX区XXX街道</w:t>
      </w:r>
    </w:p>
    <w:p>
      <w:pPr>
        <w:pStyle w:val="Heading2"/>
        <w:ind w:firstLine="560" w:firstLineChars="200"/>
        <w:rPr>
          <w:rFonts w:ascii="仿宋" w:eastAsia="仿宋" w:hAnsi="仿宋" w:cs="仿宋" w:hint="eastAsia"/>
          <w:sz w:val="28"/>
          <w:lang w:eastAsia="zh-CN"/>
        </w:rPr>
      </w:pPr>
      <w:bookmarkStart w:id="14" w:name="_Toc1201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高端医用耗材项目的征地面积将根据高端医用耗材项目的实际规模和需求进行精确规划。具体面积XXX平方米，旨在确保高端医用耗材项目不仅能够满足当前的发展需求，还能够预留空间以适应未来的扩展。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净用地面积是在征地面积基础上去除不可利用面积后的实际可开发用地。具体面积XXX平方米，考虑到环保、交通、安全等多方面因素，以确保高端医用耗材项目在整体利用效率上达到最优。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高端医用耗材项目计划建设的建筑总规模具体面积XXX平方米。这一规模的确定综合考虑了高端医用耗材项目的性质、规模，以及城市规划的相关要求，确保建筑布局与周边环境协调一致。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绿地率是高端医用耗材项目用地中被规划为绿地的比例。具体面积XXX平方米，旨在通过合理规划绿地，改善高端医用耗材项目周边环境，提升居民生活质量，并符合城市整体绿化规划。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容积率是用地上可以建设的建筑总体积与用地面积之比。具体面积XXX，通过合理的容积率规划，确保高端医用耗材项目建筑规模与周边环境和谐共生。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端医用耗材项目选址与当地城市规划相一致，具体面积XXX平方米。通过与城市规划部门深入沟通，确保高端医用耗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端医用耗材项目选址符合当地产业政策，具体面积XXX平方米。这包括高端医用耗材项目对当地经济的促进作用，以及对相关产业的带动效应，确保高端医用耗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用地总体要求必须符合环保和可持续发展的原则，具体面积XXX平方米。通过采用绿色建筑设计、节能减排等措施，确保高端医用耗材项目在建设和运营过程中对环境的影响最小化，达到可持续发展的要求。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确保高端医用耗材项目选址具备必要的公共设施配套，具体面积XXX平方米。这包括交通便利性、教育、医疗等基础设施，以提高居民生活品质，使得高端医用耗材项目选址更具吸引力。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考虑用地总体要求对当地社会稳定性的影响，具体面积XXX平方米。通过深入了解当地社区反馈，确保高端医用耗材项目的选址和建设过程对当地社会和谐稳定产生积极作用。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端医用耗材项目选址不仅符合法规和规划，还在实际操作中具有可行性。这一全面规划将为高端医用耗材项目的成功实施提供坚实的基础，确保高端医用耗材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19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端医用耗材项目的设备规划和空间设计中，我们将采取灵活设备布局的措施。设备布局将根据实际需求进行灵活设计，避免不必要的浪费。通过合理规划设备摆放位置，我们将提高设备的利用率，减少设备间距，以确保高端医用耗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端医用耗材项目内部引入共享设施的概念，例如共享会议室、办公区等。通过这种方式，我们可以减少对资源的重复建设，提高资源共享效率，从而减小高端医用耗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536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端医用耗材项目的总图布置中，我们将不同功能区域进行明确的规划，以最大程度满足高端医用耗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289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端医用耗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端医用耗材项目对环境的影响是综合评价的重要因素之一。我们将详细考虑选址周边的自然环境、生态保护区、水源地等情况，确保高端医用耗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对选址的评价还需充分考虑当地政府的产业政策和法规。我们将详细了解高端医用耗材项目所在地的相关政策，确保高端医用耗材项目的规划和运营与当地法规相符，降低不必要的法律风险。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考虑到社会稳定性对企业运营的重要性，我们将评估选址地区的社会安全情况、劳工关系、社区反馈等方面，以确保高端医用耗材项目的建设和运营不会受到社会稳定性的负面影响。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最后，我们将综合考虑用地成本，包括土地购置费用、土地开发成本等。通过对用地成本的详细评估，我们能够做出更为精确的经济效益分析，为高端医用耗材项目的投资决策提供有力支持。</w:t>
      </w:r>
    </w:p>
    <w:p>
      <w:pPr>
        <w:pStyle w:val="Heading1"/>
        <w:ind w:firstLine="560" w:firstLineChars="200"/>
        <w:rPr>
          <w:rFonts w:ascii="仿宋" w:eastAsia="仿宋" w:hAnsi="仿宋" w:cs="仿宋" w:hint="eastAsia"/>
          <w:sz w:val="28"/>
          <w:lang w:eastAsia="zh-CN"/>
        </w:rPr>
      </w:pPr>
      <w:bookmarkStart w:id="18" w:name="_Toc28354"/>
      <w:r>
        <w:rPr>
          <w:rFonts w:ascii="仿宋" w:eastAsia="仿宋" w:hAnsi="仿宋" w:cs="仿宋" w:hint="eastAsia"/>
          <w:sz w:val="28"/>
          <w:lang w:eastAsia="zh-CN"/>
        </w:rPr>
        <w:t>五、高端医用耗材项目建设单位说明</w:t>
      </w:r>
      <w:bookmarkEnd w:id="18"/>
    </w:p>
    <w:p>
      <w:pPr>
        <w:pStyle w:val="Heading2"/>
        <w:rPr>
          <w:rFonts w:ascii="仿宋" w:eastAsia="仿宋" w:hAnsi="仿宋" w:cs="仿宋" w:hint="eastAsia"/>
          <w:lang w:eastAsia="zh-CN"/>
        </w:rPr>
      </w:pPr>
      <w:bookmarkStart w:id="19" w:name="_Toc7374"/>
      <w:r>
        <w:rPr>
          <w:rFonts w:ascii="仿宋" w:eastAsia="仿宋" w:hAnsi="仿宋" w:cs="仿宋" w:hint="eastAsia"/>
          <w:lang w:eastAsia="zh-CN"/>
        </w:rPr>
        <w:t>(一)、高端医用耗材项目承办单位基本情况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https://d.book118.com/235203123023011041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5A1EF9"/>
    <w:rsid w:val="5F5A1E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520312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2024-01-07T18:55:00Z</dcterms:created>
  <dcterms:modified xsi:type="dcterms:W3CDTF">2024-01-07T18:55:46Z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86AADD45AC8141DDA7C4DB31F2EE4AF5_11</vt:lpwstr>
  </property>
  <property fmtid="{D5CDD505-2E9C-101B-9397-08002B2CF9AE}" pid="3" name="KSOProductBuildVer">
    <vt:lpwstr>2052-12.1.0.16120</vt:lpwstr>
  </property>
</Properties>
</file>