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9"/>
        <w:ind w:left="2700" w:right="0" w:firstLine="0"/>
        <w:jc w:val="left"/>
        <w:rPr>
          <w:rFonts w:ascii="幼圆" w:eastAsia="幼圆" w:hint="eastAsia"/>
          <w:sz w:val="31"/>
        </w:rPr>
      </w:pPr>
      <w:r>
        <w:drawing>
          <wp:anchor distT="0" distB="0" distL="0" distR="0" simplePos="0" relativeHeight="251658240" behindDoc="0" locked="0" layoutInCell="1" allowOverlap="1">
            <wp:simplePos x="0" y="0"/>
            <wp:positionH relativeFrom="page">
              <wp:posOffset>0</wp:posOffset>
            </wp:positionH>
            <wp:positionV relativeFrom="paragraph">
              <wp:posOffset>400050</wp:posOffset>
            </wp:positionV>
            <wp:extent cx="11340845" cy="1132814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1328146"/>
                    </a:xfrm>
                    <a:prstGeom prst="rect">
                      <a:avLst/>
                    </a:prstGeom>
                  </pic:spPr>
                </pic:pic>
              </a:graphicData>
            </a:graphic>
          </wp:anchor>
        </w:drawing>
      </w:r>
      <w:r>
        <w:rPr>
          <w:rFonts w:ascii="幼圆" w:eastAsia="幼圆" w:hint="eastAsia"/>
          <w:sz w:val="31"/>
        </w:rPr>
        <w:t>某单位激励方案设计</w:t>
      </w:r>
    </w:p>
    <w:p>
      <w:pPr>
        <w:spacing w:after="0"/>
        <w:jc w:val="left"/>
        <w:rPr>
          <w:rFonts w:ascii="幼圆" w:eastAsia="幼圆" w:hint="eastAsia"/>
          <w:sz w:val="31"/>
        </w:rPr>
        <w:sectPr>
          <w:type w:val="continuous"/>
          <w:pgSz w:w="17860" w:h="25260"/>
          <w:pgMar w:top="1880" w:right="0" w:bottom="280" w:left="0" w:header="708" w:footer="708"/>
          <w:cols w:space="708"/>
        </w:sectPr>
      </w:pPr>
    </w:p>
    <w:p>
      <w:pPr>
        <w:pStyle w:val="BodyText"/>
        <w:spacing w:before="7"/>
        <w:rPr>
          <w:rFonts w:ascii="幼圆"/>
          <w:sz w:val="11"/>
        </w:rPr>
      </w:pPr>
    </w:p>
    <w:p>
      <w:pPr>
        <w:pStyle w:val="BodyText"/>
        <w:spacing w:before="56" w:line="316" w:lineRule="auto"/>
        <w:ind w:left="2880" w:right="2394" w:firstLine="612"/>
      </w:pPr>
      <w:r>
        <w:pict>
          <v:group id="_x0000_s1025" style="width:893pt;height:972pt;margin-top:-7.31pt;margin-left:0;mso-position-horizontal-relative:page;position:absolute;z-index:-251657216" coordorigin="0,-146" coordsize="17860,19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73;height:19420;position:absolute;top:-127" stroked="f">
              <v:imagedata r:id="rId5" o:title=""/>
            </v:shape>
            <v:shape id="_x0000_s1027" type="#_x0000_t75" style="width:2592;height:19440;left:15267;position:absolute;top:-147" stroked="f">
              <v:imagedata r:id="rId6" o:title=""/>
            </v:shape>
            <v:line id="_x0000_s1028" style="position:absolute" from="2772,-136" to="15268,-136" stroked="t" strokecolor="black" strokeweight="1pt">
              <v:stroke dashstyle="solid"/>
            </v:line>
          </v:group>
        </w:pict>
      </w:r>
      <w:r>
        <w:rPr>
          <w:color w:val="383838"/>
          <w:spacing w:val="-3"/>
        </w:rPr>
        <w:t>公平是激励机制的基础，只有在企</w:t>
      </w:r>
      <w:r>
        <w:rPr>
          <w:color w:val="606060"/>
          <w:spacing w:val="-354"/>
        </w:rPr>
        <w:t>工</w:t>
      </w:r>
      <w:r>
        <w:rPr>
          <w:color w:val="383838"/>
          <w:spacing w:val="-21"/>
        </w:rPr>
        <w:t xml:space="preserve">业普职遍感到公平的前提下，激励方案才可能有效  </w:t>
      </w:r>
      <w:r>
        <w:rPr>
          <w:color w:val="484848"/>
          <w:spacing w:val="-44"/>
        </w:rPr>
        <w:t>发挥作用．对</w:t>
      </w:r>
      <w:r>
        <w:rPr>
          <w:color w:val="282828"/>
          <w:spacing w:val="-1"/>
        </w:rPr>
        <w:t>此，激励方案应有明确的要求、</w:t>
      </w:r>
      <w:r>
        <w:rPr>
          <w:color w:val="7E7E7E"/>
          <w:spacing w:val="-332"/>
        </w:rPr>
        <w:t>一</w:t>
      </w:r>
      <w:r>
        <w:rPr>
          <w:color w:val="282828"/>
          <w:spacing w:val="-26"/>
        </w:rPr>
        <w:t>统</w:t>
      </w:r>
      <w:r>
        <w:rPr>
          <w:color w:val="383838"/>
        </w:rPr>
        <w:t xml:space="preserve">的规范，并且在企业内有较高的认同度和 </w:t>
      </w:r>
      <w:r>
        <w:rPr>
          <w:color w:val="383838"/>
          <w:w w:val="95"/>
        </w:rPr>
        <w:t>满意度。竞争性的激励方案能激发管理者的竞争意识，使这种外部的推动力蜇转化为自我努</w:t>
      </w:r>
    </w:p>
    <w:p>
      <w:pPr>
        <w:pStyle w:val="BodyText"/>
        <w:spacing w:before="23" w:line="328" w:lineRule="auto"/>
        <w:ind w:left="2891" w:right="2389" w:firstLine="3"/>
      </w:pPr>
      <w:r>
        <w:rPr>
          <w:color w:val="383838"/>
          <w:spacing w:val="-11"/>
        </w:rPr>
        <w:t>力工作的内在动</w:t>
      </w:r>
      <w:r>
        <w:rPr>
          <w:rFonts w:ascii="Times New Roman" w:eastAsia="Times New Roman"/>
          <w:color w:val="383838"/>
          <w:spacing w:val="-190"/>
          <w:sz w:val="34"/>
        </w:rPr>
        <w:t>m</w:t>
      </w:r>
      <w:r>
        <w:rPr>
          <w:color w:val="383838"/>
          <w:spacing w:val="-91"/>
        </w:rPr>
        <w:t>力</w:t>
      </w:r>
      <w:r>
        <w:rPr>
          <w:rFonts w:ascii="Times New Roman" w:eastAsia="Times New Roman"/>
          <w:color w:val="383838"/>
          <w:w w:val="75"/>
          <w:sz w:val="34"/>
        </w:rPr>
        <w:t xml:space="preserve">I </w:t>
      </w:r>
      <w:r>
        <w:rPr>
          <w:color w:val="383838"/>
          <w:spacing w:val="9"/>
          <w:w w:val="75"/>
        </w:rPr>
        <w:t xml:space="preserve">。  </w:t>
      </w:r>
      <w:r>
        <w:rPr>
          <w:color w:val="383838"/>
          <w:spacing w:val="-1"/>
        </w:rPr>
        <w:t>而且，竞争性的激励方案对千企业吸引人才、战胜竞争对手有积极</w:t>
      </w:r>
      <w:r>
        <w:rPr>
          <w:color w:val="484848"/>
        </w:rPr>
        <w:t>意义。</w:t>
      </w:r>
    </w:p>
    <w:p>
      <w:pPr>
        <w:pStyle w:val="BodyText"/>
        <w:spacing w:before="182"/>
        <w:ind w:left="3505"/>
      </w:pPr>
      <w:r>
        <w:rPr>
          <w:rFonts w:ascii="Arial" w:eastAsia="Arial"/>
          <w:color w:val="161616"/>
          <w:spacing w:val="21"/>
          <w:w w:val="81"/>
          <w:sz w:val="28"/>
        </w:rPr>
        <w:t>e</w:t>
      </w:r>
      <w:r>
        <w:rPr>
          <w:color w:val="383838"/>
          <w:spacing w:val="-95"/>
          <w:w w:val="81"/>
        </w:rPr>
        <w:t>．</w:t>
      </w:r>
      <w:r>
        <w:rPr>
          <w:color w:val="383838"/>
          <w:spacing w:val="-21"/>
          <w:w w:val="102"/>
        </w:rPr>
        <w:t>企</w:t>
      </w:r>
      <w:r>
        <w:rPr>
          <w:color w:val="161616"/>
          <w:w w:val="99"/>
        </w:rPr>
        <w:t>业需要同个人需要相结合原则</w:t>
      </w:r>
    </w:p>
    <w:p>
      <w:pPr>
        <w:pStyle w:val="BodyText"/>
        <w:rPr>
          <w:sz w:val="26"/>
        </w:rPr>
      </w:pPr>
    </w:p>
    <w:p>
      <w:pPr>
        <w:pStyle w:val="BodyText"/>
        <w:spacing w:line="328" w:lineRule="auto"/>
        <w:ind w:left="2879" w:right="2884" w:firstLine="585"/>
      </w:pPr>
      <w:r>
        <w:rPr>
          <w:color w:val="383838"/>
          <w:spacing w:val="-5"/>
        </w:rPr>
        <w:t>激励</w:t>
      </w:r>
      <w:r>
        <w:rPr>
          <w:color w:val="606060"/>
          <w:spacing w:val="-19"/>
        </w:rPr>
        <w:t>方</w:t>
      </w:r>
      <w:r>
        <w:rPr>
          <w:color w:val="282828"/>
          <w:spacing w:val="-24"/>
        </w:rPr>
        <w:t>案</w:t>
      </w:r>
      <w:r>
        <w:rPr>
          <w:color w:val="484848"/>
          <w:spacing w:val="-38"/>
        </w:rPr>
        <w:t>应</w:t>
      </w:r>
      <w:r>
        <w:rPr>
          <w:color w:val="282828"/>
          <w:spacing w:val="-27"/>
        </w:rPr>
        <w:t>将</w:t>
      </w:r>
      <w:r>
        <w:rPr>
          <w:color w:val="484848"/>
          <w:spacing w:val="-43"/>
        </w:rPr>
        <w:t>企</w:t>
      </w:r>
      <w:r>
        <w:rPr>
          <w:color w:val="282828"/>
          <w:spacing w:val="-36"/>
        </w:rPr>
        <w:t>业</w:t>
      </w:r>
      <w:r>
        <w:rPr>
          <w:color w:val="484848"/>
        </w:rPr>
        <w:t>需要和管理</w:t>
      </w:r>
      <w:r>
        <w:rPr>
          <w:color w:val="484848"/>
          <w:spacing w:val="-257"/>
        </w:rPr>
        <w:t>者</w:t>
      </w:r>
      <w:r>
        <w:rPr>
          <w:color w:val="282828"/>
          <w:spacing w:val="-29"/>
        </w:rPr>
        <w:t>个人</w:t>
      </w:r>
      <w:r>
        <w:rPr>
          <w:color w:val="484848"/>
          <w:spacing w:val="-40"/>
        </w:rPr>
        <w:t>需要密</w:t>
      </w:r>
      <w:r>
        <w:rPr>
          <w:color w:val="282828"/>
          <w:spacing w:val="-41"/>
        </w:rPr>
        <w:t>切结合，</w:t>
      </w:r>
      <w:r>
        <w:rPr>
          <w:color w:val="484848"/>
          <w:spacing w:val="-21"/>
        </w:rPr>
        <w:t>这样既</w:t>
      </w:r>
      <w:r>
        <w:rPr>
          <w:color w:val="282828"/>
          <w:spacing w:val="-49"/>
        </w:rPr>
        <w:t>能</w:t>
      </w:r>
      <w:r>
        <w:rPr>
          <w:color w:val="484848"/>
          <w:spacing w:val="-2"/>
        </w:rPr>
        <w:t>使企业选择到符</w:t>
      </w:r>
      <w:r>
        <w:rPr>
          <w:color w:val="484848"/>
          <w:spacing w:val="-340"/>
        </w:rPr>
        <w:t>合</w:t>
      </w:r>
      <w:r>
        <w:rPr>
          <w:color w:val="282828"/>
          <w:spacing w:val="-23"/>
        </w:rPr>
        <w:t>企业</w:t>
      </w:r>
      <w:r>
        <w:rPr>
          <w:color w:val="484848"/>
        </w:rPr>
        <w:t xml:space="preserve">需   </w:t>
      </w:r>
      <w:r>
        <w:rPr>
          <w:color w:val="484848"/>
          <w:spacing w:val="-29"/>
        </w:rPr>
        <w:t>要</w:t>
      </w:r>
      <w:r>
        <w:rPr>
          <w:color w:val="282828"/>
          <w:spacing w:val="-24"/>
        </w:rPr>
        <w:t>的</w:t>
      </w:r>
      <w:r>
        <w:rPr>
          <w:color w:val="484848"/>
          <w:spacing w:val="-33"/>
        </w:rPr>
        <w:t>管理者</w:t>
      </w:r>
      <w:r>
        <w:rPr>
          <w:color w:val="282828"/>
          <w:spacing w:val="-13"/>
        </w:rPr>
        <w:t xml:space="preserve">，又能满足管理 </w:t>
      </w:r>
      <w:r>
        <w:rPr>
          <w:color w:val="484848"/>
          <w:spacing w:val="-21"/>
        </w:rPr>
        <w:t>者追求自身理想</w:t>
      </w:r>
      <w:r>
        <w:rPr>
          <w:color w:val="282828"/>
        </w:rPr>
        <w:t>的</w:t>
      </w:r>
      <w:r>
        <w:rPr>
          <w:color w:val="484848"/>
        </w:rPr>
        <w:t>荒要。</w:t>
      </w:r>
    </w:p>
    <w:p>
      <w:pPr>
        <w:pStyle w:val="BodyText"/>
        <w:spacing w:before="182"/>
        <w:ind w:left="3483"/>
      </w:pPr>
      <w:r>
        <w:rPr>
          <w:rFonts w:ascii="Times New Roman" w:eastAsia="Times New Roman"/>
          <w:color w:val="282828"/>
        </w:rPr>
        <w:t xml:space="preserve">f </w:t>
      </w:r>
      <w:r>
        <w:rPr>
          <w:color w:val="282828"/>
        </w:rPr>
        <w:t>．动态适应性原则</w:t>
      </w:r>
    </w:p>
    <w:p>
      <w:pPr>
        <w:pStyle w:val="BodyText"/>
        <w:spacing w:before="7"/>
        <w:rPr>
          <w:sz w:val="27"/>
        </w:rPr>
      </w:pPr>
    </w:p>
    <w:p>
      <w:pPr>
        <w:pStyle w:val="BodyText"/>
        <w:spacing w:line="316" w:lineRule="auto"/>
        <w:ind w:left="2855" w:right="2899" w:firstLine="602"/>
        <w:jc w:val="both"/>
      </w:pPr>
      <w:r>
        <w:rPr>
          <w:color w:val="383838"/>
          <w:w w:val="90"/>
        </w:rPr>
        <w:t xml:space="preserve">设计长庆局对二级单位管理者的激励方案，应注重研究方案的动态性。动态性是长庆局  实现对二级单位管理者跟踪管理的保证．长庆局应立足千企业外部环境的变化和企业自身的  </w:t>
      </w:r>
      <w:r>
        <w:rPr>
          <w:color w:val="383838"/>
        </w:rPr>
        <w:t>发展变化，充分体现研究方案的动态性，使其能促进长庆局经营管理目标的实现。</w:t>
      </w:r>
    </w:p>
    <w:p>
      <w:pPr>
        <w:pStyle w:val="ListParagraph"/>
        <w:numPr>
          <w:ilvl w:val="0"/>
          <w:numId w:val="16"/>
        </w:numPr>
        <w:tabs>
          <w:tab w:val="left" w:pos="3209"/>
        </w:tabs>
        <w:spacing w:before="285" w:after="0" w:line="240" w:lineRule="auto"/>
        <w:ind w:left="3209" w:right="0" w:hanging="363"/>
        <w:jc w:val="left"/>
        <w:rPr>
          <w:sz w:val="38"/>
        </w:rPr>
      </w:pPr>
      <w:r>
        <w:rPr>
          <w:rFonts w:ascii="Times New Roman" w:eastAsia="Times New Roman"/>
          <w:color w:val="080808"/>
          <w:spacing w:val="7"/>
          <w:sz w:val="39"/>
        </w:rPr>
        <w:t>1</w:t>
      </w:r>
      <w:r>
        <w:rPr>
          <w:rFonts w:ascii="Times New Roman" w:eastAsia="Times New Roman"/>
          <w:color w:val="484848"/>
          <w:spacing w:val="-2"/>
          <w:sz w:val="39"/>
        </w:rPr>
        <w:t xml:space="preserve">. </w:t>
      </w:r>
      <w:r>
        <w:rPr>
          <w:rFonts w:ascii="Times New Roman" w:eastAsia="Times New Roman"/>
          <w:color w:val="161616"/>
          <w:sz w:val="39"/>
        </w:rPr>
        <w:t>2</w:t>
      </w:r>
      <w:r>
        <w:rPr>
          <w:rFonts w:ascii="Times New Roman" w:eastAsia="Times New Roman"/>
          <w:color w:val="161616"/>
          <w:spacing w:val="-13"/>
          <w:sz w:val="39"/>
        </w:rPr>
        <w:t xml:space="preserve"> </w:t>
      </w:r>
      <w:r>
        <w:rPr>
          <w:color w:val="161616"/>
          <w:sz w:val="38"/>
        </w:rPr>
        <w:t>设计激励方案目的</w:t>
      </w:r>
    </w:p>
    <w:p>
      <w:pPr>
        <w:pStyle w:val="BodyText"/>
        <w:spacing w:before="4"/>
        <w:rPr>
          <w:sz w:val="40"/>
        </w:rPr>
      </w:pPr>
    </w:p>
    <w:p>
      <w:pPr>
        <w:pStyle w:val="BodyText"/>
        <w:ind w:left="3457"/>
      </w:pPr>
      <w:r>
        <w:rPr>
          <w:color w:val="484848"/>
          <w:spacing w:val="-34"/>
          <w:w w:val="105"/>
        </w:rPr>
        <w:t>设计二</w:t>
      </w:r>
      <w:r>
        <w:rPr>
          <w:color w:val="282828"/>
          <w:spacing w:val="-31"/>
          <w:w w:val="105"/>
        </w:rPr>
        <w:t>级单</w:t>
      </w:r>
      <w:r>
        <w:rPr>
          <w:color w:val="484848"/>
          <w:spacing w:val="-20"/>
          <w:w w:val="105"/>
        </w:rPr>
        <w:t>位管理者</w:t>
      </w:r>
      <w:r>
        <w:rPr>
          <w:color w:val="282828"/>
          <w:spacing w:val="-17"/>
          <w:w w:val="105"/>
        </w:rPr>
        <w:t>激</w:t>
      </w:r>
      <w:r>
        <w:rPr>
          <w:color w:val="484848"/>
          <w:spacing w:val="-11"/>
          <w:w w:val="105"/>
        </w:rPr>
        <w:t>励方案对长庆局有以</w:t>
      </w:r>
      <w:r>
        <w:rPr>
          <w:color w:val="282828"/>
          <w:spacing w:val="-245"/>
          <w:w w:val="105"/>
        </w:rPr>
        <w:t>目</w:t>
      </w:r>
      <w:r>
        <w:rPr>
          <w:color w:val="484848"/>
          <w:spacing w:val="-103"/>
          <w:w w:val="105"/>
        </w:rPr>
        <w:t>下</w:t>
      </w:r>
      <w:r>
        <w:rPr>
          <w:color w:val="282828"/>
          <w:spacing w:val="-61"/>
          <w:w w:val="105"/>
        </w:rPr>
        <w:t>的</w:t>
      </w:r>
      <w:r>
        <w:rPr>
          <w:color w:val="282828"/>
        </w:rPr>
        <w:t>：</w:t>
      </w:r>
    </w:p>
    <w:p>
      <w:pPr>
        <w:pStyle w:val="BodyText"/>
        <w:rPr>
          <w:sz w:val="26"/>
        </w:rPr>
      </w:pPr>
    </w:p>
    <w:p>
      <w:pPr>
        <w:pStyle w:val="ListParagraph"/>
        <w:numPr>
          <w:ilvl w:val="1"/>
          <w:numId w:val="16"/>
        </w:numPr>
        <w:tabs>
          <w:tab w:val="left" w:pos="3875"/>
        </w:tabs>
        <w:spacing w:before="0" w:after="0" w:line="240" w:lineRule="auto"/>
        <w:ind w:left="3874" w:right="0" w:hanging="410"/>
        <w:jc w:val="left"/>
        <w:rPr>
          <w:rFonts w:ascii="Arial" w:eastAsia="Arial"/>
          <w:color w:val="161616"/>
          <w:sz w:val="26"/>
        </w:rPr>
      </w:pPr>
      <w:r>
        <w:rPr>
          <w:color w:val="161616"/>
          <w:spacing w:val="-5"/>
          <w:sz w:val="32"/>
        </w:rPr>
        <w:t>有利干加强对</w:t>
      </w:r>
      <w:r>
        <w:rPr>
          <w:color w:val="383838"/>
          <w:spacing w:val="-50"/>
          <w:sz w:val="32"/>
        </w:rPr>
        <w:t>二</w:t>
      </w:r>
      <w:r>
        <w:rPr>
          <w:color w:val="161616"/>
          <w:sz w:val="32"/>
        </w:rPr>
        <w:t>级单位管理者的激励与约束</w:t>
      </w:r>
    </w:p>
    <w:p>
      <w:pPr>
        <w:pStyle w:val="BodyText"/>
        <w:spacing w:before="7"/>
        <w:rPr>
          <w:sz w:val="27"/>
        </w:rPr>
      </w:pPr>
    </w:p>
    <w:p>
      <w:pPr>
        <w:pStyle w:val="BodyText"/>
        <w:spacing w:line="316" w:lineRule="auto"/>
        <w:ind w:left="2808" w:right="2901" w:firstLine="632"/>
      </w:pPr>
      <w:r>
        <w:rPr>
          <w:color w:val="383838"/>
          <w:spacing w:val="-25"/>
        </w:rPr>
        <w:t>长庆周</w:t>
      </w:r>
      <w:r>
        <w:rPr>
          <w:color w:val="A3A3A3"/>
          <w:spacing w:val="-28"/>
        </w:rPr>
        <w:t>二</w:t>
      </w:r>
      <w:r>
        <w:rPr>
          <w:color w:val="282828"/>
          <w:spacing w:val="-32"/>
        </w:rPr>
        <w:t>级单位</w:t>
      </w:r>
      <w:r>
        <w:rPr>
          <w:color w:val="484848"/>
        </w:rPr>
        <w:t>目前还普遍存</w:t>
      </w:r>
      <w:r>
        <w:rPr>
          <w:color w:val="484848"/>
          <w:spacing w:val="-255"/>
        </w:rPr>
        <w:t>在</w:t>
      </w:r>
      <w:r>
        <w:rPr>
          <w:color w:val="282828"/>
          <w:spacing w:val="-43"/>
        </w:rPr>
        <w:t>着激励和</w:t>
      </w:r>
      <w:r>
        <w:rPr>
          <w:color w:val="484848"/>
          <w:spacing w:val="-21"/>
        </w:rPr>
        <w:t>约束都不力的问题</w:t>
      </w:r>
      <w:r>
        <w:rPr>
          <w:color w:val="282828"/>
          <w:spacing w:val="-69"/>
        </w:rPr>
        <w:t>，</w:t>
      </w:r>
      <w:r>
        <w:rPr>
          <w:color w:val="484848"/>
          <w:spacing w:val="-26"/>
        </w:rPr>
        <w:t>一</w:t>
      </w:r>
      <w:r>
        <w:rPr>
          <w:color w:val="282828"/>
          <w:spacing w:val="-18"/>
        </w:rPr>
        <w:t>方</w:t>
      </w:r>
      <w:r>
        <w:rPr>
          <w:color w:val="484848"/>
          <w:spacing w:val="-28"/>
        </w:rPr>
        <w:t>面</w:t>
      </w:r>
      <w:r>
        <w:rPr>
          <w:color w:val="282828"/>
          <w:spacing w:val="-46"/>
        </w:rPr>
        <w:t>，</w:t>
      </w:r>
      <w:r>
        <w:rPr>
          <w:color w:val="484848"/>
          <w:spacing w:val="-27"/>
        </w:rPr>
        <w:t>管理者的</w:t>
      </w:r>
      <w:r>
        <w:rPr>
          <w:color w:val="282828"/>
          <w:spacing w:val="-20"/>
        </w:rPr>
        <w:t>工资</w:t>
      </w:r>
      <w:r>
        <w:rPr>
          <w:color w:val="484848"/>
        </w:rPr>
        <w:t xml:space="preserve">性  </w:t>
      </w:r>
      <w:r>
        <w:rPr>
          <w:color w:val="484848"/>
          <w:spacing w:val="-21"/>
        </w:rPr>
        <w:t>收入同职工差距过小</w:t>
      </w:r>
      <w:r>
        <w:rPr>
          <w:color w:val="282828"/>
          <w:spacing w:val="-7"/>
        </w:rPr>
        <w:t>，</w:t>
      </w:r>
      <w:r>
        <w:rPr>
          <w:color w:val="484848"/>
          <w:spacing w:val="-10"/>
        </w:rPr>
        <w:t>长期</w:t>
      </w:r>
      <w:r>
        <w:rPr>
          <w:color w:val="282828"/>
          <w:spacing w:val="-37"/>
        </w:rPr>
        <w:t>激</w:t>
      </w:r>
      <w:r>
        <w:rPr>
          <w:color w:val="484848"/>
        </w:rPr>
        <w:t>励不足等问题尚未解决，严重影</w:t>
      </w:r>
      <w:r>
        <w:rPr>
          <w:color w:val="484848"/>
          <w:spacing w:val="-223"/>
        </w:rPr>
        <w:t>呐</w:t>
      </w:r>
      <w:r>
        <w:rPr>
          <w:color w:val="282828"/>
          <w:spacing w:val="-45"/>
        </w:rPr>
        <w:t>了</w:t>
      </w:r>
      <w:r>
        <w:rPr>
          <w:color w:val="484848"/>
          <w:spacing w:val="-29"/>
        </w:rPr>
        <w:t>管理者的积极</w:t>
      </w:r>
      <w:r>
        <w:rPr>
          <w:color w:val="282828"/>
          <w:spacing w:val="-30"/>
        </w:rPr>
        <w:t>性</w:t>
      </w:r>
      <w:r>
        <w:rPr>
          <w:color w:val="282828"/>
          <w:spacing w:val="-8"/>
          <w:w w:val="85"/>
        </w:rPr>
        <w:t xml:space="preserve">； </w:t>
      </w:r>
      <w:r>
        <w:rPr>
          <w:color w:val="484848"/>
          <w:spacing w:val="-14"/>
        </w:rPr>
        <w:t>另</w:t>
      </w:r>
      <w:r>
        <w:rPr>
          <w:color w:val="A3A3A3"/>
          <w:spacing w:val="-26"/>
        </w:rPr>
        <w:t>一</w:t>
      </w:r>
      <w:r>
        <w:rPr>
          <w:color w:val="484848"/>
        </w:rPr>
        <w:t>方</w:t>
      </w:r>
    </w:p>
    <w:p>
      <w:pPr>
        <w:pStyle w:val="BodyText"/>
        <w:spacing w:before="2" w:line="316" w:lineRule="auto"/>
        <w:ind w:left="2812" w:right="2302" w:firstLine="6"/>
      </w:pPr>
      <w:r>
        <w:rPr>
          <w:color w:val="383838"/>
          <w:spacing w:val="-13"/>
          <w:w w:val="105"/>
        </w:rPr>
        <w:t>面，随若长庆局改革的加快，不少原有的约束措施已不适用，新的办法尚未</w:t>
      </w:r>
      <w:r>
        <w:rPr>
          <w:color w:val="161616"/>
          <w:spacing w:val="-130"/>
          <w:w w:val="105"/>
        </w:rPr>
        <w:t>，</w:t>
      </w:r>
      <w:r>
        <w:rPr>
          <w:color w:val="383838"/>
          <w:spacing w:val="-224"/>
          <w:w w:val="105"/>
        </w:rPr>
        <w:t>发</w:t>
      </w:r>
      <w:r>
        <w:rPr>
          <w:color w:val="484848"/>
          <w:spacing w:val="-101"/>
          <w:w w:val="105"/>
        </w:rPr>
        <w:t>有</w:t>
      </w:r>
      <w:r>
        <w:rPr>
          <w:color w:val="383838"/>
          <w:spacing w:val="-247"/>
          <w:w w:val="105"/>
        </w:rPr>
        <w:t>挥</w:t>
      </w:r>
      <w:r>
        <w:rPr>
          <w:color w:val="484848"/>
          <w:spacing w:val="-79"/>
          <w:w w:val="105"/>
        </w:rPr>
        <w:t>关</w:t>
      </w:r>
      <w:r>
        <w:rPr>
          <w:color w:val="383838"/>
          <w:spacing w:val="-7"/>
          <w:w w:val="105"/>
        </w:rPr>
        <w:t>作用</w:t>
      </w:r>
      <w:r>
        <w:rPr>
          <w:color w:val="484848"/>
          <w:spacing w:val="-26"/>
          <w:w w:val="105"/>
        </w:rPr>
        <w:t>管理者</w:t>
      </w:r>
      <w:r>
        <w:rPr>
          <w:color w:val="282828"/>
          <w:spacing w:val="-18"/>
          <w:w w:val="105"/>
        </w:rPr>
        <w:t>的</w:t>
      </w:r>
      <w:r>
        <w:rPr>
          <w:color w:val="484848"/>
          <w:spacing w:val="-26"/>
          <w:w w:val="105"/>
        </w:rPr>
        <w:t>监</w:t>
      </w:r>
      <w:r>
        <w:rPr>
          <w:color w:val="282828"/>
          <w:spacing w:val="-33"/>
          <w:w w:val="105"/>
        </w:rPr>
        <w:t>督和约束</w:t>
      </w:r>
      <w:r>
        <w:rPr>
          <w:color w:val="484848"/>
          <w:spacing w:val="-23"/>
          <w:w w:val="105"/>
        </w:rPr>
        <w:t>呈现弱</w:t>
      </w:r>
      <w:r>
        <w:rPr>
          <w:color w:val="282828"/>
          <w:spacing w:val="-46"/>
          <w:w w:val="105"/>
        </w:rPr>
        <w:t>化</w:t>
      </w:r>
      <w:r>
        <w:rPr>
          <w:color w:val="484848"/>
          <w:spacing w:val="-22"/>
          <w:w w:val="105"/>
        </w:rPr>
        <w:t>局面</w:t>
      </w:r>
      <w:r>
        <w:rPr>
          <w:color w:val="484848"/>
          <w:spacing w:val="-23"/>
          <w:w w:val="65"/>
        </w:rPr>
        <w:t xml:space="preserve">参 </w:t>
      </w:r>
      <w:r>
        <w:rPr>
          <w:color w:val="282828"/>
          <w:spacing w:val="-23"/>
          <w:w w:val="105"/>
        </w:rPr>
        <w:t>为此要以科</w:t>
      </w:r>
      <w:r>
        <w:rPr>
          <w:color w:val="484848"/>
          <w:spacing w:val="-28"/>
          <w:w w:val="105"/>
        </w:rPr>
        <w:t>学</w:t>
      </w:r>
      <w:r>
        <w:rPr>
          <w:color w:val="282828"/>
          <w:spacing w:val="-19"/>
          <w:w w:val="105"/>
        </w:rPr>
        <w:t>规范的</w:t>
      </w:r>
      <w:r>
        <w:rPr>
          <w:color w:val="484848"/>
          <w:w w:val="105"/>
        </w:rPr>
        <w:t>管理者业绩评价为</w:t>
      </w:r>
      <w:r>
        <w:rPr>
          <w:color w:val="484848"/>
          <w:spacing w:val="-268"/>
          <w:w w:val="105"/>
        </w:rPr>
        <w:t>基</w:t>
      </w:r>
      <w:r>
        <w:rPr>
          <w:color w:val="282828"/>
          <w:spacing w:val="-42"/>
          <w:w w:val="105"/>
        </w:rPr>
        <w:t>础，</w:t>
      </w:r>
      <w:r>
        <w:rPr>
          <w:color w:val="484848"/>
          <w:w w:val="105"/>
        </w:rPr>
        <w:t>建立有效</w:t>
      </w:r>
    </w:p>
    <w:p>
      <w:pPr>
        <w:pStyle w:val="BodyText"/>
        <w:spacing w:line="392" w:lineRule="exact"/>
        <w:ind w:left="2793"/>
      </w:pPr>
      <w:r>
        <w:rPr>
          <w:color w:val="282828"/>
          <w:spacing w:val="-29"/>
        </w:rPr>
        <w:t>的企</w:t>
      </w:r>
      <w:r>
        <w:rPr>
          <w:color w:val="484848"/>
          <w:spacing w:val="-34"/>
        </w:rPr>
        <w:t>业管理</w:t>
      </w:r>
      <w:r>
        <w:rPr>
          <w:color w:val="282828"/>
          <w:spacing w:val="-7"/>
        </w:rPr>
        <w:t>者收入分配制</w:t>
      </w:r>
      <w:r>
        <w:rPr>
          <w:color w:val="484848"/>
          <w:spacing w:val="-2"/>
        </w:rPr>
        <w:t>度，可以充分调动管理者</w:t>
      </w:r>
      <w:r>
        <w:rPr>
          <w:color w:val="282828"/>
          <w:spacing w:val="-10"/>
        </w:rPr>
        <w:t>的积极</w:t>
      </w:r>
      <w:r>
        <w:rPr>
          <w:color w:val="484848"/>
          <w:spacing w:val="-6"/>
        </w:rPr>
        <w:t>性并发挥其</w:t>
      </w:r>
      <w:r>
        <w:rPr>
          <w:color w:val="484848"/>
          <w:spacing w:val="-239"/>
        </w:rPr>
        <w:t>能</w:t>
      </w:r>
      <w:r>
        <w:rPr>
          <w:color w:val="282828"/>
          <w:spacing w:val="-39"/>
        </w:rPr>
        <w:t>力，</w:t>
      </w:r>
      <w:r>
        <w:rPr>
          <w:color w:val="606060"/>
          <w:spacing w:val="-14"/>
        </w:rPr>
        <w:t>可以</w:t>
      </w:r>
      <w:r>
        <w:rPr>
          <w:color w:val="383838"/>
        </w:rPr>
        <w:t>为长庆局决</w:t>
      </w:r>
    </w:p>
    <w:p>
      <w:pPr>
        <w:pStyle w:val="BodyText"/>
        <w:spacing w:before="153" w:line="292" w:lineRule="auto"/>
        <w:ind w:left="2794" w:right="2963" w:firstLine="2"/>
      </w:pPr>
      <w:r>
        <w:rPr>
          <w:color w:val="484848"/>
        </w:rPr>
        <w:t>策层提供有</w:t>
      </w:r>
      <w:r>
        <w:rPr>
          <w:color w:val="484848"/>
          <w:spacing w:val="-260"/>
        </w:rPr>
        <w:t>效</w:t>
      </w:r>
      <w:r>
        <w:rPr>
          <w:color w:val="282828"/>
          <w:spacing w:val="-71"/>
        </w:rPr>
        <w:t>、</w:t>
      </w:r>
      <w:r>
        <w:rPr>
          <w:color w:val="484848"/>
          <w:spacing w:val="-43"/>
        </w:rPr>
        <w:t>翔实</w:t>
      </w:r>
      <w:r>
        <w:rPr>
          <w:color w:val="282828"/>
          <w:spacing w:val="15"/>
        </w:rPr>
        <w:t>的</w:t>
      </w:r>
      <w:r>
        <w:rPr>
          <w:color w:val="484848"/>
          <w:spacing w:val="-10"/>
        </w:rPr>
        <w:t>信息，有助于实现既满足</w:t>
      </w:r>
      <w:r>
        <w:rPr>
          <w:color w:val="282828"/>
          <w:spacing w:val="-48"/>
        </w:rPr>
        <w:t>长庆</w:t>
      </w:r>
      <w:r>
        <w:rPr>
          <w:color w:val="484848"/>
          <w:spacing w:val="-24"/>
        </w:rPr>
        <w:t>局对</w:t>
      </w:r>
      <w:r>
        <w:rPr>
          <w:color w:val="909090"/>
          <w:spacing w:val="-28"/>
        </w:rPr>
        <w:t>二</w:t>
      </w:r>
      <w:r>
        <w:rPr>
          <w:color w:val="383838"/>
        </w:rPr>
        <w:t>级单位的激励、约</w:t>
      </w:r>
      <w:r>
        <w:rPr>
          <w:color w:val="383838"/>
          <w:spacing w:val="-278"/>
        </w:rPr>
        <w:t>束</w:t>
      </w:r>
      <w:r>
        <w:rPr>
          <w:color w:val="161616"/>
          <w:spacing w:val="12"/>
        </w:rPr>
        <w:t>，</w:t>
      </w:r>
      <w:r>
        <w:rPr>
          <w:color w:val="484848"/>
          <w:spacing w:val="-3"/>
        </w:rPr>
        <w:t>又不于预</w:t>
      </w:r>
      <w:r>
        <w:rPr>
          <w:color w:val="484848"/>
          <w:spacing w:val="-9"/>
          <w:w w:val="105"/>
        </w:rPr>
        <w:t>企业自主经营的双</w:t>
      </w:r>
      <w:r>
        <w:rPr>
          <w:color w:val="282828"/>
          <w:spacing w:val="-258"/>
          <w:w w:val="105"/>
        </w:rPr>
        <w:t>目</w:t>
      </w:r>
      <w:r>
        <w:rPr>
          <w:color w:val="484848"/>
          <w:spacing w:val="-41"/>
          <w:w w:val="105"/>
        </w:rPr>
        <w:t>重的．</w:t>
      </w:r>
    </w:p>
    <w:p>
      <w:pPr>
        <w:pStyle w:val="ListParagraph"/>
        <w:numPr>
          <w:ilvl w:val="1"/>
          <w:numId w:val="16"/>
        </w:numPr>
        <w:tabs>
          <w:tab w:val="left" w:pos="3899"/>
        </w:tabs>
        <w:spacing w:before="265" w:after="0" w:line="240" w:lineRule="auto"/>
        <w:ind w:left="3898" w:right="0" w:hanging="484"/>
        <w:jc w:val="left"/>
        <w:rPr>
          <w:rFonts w:ascii="Arial" w:eastAsia="Arial"/>
          <w:color w:val="282828"/>
          <w:sz w:val="29"/>
        </w:rPr>
      </w:pPr>
      <w:r>
        <w:rPr>
          <w:color w:val="282828"/>
          <w:spacing w:val="-132"/>
          <w:sz w:val="32"/>
        </w:rPr>
        <w:t>有利</w:t>
      </w:r>
      <w:r>
        <w:rPr>
          <w:color w:val="080808"/>
          <w:spacing w:val="-27"/>
          <w:sz w:val="32"/>
        </w:rPr>
        <w:t>于</w:t>
      </w:r>
      <w:r>
        <w:rPr>
          <w:color w:val="282828"/>
          <w:sz w:val="32"/>
        </w:rPr>
        <w:t>选择二级单位管理者</w:t>
      </w:r>
    </w:p>
    <w:p>
      <w:pPr>
        <w:pStyle w:val="BodyText"/>
        <w:spacing w:before="12"/>
        <w:rPr>
          <w:sz w:val="25"/>
        </w:rPr>
      </w:pPr>
    </w:p>
    <w:p>
      <w:pPr>
        <w:pStyle w:val="BodyText"/>
        <w:spacing w:line="309" w:lineRule="auto"/>
        <w:ind w:left="2759" w:right="2527" w:firstLine="605"/>
      </w:pPr>
      <w:r>
        <w:rPr>
          <w:color w:val="484848"/>
          <w:spacing w:val="-4"/>
          <w:w w:val="105"/>
        </w:rPr>
        <w:t>随若二级单位资本所有权与企业经</w:t>
      </w:r>
      <w:r>
        <w:rPr>
          <w:color w:val="282828"/>
          <w:spacing w:val="-291"/>
          <w:w w:val="105"/>
        </w:rPr>
        <w:t>的</w:t>
      </w:r>
      <w:r>
        <w:rPr>
          <w:color w:val="484848"/>
          <w:spacing w:val="-78"/>
          <w:w w:val="105"/>
        </w:rPr>
        <w:t>营</w:t>
      </w:r>
      <w:r>
        <w:rPr>
          <w:color w:val="606060"/>
          <w:spacing w:val="-232"/>
          <w:w w:val="105"/>
        </w:rPr>
        <w:t>不</w:t>
      </w:r>
      <w:r>
        <w:rPr>
          <w:color w:val="484848"/>
          <w:spacing w:val="-151"/>
          <w:w w:val="105"/>
        </w:rPr>
        <w:t>权</w:t>
      </w:r>
      <w:r>
        <w:rPr>
          <w:color w:val="282828"/>
          <w:spacing w:val="-23"/>
          <w:w w:val="105"/>
        </w:rPr>
        <w:t>断分</w:t>
      </w:r>
      <w:r>
        <w:rPr>
          <w:color w:val="484848"/>
          <w:spacing w:val="-8"/>
          <w:w w:val="105"/>
        </w:rPr>
        <w:t>离，长庆局将逐渐削弱行政管理职</w:t>
      </w:r>
      <w:r>
        <w:rPr>
          <w:color w:val="282828"/>
          <w:spacing w:val="-180"/>
          <w:w w:val="105"/>
        </w:rPr>
        <w:t>，</w:t>
      </w:r>
      <w:r>
        <w:rPr>
          <w:color w:val="484848"/>
          <w:w w:val="105"/>
        </w:rPr>
        <w:t xml:space="preserve">能 </w:t>
      </w:r>
      <w:r>
        <w:rPr>
          <w:color w:val="484848"/>
          <w:spacing w:val="-19"/>
          <w:w w:val="105"/>
        </w:rPr>
        <w:t>转而依据产</w:t>
      </w:r>
      <w:r>
        <w:rPr>
          <w:color w:val="282828"/>
          <w:spacing w:val="-26"/>
          <w:w w:val="105"/>
        </w:rPr>
        <w:t>权</w:t>
      </w:r>
      <w:r>
        <w:rPr>
          <w:color w:val="484848"/>
          <w:w w:val="105"/>
        </w:rPr>
        <w:t>管理职能在二级单位</w:t>
      </w:r>
      <w:r>
        <w:rPr>
          <w:color w:val="484848"/>
          <w:spacing w:val="-304"/>
          <w:w w:val="105"/>
        </w:rPr>
        <w:t>行</w:t>
      </w:r>
      <w:r>
        <w:rPr>
          <w:color w:val="282828"/>
          <w:spacing w:val="-30"/>
          <w:w w:val="105"/>
        </w:rPr>
        <w:t>使</w:t>
      </w:r>
      <w:r>
        <w:rPr>
          <w:color w:val="484848"/>
          <w:spacing w:val="-4"/>
          <w:w w:val="105"/>
        </w:rPr>
        <w:t>管理者选择权、收益分</w:t>
      </w:r>
      <w:r>
        <w:rPr>
          <w:color w:val="282828"/>
          <w:spacing w:val="-302"/>
          <w:w w:val="105"/>
        </w:rPr>
        <w:t>权</w:t>
      </w:r>
      <w:r>
        <w:rPr>
          <w:color w:val="484848"/>
          <w:spacing w:val="-33"/>
          <w:w w:val="105"/>
        </w:rPr>
        <w:t>配</w:t>
      </w:r>
      <w:r>
        <w:rPr>
          <w:color w:val="282828"/>
          <w:spacing w:val="-62"/>
          <w:w w:val="105"/>
        </w:rPr>
        <w:t>和</w:t>
      </w:r>
      <w:r>
        <w:rPr>
          <w:color w:val="484848"/>
          <w:w w:val="105"/>
        </w:rPr>
        <w:t>重大事项决策权，其中</w:t>
      </w:r>
      <w:r>
        <w:rPr>
          <w:color w:val="606060"/>
          <w:spacing w:val="-28"/>
          <w:w w:val="105"/>
        </w:rPr>
        <w:t>重要的一点</w:t>
      </w:r>
      <w:r>
        <w:rPr>
          <w:color w:val="383838"/>
          <w:spacing w:val="-10"/>
          <w:w w:val="105"/>
        </w:rPr>
        <w:t>就是考察和选择管理者。为此</w:t>
      </w:r>
      <w:r>
        <w:rPr>
          <w:color w:val="606060"/>
          <w:spacing w:val="-204"/>
          <w:w w:val="105"/>
        </w:rPr>
        <w:t>有</w:t>
      </w:r>
      <w:r>
        <w:rPr>
          <w:color w:val="383838"/>
          <w:spacing w:val="-121"/>
          <w:w w:val="105"/>
        </w:rPr>
        <w:t>，</w:t>
      </w:r>
      <w:r>
        <w:rPr>
          <w:color w:val="606060"/>
          <w:spacing w:val="-56"/>
          <w:w w:val="105"/>
        </w:rPr>
        <w:t>效减</w:t>
      </w:r>
      <w:r>
        <w:rPr>
          <w:color w:val="383838"/>
          <w:spacing w:val="-28"/>
          <w:w w:val="105"/>
        </w:rPr>
        <w:t>少或消除</w:t>
      </w:r>
      <w:r>
        <w:rPr>
          <w:color w:val="606060"/>
          <w:spacing w:val="-39"/>
          <w:w w:val="105"/>
        </w:rPr>
        <w:t>由</w:t>
      </w:r>
      <w:r>
        <w:rPr>
          <w:color w:val="383838"/>
          <w:spacing w:val="-3"/>
          <w:w w:val="105"/>
        </w:rPr>
        <w:t>于长庆局和二级</w:t>
      </w:r>
      <w:r>
        <w:rPr>
          <w:color w:val="606060"/>
          <w:spacing w:val="-341"/>
          <w:w w:val="105"/>
        </w:rPr>
        <w:t>位</w:t>
      </w:r>
      <w:r>
        <w:rPr>
          <w:color w:val="383838"/>
          <w:w w:val="105"/>
        </w:rPr>
        <w:t>单</w:t>
      </w:r>
      <w:r>
        <w:rPr>
          <w:color w:val="606060"/>
          <w:spacing w:val="-54"/>
          <w:w w:val="105"/>
        </w:rPr>
        <w:t>管理层</w:t>
      </w:r>
      <w:r>
        <w:rPr>
          <w:color w:val="383838"/>
          <w:w w:val="105"/>
        </w:rPr>
        <w:t>之间</w:t>
      </w:r>
      <w:r>
        <w:rPr>
          <w:color w:val="606060"/>
          <w:spacing w:val="-52"/>
          <w:w w:val="105"/>
        </w:rPr>
        <w:t>信息不对</w:t>
      </w:r>
      <w:r>
        <w:rPr>
          <w:color w:val="383838"/>
          <w:w w:val="105"/>
        </w:rPr>
        <w:t>称所可能产生的问题</w:t>
      </w:r>
      <w:r>
        <w:rPr>
          <w:color w:val="383838"/>
          <w:spacing w:val="-137"/>
          <w:w w:val="105"/>
        </w:rPr>
        <w:t>，长为庆局</w:t>
      </w:r>
      <w:r>
        <w:rPr>
          <w:color w:val="606060"/>
          <w:spacing w:val="-53"/>
          <w:w w:val="105"/>
        </w:rPr>
        <w:t>行使</w:t>
      </w:r>
      <w:r>
        <w:rPr>
          <w:color w:val="A3A3A3"/>
          <w:spacing w:val="-30"/>
          <w:w w:val="105"/>
        </w:rPr>
        <w:t>二</w:t>
      </w:r>
      <w:r>
        <w:rPr>
          <w:color w:val="383838"/>
          <w:spacing w:val="-18"/>
          <w:w w:val="105"/>
        </w:rPr>
        <w:t>级单位管理</w:t>
      </w:r>
      <w:r>
        <w:rPr>
          <w:color w:val="606060"/>
          <w:spacing w:val="-39"/>
          <w:w w:val="105"/>
        </w:rPr>
        <w:t>考</w:t>
      </w:r>
      <w:r>
        <w:rPr>
          <w:color w:val="383838"/>
          <w:w w:val="105"/>
        </w:rPr>
        <w:t>选择权提供科学、客观的</w:t>
      </w:r>
      <w:r>
        <w:rPr>
          <w:color w:val="383838"/>
          <w:spacing w:val="-243"/>
          <w:w w:val="105"/>
        </w:rPr>
        <w:t>依</w:t>
      </w:r>
      <w:r>
        <w:rPr>
          <w:color w:val="606060"/>
          <w:spacing w:val="-82"/>
          <w:w w:val="105"/>
        </w:rPr>
        <w:t>。</w:t>
      </w:r>
      <w:r>
        <w:rPr>
          <w:color w:val="383838"/>
          <w:w w:val="105"/>
        </w:rPr>
        <w:t>据</w:t>
      </w:r>
    </w:p>
    <w:p>
      <w:pPr>
        <w:pStyle w:val="BodyText"/>
        <w:spacing w:before="4"/>
        <w:rPr>
          <w:sz w:val="12"/>
        </w:rPr>
      </w:pPr>
    </w:p>
    <w:p>
      <w:pPr>
        <w:pStyle w:val="ListParagraph"/>
        <w:numPr>
          <w:ilvl w:val="1"/>
          <w:numId w:val="16"/>
        </w:numPr>
        <w:tabs>
          <w:tab w:val="left" w:pos="3839"/>
        </w:tabs>
        <w:spacing w:before="56" w:after="0" w:line="240" w:lineRule="auto"/>
        <w:ind w:left="3838" w:right="0" w:hanging="456"/>
        <w:jc w:val="left"/>
        <w:rPr>
          <w:rFonts w:ascii="Arial" w:eastAsia="Arial"/>
          <w:color w:val="282828"/>
          <w:sz w:val="26"/>
        </w:rPr>
      </w:pPr>
      <w:r>
        <w:rPr>
          <w:color w:val="282828"/>
          <w:sz w:val="32"/>
        </w:rPr>
        <w:t>有利干二级单位降低市场经营风险，增强竞</w:t>
      </w:r>
      <w:r>
        <w:rPr>
          <w:color w:val="282828"/>
          <w:spacing w:val="-100"/>
          <w:sz w:val="32"/>
        </w:rPr>
        <w:t>争力实</w:t>
      </w:r>
    </w:p>
    <w:p>
      <w:pPr>
        <w:pStyle w:val="BodyText"/>
        <w:spacing w:before="8"/>
        <w:rPr>
          <w:sz w:val="21"/>
        </w:rPr>
      </w:pPr>
    </w:p>
    <w:p>
      <w:pPr>
        <w:pStyle w:val="BodyText"/>
        <w:spacing w:before="56" w:line="316" w:lineRule="auto"/>
        <w:ind w:left="2755" w:right="2835" w:firstLine="588"/>
      </w:pPr>
      <w:r>
        <w:rPr>
          <w:color w:val="484848"/>
          <w:spacing w:val="-4"/>
        </w:rPr>
        <w:t>随若市场环境变化、市场竞争</w:t>
      </w:r>
      <w:r>
        <w:rPr>
          <w:color w:val="282828"/>
          <w:spacing w:val="-252"/>
        </w:rPr>
        <w:t>，</w:t>
      </w:r>
      <w:r>
        <w:rPr>
          <w:color w:val="484848"/>
          <w:spacing w:val="-96"/>
        </w:rPr>
        <w:t>加</w:t>
      </w:r>
      <w:r>
        <w:rPr>
          <w:color w:val="282828"/>
          <w:spacing w:val="-197"/>
        </w:rPr>
        <w:t>长</w:t>
      </w:r>
      <w:r>
        <w:rPr>
          <w:color w:val="484848"/>
          <w:spacing w:val="-55"/>
        </w:rPr>
        <w:t>剧庆局的</w:t>
      </w:r>
      <w:r>
        <w:rPr>
          <w:color w:val="909090"/>
          <w:spacing w:val="6"/>
        </w:rPr>
        <w:t>二</w:t>
      </w:r>
      <w:r>
        <w:rPr>
          <w:color w:val="484848"/>
          <w:spacing w:val="-9"/>
        </w:rPr>
        <w:t>次创业屈得日益重要。长庆局产业结构</w:t>
      </w:r>
      <w:r>
        <w:rPr>
          <w:color w:val="282828"/>
          <w:spacing w:val="-13"/>
        </w:rPr>
        <w:t>、</w:t>
      </w:r>
      <w:r>
        <w:rPr>
          <w:color w:val="606060"/>
          <w:spacing w:val="-19"/>
        </w:rPr>
        <w:t>组织形式</w:t>
      </w:r>
      <w:r>
        <w:rPr>
          <w:color w:val="383838"/>
        </w:rPr>
        <w:t>的调整将持续进</w:t>
      </w:r>
      <w:r>
        <w:rPr>
          <w:color w:val="383838"/>
          <w:spacing w:val="-216"/>
        </w:rPr>
        <w:t>行</w:t>
      </w:r>
      <w:r>
        <w:rPr>
          <w:color w:val="606060"/>
          <w:spacing w:val="-88"/>
        </w:rPr>
        <w:t>。</w:t>
      </w:r>
      <w:r>
        <w:rPr>
          <w:color w:val="909090"/>
          <w:spacing w:val="-10"/>
        </w:rPr>
        <w:t>二</w:t>
      </w:r>
      <w:r>
        <w:rPr>
          <w:color w:val="484848"/>
          <w:spacing w:val="-9"/>
        </w:rPr>
        <w:t>级单位相比过去将承担更大的市</w:t>
      </w:r>
      <w:r>
        <w:rPr>
          <w:color w:val="282828"/>
          <w:spacing w:val="-30"/>
        </w:rPr>
        <w:t>场</w:t>
      </w:r>
      <w:r>
        <w:rPr>
          <w:color w:val="484848"/>
          <w:spacing w:val="-12"/>
        </w:rPr>
        <w:t>风险，市场竞争实</w:t>
      </w:r>
      <w:r>
        <w:rPr>
          <w:color w:val="282828"/>
          <w:spacing w:val="-222"/>
        </w:rPr>
        <w:t>的</w:t>
      </w:r>
      <w:r>
        <w:rPr>
          <w:color w:val="484848"/>
          <w:spacing w:val="-55"/>
        </w:rPr>
        <w:t>力加</w:t>
      </w:r>
    </w:p>
    <w:p>
      <w:pPr>
        <w:spacing w:after="0" w:line="316" w:lineRule="auto"/>
        <w:sectPr>
          <w:pgSz w:w="17860" w:h="25260"/>
          <w:pgMar w:top="1980" w:right="0" w:bottom="280" w:left="0" w:header="708" w:footer="708"/>
          <w:pgNumType w:start="2"/>
          <w:cols w:space="708"/>
        </w:sectPr>
      </w:pPr>
    </w:p>
    <w:p>
      <w:pPr>
        <w:pStyle w:val="BodyText"/>
        <w:spacing w:before="7"/>
        <w:rPr>
          <w:sz w:val="11"/>
        </w:rPr>
      </w:pPr>
    </w:p>
    <w:p>
      <w:pPr>
        <w:pStyle w:val="BodyText"/>
        <w:spacing w:before="57"/>
        <w:ind w:left="3174"/>
      </w:pPr>
      <w:r>
        <w:pict>
          <v:group id="_x0000_s1029" style="width:893pt;height:778pt;margin-top:-7.28pt;margin-left:0;mso-position-horizontal-relative:page;position:absolute;z-index:-251656192" coordorigin="0,-146" coordsize="17860,15560">
            <v:shape id="_x0000_s1030" type="#_x0000_t75" style="width:2773;height:15560;position:absolute;top:-146" stroked="f">
              <v:imagedata r:id="rId7" o:title=""/>
            </v:shape>
            <v:shape id="_x0000_s1031" type="#_x0000_t75" style="width:2592;height:15540;left:15267;position:absolute;top:-126" stroked="f">
              <v:imagedata r:id="rId8" o:title=""/>
            </v:shape>
            <v:line id="_x0000_s1032" style="position:absolute" from="2772,-136" to="15268,-136" stroked="t" strokecolor="black" strokeweight="1.01pt">
              <v:stroke dashstyle="solid"/>
            </v:line>
          </v:group>
        </w:pict>
      </w:r>
      <w:r>
        <w:rPr>
          <w:color w:val="383838"/>
          <w:spacing w:val="-8"/>
          <w:w w:val="105"/>
        </w:rPr>
        <w:t>强将主要取决千企业管理层</w:t>
      </w:r>
      <w:r>
        <w:rPr>
          <w:color w:val="6B6B6B"/>
          <w:spacing w:val="-252"/>
          <w:w w:val="105"/>
        </w:rPr>
        <w:t>广</w:t>
      </w:r>
      <w:r>
        <w:rPr>
          <w:color w:val="383838"/>
          <w:spacing w:val="-104"/>
          <w:w w:val="105"/>
        </w:rPr>
        <w:t>和</w:t>
      </w:r>
      <w:r>
        <w:rPr>
          <w:color w:val="4D4D4D"/>
          <w:w w:val="105"/>
        </w:rPr>
        <w:t>大职工的工作成效。</w:t>
      </w:r>
    </w:p>
    <w:p>
      <w:pPr>
        <w:pStyle w:val="BodyText"/>
        <w:spacing w:before="112" w:line="328" w:lineRule="auto"/>
        <w:ind w:left="3181" w:right="1626" w:firstLine="578"/>
      </w:pPr>
      <w:r>
        <w:rPr>
          <w:color w:val="383838"/>
          <w:spacing w:val="-5"/>
        </w:rPr>
        <w:t>为了切实降低</w:t>
      </w:r>
      <w:r>
        <w:rPr>
          <w:color w:val="7C7C7C"/>
          <w:spacing w:val="-30"/>
        </w:rPr>
        <w:t>二</w:t>
      </w:r>
      <w:r>
        <w:rPr>
          <w:color w:val="383838"/>
          <w:spacing w:val="-1"/>
        </w:rPr>
        <w:t xml:space="preserve">级单位的市场经营风险，增强市场竞争实力，长庆局必须及时改变落后 </w:t>
      </w:r>
      <w:r>
        <w:rPr>
          <w:color w:val="262626"/>
          <w:spacing w:val="-8"/>
          <w:w w:val="105"/>
        </w:rPr>
        <w:t>千改革要求的传统激励、考核方式，完善</w:t>
      </w:r>
      <w:r>
        <w:rPr>
          <w:color w:val="4D4D4D"/>
          <w:spacing w:val="-143"/>
          <w:w w:val="105"/>
        </w:rPr>
        <w:t>二</w:t>
      </w:r>
      <w:r>
        <w:rPr>
          <w:color w:val="262626"/>
          <w:spacing w:val="-182"/>
          <w:w w:val="105"/>
        </w:rPr>
        <w:t>对</w:t>
      </w:r>
      <w:r>
        <w:rPr>
          <w:color w:val="4D4D4D"/>
          <w:spacing w:val="-26"/>
          <w:w w:val="105"/>
        </w:rPr>
        <w:t>级单位管理层的</w:t>
      </w:r>
      <w:r>
        <w:rPr>
          <w:color w:val="262626"/>
          <w:w w:val="105"/>
        </w:rPr>
        <w:t>激励机制和绩效考核制度。这</w:t>
      </w:r>
    </w:p>
    <w:p>
      <w:pPr>
        <w:pStyle w:val="BodyText"/>
        <w:spacing w:before="3" w:line="328" w:lineRule="auto"/>
        <w:ind w:left="3159" w:right="1600" w:hanging="17"/>
      </w:pPr>
      <w:r>
        <w:rPr>
          <w:color w:val="383838"/>
          <w:w w:val="105"/>
        </w:rPr>
        <w:t>样，一方面</w:t>
      </w:r>
      <w:r>
        <w:rPr>
          <w:color w:val="383838"/>
          <w:spacing w:val="-282"/>
          <w:w w:val="105"/>
        </w:rPr>
        <w:t>使</w:t>
      </w:r>
      <w:r>
        <w:rPr>
          <w:color w:val="7C7C7C"/>
          <w:spacing w:val="-30"/>
          <w:w w:val="105"/>
        </w:rPr>
        <w:t>二</w:t>
      </w:r>
      <w:r>
        <w:rPr>
          <w:color w:val="383838"/>
          <w:spacing w:val="-1"/>
          <w:w w:val="105"/>
        </w:rPr>
        <w:t>级单位管理层努力降低市场经营风险有了更大的动力，另一方面使长庆局有</w:t>
      </w:r>
      <w:r>
        <w:rPr>
          <w:color w:val="383838"/>
          <w:w w:val="105"/>
        </w:rPr>
        <w:t>条件更客观、准确地</w:t>
      </w:r>
      <w:r>
        <w:rPr>
          <w:color w:val="383838"/>
          <w:spacing w:val="-260"/>
          <w:w w:val="105"/>
        </w:rPr>
        <w:t>评</w:t>
      </w:r>
      <w:r>
        <w:rPr>
          <w:color w:val="7C7C7C"/>
          <w:spacing w:val="-72"/>
          <w:w w:val="105"/>
        </w:rPr>
        <w:t>二</w:t>
      </w:r>
      <w:r>
        <w:rPr>
          <w:color w:val="383838"/>
          <w:spacing w:val="-21"/>
          <w:w w:val="105"/>
        </w:rPr>
        <w:t>价级单位的经营状况和竞争实力，促</w:t>
      </w:r>
      <w:r>
        <w:rPr>
          <w:color w:val="383838"/>
          <w:spacing w:val="-288"/>
          <w:w w:val="105"/>
        </w:rPr>
        <w:t>进</w:t>
      </w:r>
      <w:r>
        <w:rPr>
          <w:color w:val="7C7C7C"/>
          <w:spacing w:val="-30"/>
          <w:w w:val="105"/>
        </w:rPr>
        <w:t>二</w:t>
      </w:r>
      <w:r>
        <w:rPr>
          <w:color w:val="383838"/>
          <w:spacing w:val="-25"/>
          <w:w w:val="105"/>
        </w:rPr>
        <w:t>级单位</w:t>
      </w:r>
      <w:r>
        <w:rPr>
          <w:color w:val="6B6B6B"/>
          <w:spacing w:val="-26"/>
          <w:w w:val="105"/>
        </w:rPr>
        <w:t>立</w:t>
      </w:r>
      <w:r>
        <w:rPr>
          <w:color w:val="262626"/>
          <w:w w:val="105"/>
        </w:rPr>
        <w:t>足千国内外市场，</w:t>
      </w:r>
    </w:p>
    <w:p>
      <w:pPr>
        <w:pStyle w:val="BodyText"/>
        <w:spacing w:line="392" w:lineRule="exact"/>
        <w:ind w:left="3141"/>
      </w:pPr>
      <w:r>
        <w:rPr>
          <w:color w:val="262626"/>
          <w:spacing w:val="-51"/>
          <w:w w:val="105"/>
        </w:rPr>
        <w:t>积极应对</w:t>
      </w:r>
      <w:r>
        <w:rPr>
          <w:color w:val="4D4D4D"/>
          <w:spacing w:val="-35"/>
          <w:w w:val="105"/>
        </w:rPr>
        <w:t>日益激烈的</w:t>
      </w:r>
      <w:r>
        <w:rPr>
          <w:color w:val="262626"/>
          <w:spacing w:val="-24"/>
          <w:w w:val="105"/>
        </w:rPr>
        <w:t>市场</w:t>
      </w:r>
      <w:r>
        <w:rPr>
          <w:color w:val="4D4D4D"/>
          <w:spacing w:val="-31"/>
          <w:w w:val="105"/>
        </w:rPr>
        <w:t>竞争，切实</w:t>
      </w:r>
      <w:r>
        <w:rPr>
          <w:color w:val="262626"/>
          <w:w w:val="105"/>
        </w:rPr>
        <w:t>增强竞争实</w:t>
      </w:r>
      <w:r>
        <w:rPr>
          <w:color w:val="262626"/>
          <w:spacing w:val="-206"/>
          <w:w w:val="105"/>
        </w:rPr>
        <w:t>力</w:t>
      </w:r>
      <w:r>
        <w:rPr>
          <w:color w:val="4D4D4D"/>
          <w:w w:val="105"/>
        </w:rPr>
        <w:t>．</w:t>
      </w:r>
    </w:p>
    <w:p>
      <w:pPr>
        <w:pStyle w:val="BodyText"/>
        <w:spacing w:before="2"/>
        <w:rPr>
          <w:sz w:val="29"/>
        </w:rPr>
      </w:pPr>
    </w:p>
    <w:p>
      <w:pPr>
        <w:pStyle w:val="ListParagraph"/>
        <w:numPr>
          <w:ilvl w:val="1"/>
          <w:numId w:val="17"/>
        </w:numPr>
        <w:tabs>
          <w:tab w:val="left" w:pos="4218"/>
        </w:tabs>
        <w:spacing w:before="0" w:after="0" w:line="240" w:lineRule="auto"/>
        <w:ind w:left="4217" w:right="0" w:hanging="452"/>
        <w:jc w:val="left"/>
        <w:rPr>
          <w:rFonts w:ascii="Arial" w:eastAsia="Arial"/>
          <w:color w:val="131313"/>
          <w:sz w:val="29"/>
        </w:rPr>
      </w:pPr>
      <w:r>
        <w:rPr>
          <w:color w:val="131313"/>
          <w:spacing w:val="-85"/>
          <w:sz w:val="32"/>
        </w:rPr>
        <w:t>有助</w:t>
      </w:r>
      <w:r>
        <w:rPr>
          <w:color w:val="383838"/>
          <w:spacing w:val="-21"/>
          <w:sz w:val="32"/>
        </w:rPr>
        <w:t>干</w:t>
      </w:r>
      <w:r>
        <w:rPr>
          <w:color w:val="131313"/>
          <w:sz w:val="32"/>
        </w:rPr>
        <w:t>促进二级单位管理者经营观念和发展战略的转变</w:t>
      </w:r>
    </w:p>
    <w:p>
      <w:pPr>
        <w:pStyle w:val="BodyText"/>
        <w:spacing w:before="8"/>
        <w:rPr>
          <w:sz w:val="27"/>
        </w:rPr>
      </w:pPr>
    </w:p>
    <w:p>
      <w:pPr>
        <w:pStyle w:val="BodyText"/>
        <w:spacing w:line="304" w:lineRule="auto"/>
        <w:ind w:left="3141" w:right="2259" w:firstLine="624"/>
      </w:pPr>
      <w:r>
        <w:rPr>
          <w:color w:val="4D4D4D"/>
          <w:spacing w:val="-11"/>
        </w:rPr>
        <w:t>在传统企</w:t>
      </w:r>
      <w:r>
        <w:rPr>
          <w:color w:val="262626"/>
          <w:spacing w:val="-37"/>
        </w:rPr>
        <w:t>业制度</w:t>
      </w:r>
      <w:r>
        <w:rPr>
          <w:color w:val="4D4D4D"/>
          <w:spacing w:val="-24"/>
        </w:rPr>
        <w:t>下，在缺乏竞争的环境，中二级单位管理层通常较少考虑成</w:t>
      </w:r>
      <w:r>
        <w:rPr>
          <w:color w:val="262626"/>
          <w:spacing w:val="-306"/>
        </w:rPr>
        <w:t>和</w:t>
      </w:r>
      <w:r>
        <w:rPr>
          <w:color w:val="4D4D4D"/>
          <w:spacing w:val="-45"/>
        </w:rPr>
        <w:t>本</w:t>
      </w:r>
      <w:r>
        <w:rPr>
          <w:color w:val="262626"/>
        </w:rPr>
        <w:t xml:space="preserve">效益问   </w:t>
      </w:r>
      <w:r>
        <w:rPr>
          <w:color w:val="383838"/>
          <w:spacing w:val="-1"/>
        </w:rPr>
        <w:t>题。这种情况现在已得到较大</w:t>
      </w:r>
      <w:r>
        <w:rPr>
          <w:color w:val="383838"/>
          <w:spacing w:val="-331"/>
        </w:rPr>
        <w:t>改</w:t>
      </w:r>
      <w:r>
        <w:rPr>
          <w:color w:val="131313"/>
          <w:spacing w:val="-28"/>
        </w:rPr>
        <w:t>，</w:t>
      </w:r>
      <w:r>
        <w:rPr>
          <w:color w:val="383838"/>
          <w:spacing w:val="-348"/>
        </w:rPr>
        <w:t>善</w:t>
      </w:r>
      <w:r>
        <w:rPr>
          <w:color w:val="131313"/>
          <w:spacing w:val="-90"/>
        </w:rPr>
        <w:t>但</w:t>
      </w:r>
      <w:r>
        <w:rPr>
          <w:color w:val="383838"/>
          <w:spacing w:val="-10"/>
        </w:rPr>
        <w:t>依然存在．通过完善</w:t>
      </w:r>
      <w:r>
        <w:rPr>
          <w:color w:val="939393"/>
          <w:spacing w:val="-28"/>
        </w:rPr>
        <w:t>二</w:t>
      </w:r>
      <w:r>
        <w:rPr>
          <w:color w:val="383838"/>
        </w:rPr>
        <w:t>级单位管理层激励制度，使管</w:t>
      </w:r>
    </w:p>
    <w:p>
      <w:pPr>
        <w:pStyle w:val="BodyText"/>
        <w:spacing w:before="24" w:line="316" w:lineRule="auto"/>
        <w:ind w:left="3138" w:right="1205" w:hanging="2"/>
      </w:pPr>
      <w:r>
        <w:rPr>
          <w:color w:val="383838"/>
          <w:spacing w:val="-3"/>
        </w:rPr>
        <w:t>理者对投入产出水</w:t>
      </w:r>
      <w:r>
        <w:rPr>
          <w:color w:val="131313"/>
          <w:spacing w:val="-299"/>
        </w:rPr>
        <w:t>、</w:t>
      </w:r>
      <w:r>
        <w:rPr>
          <w:color w:val="383838"/>
          <w:spacing w:val="-12"/>
        </w:rPr>
        <w:t xml:space="preserve">平资本管理质量、偿债风险控制、未来发展潜力等因素有一个较好的认      </w:t>
      </w:r>
      <w:r>
        <w:rPr>
          <w:color w:val="383838"/>
        </w:rPr>
        <w:t>识，能够促进管理者及时转变经营观念，制定切合实际的发展战略。</w:t>
      </w:r>
    </w:p>
    <w:p>
      <w:pPr>
        <w:pStyle w:val="BodyText"/>
        <w:spacing w:before="224"/>
        <w:ind w:left="3746"/>
      </w:pPr>
      <w:r>
        <w:rPr>
          <w:rFonts w:ascii="Arial" w:eastAsia="Arial"/>
          <w:color w:val="262626"/>
          <w:spacing w:val="-61"/>
          <w:w w:val="105"/>
          <w:sz w:val="28"/>
        </w:rPr>
        <w:t>e</w:t>
      </w:r>
      <w:r>
        <w:rPr>
          <w:color w:val="4D4D4D"/>
          <w:spacing w:val="-61"/>
          <w:w w:val="105"/>
        </w:rPr>
        <w:t>，</w:t>
      </w:r>
      <w:r>
        <w:rPr>
          <w:color w:val="131313"/>
          <w:spacing w:val="-3"/>
          <w:w w:val="105"/>
        </w:rPr>
        <w:t>有利</w:t>
      </w:r>
      <w:r>
        <w:rPr>
          <w:color w:val="383838"/>
          <w:spacing w:val="-19"/>
          <w:w w:val="105"/>
        </w:rPr>
        <w:t>干</w:t>
      </w:r>
      <w:r>
        <w:rPr>
          <w:color w:val="131313"/>
          <w:w w:val="105"/>
        </w:rPr>
        <w:t>推动长庆局实施适应现代企业钢度的绩效管理方法</w:t>
      </w:r>
    </w:p>
    <w:p>
      <w:pPr>
        <w:pStyle w:val="BodyText"/>
        <w:spacing w:before="8"/>
        <w:rPr>
          <w:sz w:val="27"/>
        </w:rPr>
      </w:pPr>
    </w:p>
    <w:p>
      <w:pPr>
        <w:pStyle w:val="BodyText"/>
        <w:spacing w:line="304" w:lineRule="auto"/>
        <w:ind w:left="3122" w:right="2637" w:firstLine="616"/>
      </w:pPr>
      <w:r>
        <w:rPr>
          <w:color w:val="383838"/>
          <w:spacing w:val="-1"/>
          <w:w w:val="90"/>
        </w:rPr>
        <w:t xml:space="preserve">绩效管理是将绩效作为衡量企业经营活动的客观尺度，引导企业实现投入产出比率的最   </w:t>
      </w:r>
      <w:r>
        <w:rPr>
          <w:color w:val="383838"/>
        </w:rPr>
        <w:t>优化，促进企业将眼前利益与长远利益有机结合起来。</w:t>
      </w:r>
    </w:p>
    <w:p>
      <w:pPr>
        <w:pStyle w:val="BodyText"/>
        <w:spacing w:before="24" w:line="324" w:lineRule="auto"/>
        <w:ind w:left="3101" w:right="2628" w:firstLine="620"/>
        <w:jc w:val="both"/>
      </w:pPr>
      <w:r>
        <w:rPr>
          <w:color w:val="4D4D4D"/>
        </w:rPr>
        <w:t>完善二级单位管理者激励机制，有利</w:t>
      </w:r>
      <w:r>
        <w:rPr>
          <w:color w:val="4D4D4D"/>
          <w:spacing w:val="-185"/>
        </w:rPr>
        <w:t>于</w:t>
      </w:r>
      <w:r>
        <w:rPr>
          <w:color w:val="262626"/>
          <w:spacing w:val="-157"/>
        </w:rPr>
        <w:t>进</w:t>
      </w:r>
      <w:r>
        <w:rPr>
          <w:color w:val="4D4D4D"/>
          <w:spacing w:val="-172"/>
        </w:rPr>
        <w:t>推</w:t>
      </w:r>
      <w:r>
        <w:rPr>
          <w:color w:val="262626"/>
          <w:spacing w:val="-53"/>
        </w:rPr>
        <w:t>长庆</w:t>
      </w:r>
      <w:r>
        <w:rPr>
          <w:color w:val="4D4D4D"/>
          <w:spacing w:val="-5"/>
        </w:rPr>
        <w:t>局绩效管理工作的展</w:t>
      </w:r>
      <w:r>
        <w:rPr>
          <w:color w:val="262626"/>
          <w:spacing w:val="-249"/>
        </w:rPr>
        <w:t>，</w:t>
      </w:r>
      <w:r>
        <w:rPr>
          <w:color w:val="4D4D4D"/>
          <w:spacing w:val="-149"/>
        </w:rPr>
        <w:t>开</w:t>
      </w:r>
      <w:r>
        <w:rPr>
          <w:color w:val="262626"/>
          <w:spacing w:val="-38"/>
        </w:rPr>
        <w:t>并引导</w:t>
      </w:r>
      <w:r>
        <w:rPr>
          <w:color w:val="7C7C7C"/>
          <w:spacing w:val="-30"/>
        </w:rPr>
        <w:t>二</w:t>
      </w:r>
      <w:r>
        <w:rPr>
          <w:color w:val="383838"/>
          <w:spacing w:val="-7"/>
        </w:rPr>
        <w:t xml:space="preserve">级单  </w:t>
      </w:r>
      <w:r>
        <w:rPr>
          <w:color w:val="4D4D4D"/>
        </w:rPr>
        <w:t>位将生产经背</w:t>
      </w:r>
      <w:r>
        <w:rPr>
          <w:color w:val="4D4D4D"/>
          <w:spacing w:val="-302"/>
        </w:rPr>
        <w:t>工</w:t>
      </w:r>
      <w:r>
        <w:rPr>
          <w:color w:val="262626"/>
        </w:rPr>
        <w:t>作的出发点和落脚点放</w:t>
      </w:r>
      <w:r>
        <w:rPr>
          <w:color w:val="262626"/>
          <w:spacing w:val="-143"/>
        </w:rPr>
        <w:t>在力努提</w:t>
      </w:r>
      <w:r>
        <w:rPr>
          <w:color w:val="4D4D4D"/>
          <w:spacing w:val="-20"/>
        </w:rPr>
        <w:t>商绩效</w:t>
      </w:r>
      <w:r>
        <w:rPr>
          <w:color w:val="262626"/>
          <w:spacing w:val="-26"/>
        </w:rPr>
        <w:t>上，这对</w:t>
      </w:r>
      <w:r>
        <w:rPr>
          <w:color w:val="4D4D4D"/>
          <w:spacing w:val="-32"/>
        </w:rPr>
        <w:t>于确</w:t>
      </w:r>
      <w:r>
        <w:rPr>
          <w:color w:val="262626"/>
          <w:spacing w:val="-20"/>
        </w:rPr>
        <w:t>保长庆局</w:t>
      </w:r>
      <w:r>
        <w:rPr>
          <w:color w:val="4D4D4D"/>
          <w:spacing w:val="-42"/>
        </w:rPr>
        <w:t>在激烈</w:t>
      </w:r>
      <w:r>
        <w:rPr>
          <w:color w:val="262626"/>
        </w:rPr>
        <w:t xml:space="preserve">的市场  </w:t>
      </w:r>
      <w:r>
        <w:rPr>
          <w:color w:val="4D4D4D"/>
          <w:w w:val="105"/>
        </w:rPr>
        <w:t>竞争中立</w:t>
      </w:r>
      <w:r>
        <w:rPr>
          <w:color w:val="4D4D4D"/>
          <w:spacing w:val="-227"/>
          <w:w w:val="105"/>
        </w:rPr>
        <w:t>千</w:t>
      </w:r>
      <w:r>
        <w:rPr>
          <w:color w:val="262626"/>
          <w:w w:val="105"/>
        </w:rPr>
        <w:t>不败之地作用很大．</w:t>
      </w:r>
    </w:p>
    <w:p>
      <w:pPr>
        <w:spacing w:before="250"/>
        <w:ind w:left="3127" w:right="0" w:firstLine="0"/>
        <w:jc w:val="left"/>
        <w:rPr>
          <w:sz w:val="40"/>
        </w:rPr>
      </w:pPr>
      <w:r>
        <w:rPr>
          <w:rFonts w:ascii="Times New Roman" w:eastAsia="Times New Roman"/>
          <w:color w:val="131313"/>
          <w:w w:val="105"/>
          <w:sz w:val="42"/>
        </w:rPr>
        <w:t>4. 2</w:t>
      </w:r>
      <w:r>
        <w:rPr>
          <w:rFonts w:ascii="Times New Roman" w:eastAsia="Times New Roman"/>
          <w:color w:val="131313"/>
          <w:spacing w:val="-69"/>
          <w:w w:val="105"/>
          <w:sz w:val="42"/>
        </w:rPr>
        <w:t xml:space="preserve"> </w:t>
      </w:r>
      <w:r>
        <w:rPr>
          <w:color w:val="131313"/>
          <w:w w:val="105"/>
          <w:sz w:val="40"/>
        </w:rPr>
        <w:t>二级单位管理者激励方案思路框架</w:t>
      </w:r>
    </w:p>
    <w:p>
      <w:pPr>
        <w:pStyle w:val="BodyText"/>
        <w:spacing w:before="5"/>
        <w:rPr>
          <w:sz w:val="38"/>
        </w:rPr>
      </w:pPr>
    </w:p>
    <w:p>
      <w:pPr>
        <w:pStyle w:val="BodyText"/>
        <w:spacing w:line="304" w:lineRule="auto"/>
        <w:ind w:left="3224" w:right="2293" w:firstLine="577"/>
      </w:pPr>
      <w:r>
        <w:rPr>
          <w:color w:val="383838"/>
          <w:spacing w:val="-2"/>
        </w:rPr>
        <w:t>我们根据以上的调研分析结果，设计出了如</w:t>
      </w:r>
      <w:r>
        <w:rPr>
          <w:rFonts w:ascii="Times New Roman" w:eastAsia="Times New Roman" w:hAnsi="Times New Roman"/>
          <w:color w:val="383838"/>
          <w:spacing w:val="-122"/>
        </w:rPr>
        <w:t>4</w:t>
      </w:r>
      <w:r>
        <w:rPr>
          <w:color w:val="383838"/>
          <w:spacing w:val="-204"/>
        </w:rPr>
        <w:t>图</w:t>
      </w:r>
      <w:r>
        <w:rPr>
          <w:rFonts w:ascii="Times New Roman" w:eastAsia="Times New Roman" w:hAnsi="Times New Roman"/>
          <w:color w:val="383838"/>
          <w:spacing w:val="16"/>
        </w:rPr>
        <w:t xml:space="preserve">- </w:t>
      </w:r>
      <w:r>
        <w:rPr>
          <w:rFonts w:ascii="Times New Roman" w:eastAsia="Times New Roman" w:hAnsi="Times New Roman"/>
          <w:color w:val="131313"/>
        </w:rPr>
        <w:t>1</w:t>
      </w:r>
      <w:r>
        <w:rPr>
          <w:rFonts w:ascii="Times New Roman" w:eastAsia="Times New Roman" w:hAnsi="Times New Roman"/>
          <w:color w:val="131313"/>
          <w:spacing w:val="79"/>
        </w:rPr>
        <w:t xml:space="preserve"> </w:t>
      </w:r>
      <w:r>
        <w:rPr>
          <w:color w:val="383838"/>
        </w:rPr>
        <w:t>所示的激励方案思路框架图．</w:t>
      </w:r>
      <w:r>
        <w:rPr>
          <w:color w:val="383838"/>
          <w:spacing w:val="-200"/>
        </w:rPr>
        <w:t>图</w:t>
      </w:r>
      <w:r>
        <w:rPr>
          <w:color w:val="383838"/>
          <w:spacing w:val="-13"/>
          <w:w w:val="95"/>
        </w:rPr>
        <w:t>：</w:t>
      </w:r>
      <w:r>
        <w:rPr>
          <w:color w:val="383838"/>
          <w:spacing w:val="-13"/>
        </w:rPr>
        <w:t>中</w:t>
      </w:r>
      <w:r>
        <w:rPr>
          <w:color w:val="383838"/>
          <w:w w:val="90"/>
        </w:rPr>
        <w:t>“个性化薪酬”是指依据管理者的工作岗位和工作性质的不同，有各自的薪资结构特点，建立</w:t>
      </w:r>
    </w:p>
    <w:p>
      <w:pPr>
        <w:pStyle w:val="BodyText"/>
        <w:spacing w:before="24" w:line="324" w:lineRule="auto"/>
        <w:ind w:left="3094" w:right="2472" w:firstLine="5"/>
      </w:pPr>
      <w:r>
        <w:rPr>
          <w:color w:val="4D4D4D"/>
          <w:w w:val="95"/>
        </w:rPr>
        <w:t>有差异化、更符合</w:t>
      </w:r>
      <w:r>
        <w:rPr>
          <w:color w:val="4D4D4D"/>
          <w:spacing w:val="-197"/>
          <w:w w:val="95"/>
        </w:rPr>
        <w:t>实</w:t>
      </w:r>
      <w:r>
        <w:rPr>
          <w:color w:val="262626"/>
          <w:spacing w:val="-148"/>
          <w:w w:val="95"/>
        </w:rPr>
        <w:t>的</w:t>
      </w:r>
      <w:r>
        <w:rPr>
          <w:color w:val="4D4D4D"/>
          <w:spacing w:val="-200"/>
          <w:w w:val="95"/>
        </w:rPr>
        <w:t>际</w:t>
      </w:r>
      <w:r>
        <w:rPr>
          <w:color w:val="262626"/>
          <w:spacing w:val="-5"/>
          <w:w w:val="95"/>
        </w:rPr>
        <w:t>薪酬分配制</w:t>
      </w:r>
      <w:r>
        <w:rPr>
          <w:color w:val="262626"/>
          <w:spacing w:val="-344"/>
          <w:w w:val="95"/>
        </w:rPr>
        <w:t>度</w:t>
      </w:r>
      <w:r>
        <w:rPr>
          <w:color w:val="262626"/>
          <w:spacing w:val="18"/>
          <w:w w:val="85"/>
        </w:rPr>
        <w:t xml:space="preserve">；   </w:t>
      </w:r>
      <w:r>
        <w:rPr>
          <w:color w:val="383838"/>
          <w:w w:val="95"/>
        </w:rPr>
        <w:t>“自助餐式福利”是指设计出可供管理者自由选择的</w:t>
      </w:r>
      <w:r>
        <w:rPr>
          <w:color w:val="383838"/>
          <w:spacing w:val="-1"/>
          <w:w w:val="95"/>
        </w:rPr>
        <w:t xml:space="preserve">福利项目，使福利项目满足管理者个体蒂求： </w:t>
      </w:r>
      <w:r>
        <w:rPr>
          <w:color w:val="262626"/>
          <w:spacing w:val="-41"/>
          <w:w w:val="95"/>
        </w:rPr>
        <w:t>“ 针对</w:t>
      </w:r>
      <w:r>
        <w:rPr>
          <w:color w:val="4D4D4D"/>
          <w:spacing w:val="-46"/>
          <w:w w:val="95"/>
        </w:rPr>
        <w:t>性</w:t>
      </w:r>
      <w:r>
        <w:rPr>
          <w:color w:val="262626"/>
          <w:spacing w:val="-29"/>
          <w:w w:val="95"/>
        </w:rPr>
        <w:t>的培训”是指</w:t>
      </w:r>
      <w:r>
        <w:rPr>
          <w:color w:val="4D4D4D"/>
          <w:spacing w:val="-18"/>
          <w:w w:val="95"/>
        </w:rPr>
        <w:t>以管理者</w:t>
      </w:r>
      <w:r>
        <w:rPr>
          <w:color w:val="262626"/>
          <w:spacing w:val="-44"/>
          <w:w w:val="95"/>
        </w:rPr>
        <w:t>的</w:t>
      </w:r>
      <w:r>
        <w:rPr>
          <w:color w:val="4D4D4D"/>
          <w:w w:val="95"/>
        </w:rPr>
        <w:t>管理岗位要求</w:t>
      </w:r>
      <w:r>
        <w:rPr>
          <w:color w:val="4D4D4D"/>
          <w:spacing w:val="-3"/>
          <w:w w:val="95"/>
        </w:rPr>
        <w:t>与培训对象之</w:t>
      </w:r>
      <w:r>
        <w:rPr>
          <w:color w:val="262626"/>
          <w:spacing w:val="-311"/>
          <w:w w:val="95"/>
        </w:rPr>
        <w:t>的</w:t>
      </w:r>
      <w:r>
        <w:rPr>
          <w:color w:val="4D4D4D"/>
          <w:spacing w:val="-34"/>
          <w:w w:val="95"/>
        </w:rPr>
        <w:t>间</w:t>
      </w:r>
      <w:r>
        <w:rPr>
          <w:color w:val="262626"/>
          <w:spacing w:val="-3"/>
          <w:w w:val="95"/>
        </w:rPr>
        <w:t>差别为依据，制定补差性和有选择性的教学</w:t>
      </w:r>
      <w:r>
        <w:rPr>
          <w:color w:val="4D4D4D"/>
          <w:spacing w:val="-129"/>
          <w:w w:val="85"/>
        </w:rPr>
        <w:t>；</w:t>
      </w:r>
      <w:r>
        <w:rPr>
          <w:color w:val="262626"/>
          <w:spacing w:val="-132"/>
          <w:w w:val="95"/>
        </w:rPr>
        <w:t>内容</w:t>
      </w:r>
      <w:r>
        <w:rPr>
          <w:color w:val="4D4D4D"/>
          <w:w w:val="95"/>
        </w:rPr>
        <w:t>“其它非物质激励”是指</w:t>
      </w:r>
    </w:p>
    <w:p>
      <w:pPr>
        <w:pStyle w:val="BodyText"/>
        <w:spacing w:line="378" w:lineRule="exact"/>
        <w:ind w:left="3100"/>
      </w:pPr>
      <w:r>
        <w:rPr>
          <w:color w:val="4D4D4D"/>
          <w:spacing w:val="-11"/>
        </w:rPr>
        <w:t>长庆局二级单位管理者层次较高</w:t>
      </w:r>
      <w:r>
        <w:rPr>
          <w:color w:val="262626"/>
          <w:spacing w:val="-197"/>
        </w:rPr>
        <w:t>他</w:t>
      </w:r>
      <w:r>
        <w:rPr>
          <w:color w:val="4D4D4D"/>
          <w:spacing w:val="-129"/>
        </w:rPr>
        <w:t>，</w:t>
      </w:r>
      <w:r>
        <w:rPr>
          <w:color w:val="262626"/>
          <w:spacing w:val="-70"/>
        </w:rPr>
        <w:t>们更</w:t>
      </w:r>
      <w:r>
        <w:rPr>
          <w:color w:val="4D4D4D"/>
        </w:rPr>
        <w:t>看重非物质激励，实施物质激励外的非物质激励来满</w:t>
      </w:r>
    </w:p>
    <w:p>
      <w:pPr>
        <w:pStyle w:val="BodyText"/>
        <w:spacing w:before="153"/>
        <w:ind w:left="3076"/>
      </w:pPr>
      <w:r>
        <w:rPr>
          <w:color w:val="383838"/>
          <w:w w:val="110"/>
        </w:rPr>
        <w:t>足管理者</w:t>
      </w:r>
      <w:r>
        <w:rPr>
          <w:color w:val="383838"/>
          <w:spacing w:val="-263"/>
          <w:w w:val="110"/>
        </w:rPr>
        <w:t>对</w:t>
      </w:r>
      <w:r>
        <w:rPr>
          <w:color w:val="131313"/>
          <w:spacing w:val="-47"/>
          <w:w w:val="110"/>
        </w:rPr>
        <w:t>尊</w:t>
      </w:r>
      <w:r>
        <w:rPr>
          <w:color w:val="383838"/>
          <w:w w:val="110"/>
        </w:rPr>
        <w:t>重、成就、自我实现等高水平的需求．</w:t>
      </w:r>
    </w:p>
    <w:p>
      <w:pPr>
        <w:spacing w:after="0"/>
        <w:sectPr>
          <w:pgSz w:w="17860" w:h="25260"/>
          <w:pgMar w:top="2020" w:right="0" w:bottom="280" w:left="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p>
    <w:p>
      <w:pPr>
        <w:spacing w:after="0"/>
        <w:rPr>
          <w:sz w:val="14"/>
        </w:rPr>
        <w:sectPr>
          <w:pgSz w:w="17860" w:h="25260"/>
          <w:pgMar w:top="1420" w:right="0" w:bottom="3680" w:left="0" w:header="708" w:footer="708"/>
          <w:pgNumType w:start="4"/>
          <w:cols w:space="708"/>
          <w:textDirection w:val="tbRl"/>
        </w:sectPr>
      </w:pPr>
    </w:p>
    <w:p>
      <w:pPr>
        <w:tabs>
          <w:tab w:val="left" w:pos="1175"/>
          <w:tab w:val="left" w:pos="2009"/>
        </w:tabs>
        <w:spacing w:before="0" w:line="84" w:lineRule="auto"/>
        <w:ind w:left="645" w:right="0" w:firstLine="0"/>
        <w:jc w:val="left"/>
        <w:rPr>
          <w:sz w:val="27"/>
        </w:rPr>
      </w:pPr>
      <w:r>
        <w:rPr>
          <w:color w:val="2F2F2F"/>
          <w:w w:val="100"/>
          <w:sz w:val="24"/>
        </w:rPr>
        <w:t>_</w:t>
      </w:r>
      <w:r>
        <w:rPr>
          <w:color w:val="2F2F2F"/>
          <w:sz w:val="24"/>
        </w:rPr>
        <w:tab/>
      </w:r>
      <w:r>
        <w:rPr>
          <w:color w:val="030303"/>
          <w:spacing w:val="-6"/>
          <w:w w:val="100"/>
          <w:position w:val="6"/>
          <w:sz w:val="24"/>
        </w:rPr>
        <w:t>＇</w:t>
      </w:r>
      <w:r>
        <w:rPr>
          <w:color w:val="131313"/>
          <w:spacing w:val="-119"/>
          <w:w w:val="100"/>
          <w:position w:val="1"/>
          <w:sz w:val="27"/>
        </w:rPr>
        <w:t>i</w:t>
      </w:r>
      <w:r>
        <w:rPr>
          <w:color w:val="131313"/>
          <w:w w:val="100"/>
          <w:position w:val="5"/>
          <w:sz w:val="27"/>
        </w:rPr>
        <w:t>'</w:t>
      </w:r>
      <w:r>
        <w:rPr>
          <w:color w:val="131313"/>
          <w:spacing w:val="-47"/>
          <w:position w:val="5"/>
          <w:sz w:val="27"/>
        </w:rPr>
        <w:t xml:space="preserve"> </w:t>
      </w:r>
      <w:r>
        <w:rPr>
          <w:color w:val="2F2F2F"/>
          <w:w w:val="100"/>
          <w:position w:val="1"/>
          <w:sz w:val="27"/>
        </w:rPr>
        <w:t>i</w:t>
      </w:r>
      <w:r>
        <w:rPr>
          <w:color w:val="2F2F2F"/>
          <w:position w:val="1"/>
          <w:sz w:val="27"/>
        </w:rPr>
        <w:tab/>
      </w:r>
      <w:r>
        <w:rPr>
          <w:color w:val="2F2F2F"/>
          <w:spacing w:val="-133"/>
          <w:w w:val="100"/>
          <w:position w:val="5"/>
          <w:sz w:val="27"/>
        </w:rPr>
        <w:t>'</w:t>
      </w:r>
      <w:r>
        <w:rPr>
          <w:color w:val="131313"/>
          <w:w w:val="100"/>
          <w:position w:val="1"/>
          <w:sz w:val="27"/>
        </w:rPr>
        <w:t>i</w:t>
      </w:r>
      <w:r>
        <w:rPr>
          <w:color w:val="131313"/>
          <w:spacing w:val="-50"/>
          <w:position w:val="1"/>
          <w:sz w:val="27"/>
        </w:rPr>
        <w:t xml:space="preserve"> </w:t>
      </w:r>
      <w:r>
        <w:rPr>
          <w:color w:val="2F2F2F"/>
          <w:w w:val="100"/>
          <w:position w:val="1"/>
          <w:sz w:val="27"/>
        </w:rPr>
        <w:t>i</w:t>
      </w:r>
      <w:r>
        <w:rPr>
          <w:color w:val="2F2F2F"/>
          <w:spacing w:val="-90"/>
          <w:position w:val="1"/>
          <w:sz w:val="27"/>
        </w:rPr>
        <w:t xml:space="preserve"> </w:t>
      </w:r>
      <w:r>
        <w:rPr>
          <w:color w:val="2F2F2F"/>
          <w:w w:val="100"/>
          <w:position w:val="1"/>
          <w:sz w:val="27"/>
        </w:rPr>
        <w:t>i</w:t>
      </w:r>
      <w:r>
        <w:rPr>
          <w:color w:val="2F2F2F"/>
          <w:spacing w:val="-50"/>
          <w:position w:val="1"/>
          <w:sz w:val="27"/>
        </w:rPr>
        <w:t xml:space="preserve"> </w:t>
      </w:r>
      <w:r>
        <w:rPr>
          <w:color w:val="2F2F2F"/>
          <w:w w:val="100"/>
          <w:position w:val="1"/>
          <w:sz w:val="27"/>
        </w:rPr>
        <w:t>i</w:t>
      </w:r>
      <w:r>
        <w:rPr>
          <w:color w:val="2F2F2F"/>
          <w:spacing w:val="-70"/>
          <w:position w:val="1"/>
          <w:sz w:val="27"/>
        </w:rPr>
        <w:t xml:space="preserve"> </w:t>
      </w:r>
      <w:r>
        <w:rPr>
          <w:color w:val="2F2F2F"/>
          <w:w w:val="100"/>
          <w:position w:val="1"/>
          <w:sz w:val="27"/>
        </w:rPr>
        <w:t>i</w:t>
      </w:r>
      <w:r>
        <w:rPr>
          <w:color w:val="2F2F2F"/>
          <w:spacing w:val="-50"/>
          <w:position w:val="1"/>
          <w:sz w:val="27"/>
        </w:rPr>
        <w:t xml:space="preserve"> </w:t>
      </w:r>
      <w:r>
        <w:rPr>
          <w:color w:val="2F2F2F"/>
          <w:spacing w:val="-17"/>
          <w:w w:val="100"/>
          <w:position w:val="1"/>
          <w:sz w:val="27"/>
        </w:rPr>
        <w:t>i</w:t>
      </w:r>
    </w:p>
    <w:p>
      <w:pPr>
        <w:spacing w:before="0"/>
        <w:ind w:left="851" w:right="0" w:firstLine="0"/>
        <w:jc w:val="left"/>
        <w:rPr>
          <w:sz w:val="31"/>
        </w:rPr>
      </w:pPr>
      <w:r>
        <w:pict>
          <v:shapetype id="_x0000_t202" coordsize="21600,21600" o:spt="202" path="m,l,21600r21600,l21600,xe">
            <v:stroke joinstyle="miter"/>
            <v:path gradientshapeok="t" o:connecttype="rect"/>
          </v:shapetype>
          <v:shape id="_x0000_s1033" type="#_x0000_t202" style="width:12.25pt;height:25.65pt;margin-top:124.35pt;margin-left:692.35pt;mso-position-horizontal-relative:page;mso-position-vertical-relative:page;position:absolute;z-index:-251654144" filled="f" stroked="f">
            <v:textbox style="layout-flow:vertical" inset="0,0,0,0">
              <w:txbxContent>
                <w:p>
                  <w:pPr>
                    <w:spacing w:before="0" w:line="191" w:lineRule="exact"/>
                    <w:ind w:left="0" w:right="0" w:firstLine="0"/>
                    <w:jc w:val="left"/>
                    <w:rPr>
                      <w:sz w:val="24"/>
                    </w:rPr>
                  </w:pPr>
                  <w:r>
                    <w:rPr>
                      <w:color w:val="626262"/>
                      <w:spacing w:val="-11"/>
                      <w:w w:val="100"/>
                      <w:sz w:val="24"/>
                    </w:rPr>
                    <w:t>，</w:t>
                  </w:r>
                  <w:r>
                    <w:rPr>
                      <w:color w:val="626262"/>
                      <w:spacing w:val="-201"/>
                      <w:w w:val="100"/>
                      <w:sz w:val="24"/>
                    </w:rPr>
                    <w:t>．</w:t>
                  </w:r>
                  <w:r>
                    <w:rPr>
                      <w:color w:val="030303"/>
                      <w:w w:val="100"/>
                      <w:sz w:val="24"/>
                    </w:rPr>
                    <w:t>．</w:t>
                  </w:r>
                </w:p>
              </w:txbxContent>
            </v:textbox>
          </v:shape>
        </w:pict>
      </w:r>
      <w:r>
        <w:rPr>
          <w:color w:val="131313"/>
          <w:w w:val="100"/>
          <w:sz w:val="31"/>
        </w:rPr>
        <w:t>－</w:t>
      </w:r>
    </w:p>
    <w:p>
      <w:pPr>
        <w:tabs>
          <w:tab w:val="left" w:pos="1295"/>
        </w:tabs>
        <w:spacing w:before="0" w:line="216" w:lineRule="auto"/>
        <w:ind w:left="139" w:right="0" w:firstLine="0"/>
        <w:jc w:val="left"/>
        <w:rPr>
          <w:sz w:val="27"/>
        </w:rPr>
      </w:pPr>
      <w:r>
        <w:br w:type="column"/>
      </w:r>
      <w:r>
        <w:rPr>
          <w:color w:val="626262"/>
          <w:spacing w:val="-32"/>
          <w:w w:val="100"/>
          <w:position w:val="1"/>
          <w:sz w:val="27"/>
        </w:rPr>
        <w:t>:</w:t>
      </w:r>
      <w:r>
        <w:rPr>
          <w:color w:val="626262"/>
          <w:spacing w:val="-97"/>
          <w:w w:val="100"/>
          <w:position w:val="4"/>
          <w:sz w:val="27"/>
        </w:rPr>
        <w:t>'</w:t>
      </w:r>
      <w:r>
        <w:rPr>
          <w:color w:val="838383"/>
          <w:spacing w:val="-127"/>
          <w:w w:val="100"/>
          <w:position w:val="4"/>
          <w:sz w:val="27"/>
        </w:rPr>
        <w:t>,</w:t>
      </w:r>
      <w:r>
        <w:rPr>
          <w:color w:val="626262"/>
          <w:spacing w:val="-191"/>
          <w:w w:val="100"/>
          <w:sz w:val="27"/>
        </w:rPr>
        <w:t>·</w:t>
      </w:r>
      <w:r>
        <w:rPr>
          <w:color w:val="838383"/>
          <w:spacing w:val="-232"/>
          <w:w w:val="100"/>
          <w:sz w:val="27"/>
        </w:rPr>
        <w:t>·</w:t>
      </w:r>
      <w:r>
        <w:rPr>
          <w:color w:val="838383"/>
          <w:spacing w:val="-35"/>
          <w:w w:val="100"/>
          <w:sz w:val="27"/>
        </w:rPr>
        <w:t>·</w:t>
      </w:r>
      <w:r>
        <w:rPr>
          <w:color w:val="838383"/>
          <w:w w:val="100"/>
          <w:sz w:val="27"/>
        </w:rPr>
        <w:t>i</w:t>
      </w:r>
      <w:r>
        <w:rPr>
          <w:color w:val="838383"/>
          <w:spacing w:val="-45"/>
          <w:sz w:val="27"/>
        </w:rPr>
        <w:t xml:space="preserve"> </w:t>
      </w:r>
      <w:r>
        <w:rPr>
          <w:color w:val="464646"/>
          <w:spacing w:val="-203"/>
          <w:w w:val="100"/>
          <w:sz w:val="27"/>
        </w:rPr>
        <w:t>·</w:t>
      </w:r>
      <w:r>
        <w:rPr>
          <w:color w:val="757575"/>
          <w:w w:val="100"/>
          <w:sz w:val="27"/>
        </w:rPr>
        <w:t>;</w:t>
      </w:r>
      <w:r>
        <w:rPr>
          <w:color w:val="757575"/>
          <w:sz w:val="27"/>
        </w:rPr>
        <w:tab/>
      </w:r>
      <w:r>
        <w:rPr>
          <w:color w:val="757575"/>
          <w:spacing w:val="-244"/>
          <w:w w:val="100"/>
          <w:sz w:val="27"/>
        </w:rPr>
        <w:t>·</w:t>
      </w:r>
      <w:r>
        <w:rPr>
          <w:color w:val="757575"/>
          <w:w w:val="100"/>
          <w:sz w:val="27"/>
        </w:rPr>
        <w:t>;</w:t>
      </w:r>
      <w:r>
        <w:rPr>
          <w:color w:val="757575"/>
          <w:spacing w:val="-41"/>
          <w:sz w:val="27"/>
        </w:rPr>
        <w:t xml:space="preserve"> </w:t>
      </w:r>
      <w:r>
        <w:rPr>
          <w:color w:val="757575"/>
          <w:spacing w:val="-53"/>
          <w:w w:val="100"/>
          <w:sz w:val="27"/>
        </w:rPr>
        <w:t>1</w:t>
      </w:r>
      <w:r>
        <w:rPr>
          <w:color w:val="2F2F2F"/>
          <w:spacing w:val="-153"/>
          <w:w w:val="100"/>
          <w:sz w:val="27"/>
        </w:rPr>
        <w:t>·</w:t>
      </w:r>
      <w:r>
        <w:rPr>
          <w:color w:val="131313"/>
          <w:spacing w:val="-34"/>
          <w:w w:val="100"/>
          <w:sz w:val="27"/>
        </w:rPr>
        <w:t>!</w:t>
      </w:r>
      <w:r>
        <w:rPr>
          <w:color w:val="757575"/>
          <w:spacing w:val="-173"/>
          <w:w w:val="100"/>
          <w:sz w:val="27"/>
        </w:rPr>
        <w:t>·</w:t>
      </w:r>
      <w:r>
        <w:rPr>
          <w:color w:val="131313"/>
          <w:w w:val="100"/>
          <w:sz w:val="27"/>
        </w:rPr>
        <w:t>!</w:t>
      </w:r>
      <w:r>
        <w:rPr>
          <w:color w:val="131313"/>
          <w:spacing w:val="-78"/>
          <w:sz w:val="27"/>
        </w:rPr>
        <w:t xml:space="preserve"> </w:t>
      </w:r>
      <w:r>
        <w:rPr>
          <w:color w:val="2F2F2F"/>
          <w:spacing w:val="-173"/>
          <w:w w:val="100"/>
          <w:position w:val="-7"/>
          <w:sz w:val="22"/>
        </w:rPr>
        <w:t>！</w:t>
      </w:r>
      <w:r>
        <w:rPr>
          <w:color w:val="030303"/>
          <w:spacing w:val="-30"/>
          <w:w w:val="100"/>
          <w:sz w:val="27"/>
        </w:rPr>
        <w:t>.</w:t>
      </w:r>
      <w:r>
        <w:rPr>
          <w:color w:val="2F2F2F"/>
          <w:spacing w:val="-5"/>
          <w:w w:val="100"/>
          <w:sz w:val="27"/>
        </w:rPr>
        <w:t>i</w:t>
      </w:r>
    </w:p>
    <w:p>
      <w:pPr>
        <w:tabs>
          <w:tab w:val="left" w:pos="584"/>
        </w:tabs>
        <w:spacing w:before="0" w:line="108" w:lineRule="auto"/>
        <w:ind w:left="165" w:right="0" w:firstLine="0"/>
        <w:jc w:val="left"/>
        <w:rPr>
          <w:sz w:val="27"/>
        </w:rPr>
      </w:pPr>
      <w:r>
        <w:br w:type="column"/>
      </w:r>
      <w:r>
        <w:rPr>
          <w:color w:val="2F2F2F"/>
          <w:spacing w:val="-119"/>
          <w:w w:val="100"/>
          <w:position w:val="-2"/>
          <w:sz w:val="27"/>
        </w:rPr>
        <w:t>i</w:t>
      </w:r>
      <w:r>
        <w:rPr>
          <w:color w:val="030303"/>
          <w:w w:val="100"/>
          <w:sz w:val="27"/>
        </w:rPr>
        <w:t>'</w:t>
      </w:r>
      <w:r>
        <w:rPr>
          <w:color w:val="030303"/>
          <w:sz w:val="27"/>
        </w:rPr>
        <w:tab/>
      </w:r>
      <w:r>
        <w:rPr>
          <w:color w:val="030303"/>
          <w:spacing w:val="-136"/>
          <w:w w:val="100"/>
          <w:sz w:val="27"/>
        </w:rPr>
        <w:t>'</w:t>
      </w:r>
      <w:r>
        <w:rPr>
          <w:color w:val="626262"/>
          <w:w w:val="100"/>
          <w:position w:val="-2"/>
          <w:sz w:val="27"/>
        </w:rPr>
        <w:t>Y</w:t>
      </w:r>
    </w:p>
    <w:p>
      <w:pPr>
        <w:tabs>
          <w:tab w:val="left" w:pos="938"/>
        </w:tabs>
        <w:spacing w:before="0"/>
        <w:ind w:left="521" w:right="-101" w:firstLine="0"/>
        <w:jc w:val="left"/>
        <w:rPr>
          <w:sz w:val="27"/>
        </w:rPr>
      </w:pPr>
      <w:r>
        <w:pict>
          <v:shape id="_x0000_s1034" type="#_x0000_t202" style="width:602.45pt;height:169.55pt;margin-top:850.92pt;margin-left:152.13pt;mso-position-horizontal-relative:page;mso-position-vertical-relative:page;position:absolute;z-index:251661312" filled="f" stroked="f">
            <v:textbox inset="0,0,0,0">
              <w:txbxContent>
                <w:p>
                  <w:pPr>
                    <w:spacing w:before="0" w:line="375" w:lineRule="exact"/>
                    <w:ind w:left="580" w:right="0" w:firstLine="0"/>
                    <w:jc w:val="left"/>
                    <w:rPr>
                      <w:sz w:val="31"/>
                    </w:rPr>
                  </w:pPr>
                  <w:r>
                    <w:rPr>
                      <w:color w:val="464646"/>
                      <w:spacing w:val="-10"/>
                      <w:w w:val="105"/>
                      <w:sz w:val="31"/>
                    </w:rPr>
                    <w:t>作为</w:t>
                  </w:r>
                  <w:r>
                    <w:rPr>
                      <w:color w:val="A7A7A7"/>
                      <w:spacing w:val="-28"/>
                      <w:w w:val="105"/>
                      <w:sz w:val="31"/>
                    </w:rPr>
                    <w:t>二</w:t>
                  </w:r>
                  <w:r>
                    <w:rPr>
                      <w:color w:val="464646"/>
                      <w:spacing w:val="-2"/>
                      <w:w w:val="105"/>
                      <w:sz w:val="31"/>
                    </w:rPr>
                    <w:t>级单位管理者，物质需要当然是其工作的重</w:t>
                  </w:r>
                  <w:r>
                    <w:rPr>
                      <w:color w:val="626262"/>
                      <w:spacing w:val="-272"/>
                      <w:w w:val="105"/>
                      <w:sz w:val="31"/>
                    </w:rPr>
                    <w:t>，</w:t>
                  </w:r>
                  <w:r>
                    <w:rPr>
                      <w:color w:val="464646"/>
                      <w:spacing w:val="-190"/>
                      <w:w w:val="105"/>
                      <w:sz w:val="31"/>
                    </w:rPr>
                    <w:t>要</w:t>
                  </w:r>
                  <w:r>
                    <w:rPr>
                      <w:color w:val="626262"/>
                      <w:spacing w:val="-153"/>
                      <w:w w:val="105"/>
                      <w:sz w:val="31"/>
                    </w:rPr>
                    <w:t>但</w:t>
                  </w:r>
                  <w:r>
                    <w:rPr>
                      <w:color w:val="464646"/>
                      <w:spacing w:val="-210"/>
                      <w:w w:val="105"/>
                      <w:sz w:val="31"/>
                    </w:rPr>
                    <w:t>动</w:t>
                  </w:r>
                  <w:r>
                    <w:rPr>
                      <w:color w:val="2F2F2F"/>
                      <w:spacing w:val="-99"/>
                      <w:w w:val="105"/>
                      <w:sz w:val="31"/>
                    </w:rPr>
                    <w:t>尊</w:t>
                  </w:r>
                  <w:r>
                    <w:rPr>
                      <w:color w:val="464646"/>
                      <w:spacing w:val="-238"/>
                      <w:w w:val="105"/>
                      <w:sz w:val="31"/>
                    </w:rPr>
                    <w:t>机</w:t>
                  </w:r>
                  <w:r>
                    <w:rPr>
                      <w:color w:val="2F2F2F"/>
                      <w:spacing w:val="-15"/>
                      <w:w w:val="105"/>
                      <w:sz w:val="31"/>
                    </w:rPr>
                    <w:t>重斋要和自我实现</w:t>
                  </w:r>
                  <w:r>
                    <w:rPr>
                      <w:color w:val="626262"/>
                      <w:spacing w:val="-7"/>
                      <w:w w:val="105"/>
                      <w:sz w:val="31"/>
                    </w:rPr>
                    <w:t>需</w:t>
                  </w:r>
                  <w:r>
                    <w:rPr>
                      <w:color w:val="464646"/>
                      <w:w w:val="105"/>
                      <w:sz w:val="31"/>
                    </w:rPr>
                    <w:t>要，</w:t>
                  </w:r>
                </w:p>
                <w:p>
                  <w:pPr>
                    <w:tabs>
                      <w:tab w:val="left" w:pos="7136"/>
                    </w:tabs>
                    <w:spacing w:before="117" w:line="312" w:lineRule="auto"/>
                    <w:ind w:left="20" w:right="18" w:firstLine="14"/>
                    <w:jc w:val="left"/>
                    <w:rPr>
                      <w:sz w:val="31"/>
                    </w:rPr>
                  </w:pPr>
                  <w:r>
                    <w:rPr>
                      <w:color w:val="464646"/>
                      <w:sz w:val="31"/>
                    </w:rPr>
                    <w:t>如麦克利兰成就需要理论中的成就需要和权力</w:t>
                  </w:r>
                  <w:r>
                    <w:rPr>
                      <w:color w:val="464646"/>
                      <w:spacing w:val="-164"/>
                      <w:sz w:val="31"/>
                    </w:rPr>
                    <w:t>需</w:t>
                  </w:r>
                  <w:r>
                    <w:rPr>
                      <w:color w:val="464646"/>
                      <w:spacing w:val="-105"/>
                      <w:sz w:val="31"/>
                    </w:rPr>
                    <w:t>压</w:t>
                  </w:r>
                  <w:r>
                    <w:rPr>
                      <w:color w:val="464646"/>
                      <w:spacing w:val="-301"/>
                      <w:sz w:val="31"/>
                    </w:rPr>
                    <w:t>要</w:t>
                  </w:r>
                  <w:r>
                    <w:rPr>
                      <w:rFonts w:ascii="Times New Roman" w:eastAsia="Times New Roman"/>
                      <w:color w:val="131313"/>
                      <w:w w:val="90"/>
                      <w:sz w:val="22"/>
                    </w:rPr>
                    <w:t xml:space="preserve">1 </w:t>
                  </w:r>
                  <w:r>
                    <w:rPr>
                      <w:rFonts w:ascii="Times New Roman" w:eastAsia="Times New Roman"/>
                      <w:color w:val="131313"/>
                      <w:spacing w:val="33"/>
                      <w:w w:val="90"/>
                      <w:sz w:val="22"/>
                    </w:rPr>
                    <w:t xml:space="preserve"> </w:t>
                  </w:r>
                  <w:r>
                    <w:rPr>
                      <w:rFonts w:ascii="Times New Roman" w:eastAsia="Times New Roman"/>
                      <w:color w:val="464646"/>
                      <w:w w:val="90"/>
                      <w:sz w:val="22"/>
                    </w:rPr>
                    <w:t>,</w:t>
                    <w:tab/>
                  </w:r>
                  <w:r>
                    <w:rPr>
                      <w:color w:val="464646"/>
                      <w:sz w:val="31"/>
                    </w:rPr>
                    <w:t>阿尔弗雷</w:t>
                  </w:r>
                  <w:r>
                    <w:rPr>
                      <w:color w:val="464646"/>
                      <w:spacing w:val="-72"/>
                      <w:sz w:val="31"/>
                    </w:rPr>
                    <w:t>德</w:t>
                  </w:r>
                  <w:r>
                    <w:rPr>
                      <w:rFonts w:ascii="Times New Roman" w:eastAsia="Times New Roman"/>
                      <w:color w:val="464646"/>
                      <w:spacing w:val="6"/>
                      <w:sz w:val="34"/>
                    </w:rPr>
                    <w:t>ERG</w:t>
                  </w:r>
                  <w:r>
                    <w:rPr>
                      <w:color w:val="464646"/>
                      <w:sz w:val="31"/>
                    </w:rPr>
                    <w:t>理</w:t>
                  </w:r>
                  <w:r>
                    <w:rPr>
                      <w:color w:val="464646"/>
                      <w:spacing w:val="-71"/>
                      <w:sz w:val="31"/>
                    </w:rPr>
                    <w:t>论</w:t>
                  </w:r>
                  <w:r>
                    <w:rPr>
                      <w:color w:val="626262"/>
                      <w:sz w:val="31"/>
                    </w:rPr>
                    <w:t>中</w:t>
                  </w:r>
                  <w:r>
                    <w:rPr>
                      <w:color w:val="626262"/>
                      <w:spacing w:val="-90"/>
                      <w:sz w:val="31"/>
                    </w:rPr>
                    <w:t>的</w:t>
                  </w:r>
                  <w:r>
                    <w:rPr>
                      <w:color w:val="464646"/>
                      <w:spacing w:val="3"/>
                      <w:sz w:val="31"/>
                    </w:rPr>
                    <w:t>成</w:t>
                  </w:r>
                  <w:r>
                    <w:rPr>
                      <w:color w:val="464646"/>
                      <w:spacing w:val="-24"/>
                      <w:sz w:val="31"/>
                    </w:rPr>
                    <w:t>长</w:t>
                  </w:r>
                  <w:r>
                    <w:rPr>
                      <w:color w:val="757575"/>
                      <w:spacing w:val="-5"/>
                      <w:sz w:val="31"/>
                    </w:rPr>
                    <w:t>盎</w:t>
                  </w:r>
                  <w:r>
                    <w:rPr>
                      <w:color w:val="464646"/>
                      <w:sz w:val="31"/>
                    </w:rPr>
                    <w:t>要</w:t>
                  </w:r>
                  <w:r>
                    <w:rPr>
                      <w:color w:val="626262"/>
                      <w:sz w:val="31"/>
                    </w:rPr>
                    <w:t xml:space="preserve"> </w:t>
                  </w:r>
                  <w:r>
                    <w:rPr>
                      <w:color w:val="626262"/>
                      <w:spacing w:val="-26"/>
                      <w:sz w:val="31"/>
                    </w:rPr>
                    <w:t>等</w:t>
                  </w:r>
                  <w:r>
                    <w:rPr>
                      <w:color w:val="464646"/>
                      <w:spacing w:val="-26"/>
                      <w:sz w:val="31"/>
                    </w:rPr>
                    <w:t>更</w:t>
                  </w:r>
                  <w:r>
                    <w:rPr>
                      <w:color w:val="626262"/>
                      <w:spacing w:val="21"/>
                      <w:sz w:val="31"/>
                    </w:rPr>
                    <w:t>是</w:t>
                  </w:r>
                  <w:r>
                    <w:rPr>
                      <w:color w:val="464646"/>
                      <w:sz w:val="31"/>
                    </w:rPr>
                    <w:t>他们所追求</w:t>
                  </w:r>
                  <w:r>
                    <w:rPr>
                      <w:color w:val="464646"/>
                      <w:spacing w:val="-181"/>
                      <w:sz w:val="31"/>
                    </w:rPr>
                    <w:t>的</w:t>
                  </w:r>
                  <w:r>
                    <w:rPr>
                      <w:rFonts w:ascii="Times New Roman" w:eastAsia="Times New Roman"/>
                      <w:color w:val="464646"/>
                      <w:sz w:val="21"/>
                    </w:rPr>
                    <w:t xml:space="preserve">1  </w:t>
                  </w:r>
                  <w:r>
                    <w:rPr>
                      <w:rFonts w:ascii="Times New Roman" w:eastAsia="Times New Roman"/>
                      <w:color w:val="464646"/>
                      <w:spacing w:val="8"/>
                      <w:sz w:val="21"/>
                    </w:rPr>
                    <w:t xml:space="preserve"> </w:t>
                  </w:r>
                  <w:r>
                    <w:rPr>
                      <w:rFonts w:ascii="Times New Roman" w:eastAsia="Times New Roman"/>
                      <w:color w:val="464646"/>
                      <w:spacing w:val="-20"/>
                      <w:sz w:val="21"/>
                    </w:rPr>
                    <w:t>711</w:t>
                  </w:r>
                  <w:r>
                    <w:rPr>
                      <w:color w:val="626262"/>
                      <w:spacing w:val="25"/>
                      <w:sz w:val="31"/>
                    </w:rPr>
                    <w:t>。</w:t>
                  </w:r>
                  <w:r>
                    <w:rPr>
                      <w:color w:val="464646"/>
                      <w:sz w:val="31"/>
                    </w:rPr>
                    <w:t>设计这部分人员的薪酬体系</w:t>
                  </w:r>
                  <w:r>
                    <w:rPr>
                      <w:color w:val="464646"/>
                      <w:spacing w:val="-151"/>
                      <w:sz w:val="31"/>
                    </w:rPr>
                    <w:t>时</w:t>
                  </w:r>
                  <w:r>
                    <w:rPr>
                      <w:color w:val="131313"/>
                      <w:spacing w:val="7"/>
                      <w:sz w:val="31"/>
                    </w:rPr>
                    <w:t>，</w:t>
                  </w:r>
                  <w:r>
                    <w:rPr>
                      <w:color w:val="464646"/>
                      <w:spacing w:val="-7"/>
                      <w:sz w:val="31"/>
                    </w:rPr>
                    <w:t>也</w:t>
                  </w:r>
                  <w:r>
                    <w:rPr>
                      <w:color w:val="757575"/>
                      <w:spacing w:val="-19"/>
                      <w:sz w:val="31"/>
                    </w:rPr>
                    <w:t>可</w:t>
                  </w:r>
                  <w:r>
                    <w:rPr>
                      <w:color w:val="464646"/>
                      <w:sz w:val="31"/>
                    </w:rPr>
                    <w:t>借</w:t>
                  </w:r>
                  <w:r>
                    <w:rPr>
                      <w:color w:val="464646"/>
                      <w:spacing w:val="-44"/>
                      <w:sz w:val="31"/>
                    </w:rPr>
                    <w:t>鉴</w:t>
                  </w:r>
                  <w:r>
                    <w:rPr>
                      <w:color w:val="626262"/>
                      <w:spacing w:val="-39"/>
                      <w:sz w:val="31"/>
                    </w:rPr>
                    <w:t>因</w:t>
                  </w:r>
                  <w:r>
                    <w:rPr>
                      <w:color w:val="2F2F2F"/>
                      <w:sz w:val="31"/>
                    </w:rPr>
                    <w:t>内外</w:t>
                  </w:r>
                  <w:r>
                    <w:rPr>
                      <w:color w:val="2F2F2F"/>
                      <w:spacing w:val="-107"/>
                      <w:sz w:val="31"/>
                    </w:rPr>
                    <w:t>企</w:t>
                  </w:r>
                  <w:r>
                    <w:rPr>
                      <w:color w:val="626262"/>
                      <w:spacing w:val="-37"/>
                      <w:sz w:val="31"/>
                    </w:rPr>
                    <w:t>业</w:t>
                  </w:r>
                  <w:r>
                    <w:rPr>
                      <w:color w:val="464646"/>
                      <w:sz w:val="31"/>
                    </w:rPr>
                    <w:t>激励</w:t>
                  </w:r>
                  <w:r>
                    <w:rPr>
                      <w:color w:val="464646"/>
                      <w:spacing w:val="-91"/>
                      <w:sz w:val="31"/>
                    </w:rPr>
                    <w:t>膜</w:t>
                  </w:r>
                  <w:r>
                    <w:rPr>
                      <w:color w:val="626262"/>
                      <w:spacing w:val="-7"/>
                      <w:sz w:val="31"/>
                    </w:rPr>
                    <w:t>式</w:t>
                  </w:r>
                  <w:r>
                    <w:rPr>
                      <w:color w:val="464646"/>
                      <w:sz w:val="31"/>
                    </w:rPr>
                    <w:t>．</w:t>
                  </w:r>
                  <w:r>
                    <w:rPr>
                      <w:color w:val="757575"/>
                      <w:sz w:val="31"/>
                    </w:rPr>
                    <w:t xml:space="preserve"> </w:t>
                  </w:r>
                  <w:r>
                    <w:rPr>
                      <w:color w:val="757575"/>
                      <w:spacing w:val="-28"/>
                      <w:sz w:val="31"/>
                    </w:rPr>
                    <w:t>在</w:t>
                  </w:r>
                  <w:r>
                    <w:rPr>
                      <w:color w:val="464646"/>
                      <w:sz w:val="31"/>
                    </w:rPr>
                    <w:t>充分考</w:t>
                  </w:r>
                  <w:r>
                    <w:rPr>
                      <w:color w:val="464646"/>
                      <w:spacing w:val="-67"/>
                      <w:sz w:val="31"/>
                    </w:rPr>
                    <w:t>虑</w:t>
                  </w:r>
                  <w:r>
                    <w:rPr>
                      <w:color w:val="757575"/>
                      <w:spacing w:val="-21"/>
                      <w:sz w:val="31"/>
                    </w:rPr>
                    <w:t>上</w:t>
                  </w:r>
                  <w:r>
                    <w:rPr>
                      <w:color w:val="464646"/>
                      <w:spacing w:val="-44"/>
                      <w:sz w:val="31"/>
                    </w:rPr>
                    <w:t>述</w:t>
                  </w:r>
                  <w:r>
                    <w:rPr>
                      <w:color w:val="626262"/>
                      <w:spacing w:val="-26"/>
                      <w:sz w:val="31"/>
                    </w:rPr>
                    <w:t>因</w:t>
                  </w:r>
                  <w:r>
                    <w:rPr>
                      <w:color w:val="464646"/>
                      <w:sz w:val="31"/>
                    </w:rPr>
                    <w:t>素的同时，重点把握实现个人</w:t>
                  </w:r>
                  <w:r>
                    <w:rPr>
                      <w:color w:val="464646"/>
                      <w:spacing w:val="-201"/>
                      <w:sz w:val="31"/>
                    </w:rPr>
                    <w:t>需</w:t>
                  </w:r>
                  <w:r>
                    <w:rPr>
                      <w:color w:val="626262"/>
                      <w:spacing w:val="-121"/>
                      <w:sz w:val="31"/>
                    </w:rPr>
                    <w:t>与</w:t>
                  </w:r>
                  <w:r>
                    <w:rPr>
                      <w:color w:val="464646"/>
                      <w:spacing w:val="-245"/>
                      <w:sz w:val="31"/>
                    </w:rPr>
                    <w:t>要</w:t>
                  </w:r>
                  <w:r>
                    <w:rPr>
                      <w:color w:val="464646"/>
                      <w:spacing w:val="-20"/>
                      <w:sz w:val="31"/>
                    </w:rPr>
                    <w:t>企</w:t>
                  </w:r>
                  <w:r>
                    <w:rPr>
                      <w:color w:val="626262"/>
                      <w:spacing w:val="-21"/>
                      <w:sz w:val="31"/>
                    </w:rPr>
                    <w:t>业</w:t>
                  </w:r>
                  <w:r>
                    <w:rPr>
                      <w:color w:val="464646"/>
                      <w:sz w:val="31"/>
                    </w:rPr>
                    <w:t>发展的充分结合</w:t>
                  </w:r>
                  <w:r>
                    <w:rPr>
                      <w:color w:val="464646"/>
                      <w:spacing w:val="-301"/>
                      <w:sz w:val="31"/>
                    </w:rPr>
                    <w:t>，</w:t>
                  </w:r>
                  <w:r>
                    <w:rPr>
                      <w:color w:val="626262"/>
                      <w:sz w:val="31"/>
                    </w:rPr>
                    <w:t>注</w:t>
                  </w:r>
                  <w:r>
                    <w:rPr>
                      <w:color w:val="626262"/>
                      <w:spacing w:val="-10"/>
                      <w:sz w:val="31"/>
                    </w:rPr>
                    <w:t>赁</w:t>
                  </w:r>
                  <w:r>
                    <w:rPr>
                      <w:color w:val="464646"/>
                      <w:sz w:val="31"/>
                    </w:rPr>
                    <w:t>导</w:t>
                  </w:r>
                  <w:r>
                    <w:rPr>
                      <w:color w:val="464646"/>
                      <w:spacing w:val="-49"/>
                      <w:sz w:val="31"/>
                    </w:rPr>
                    <w:t>向</w:t>
                  </w:r>
                  <w:r>
                    <w:rPr>
                      <w:color w:val="757575"/>
                      <w:spacing w:val="-7"/>
                      <w:sz w:val="31"/>
                    </w:rPr>
                    <w:t>二</w:t>
                  </w:r>
                  <w:r>
                    <w:rPr>
                      <w:color w:val="464646"/>
                      <w:sz w:val="31"/>
                    </w:rPr>
                    <w:t xml:space="preserve">级    </w:t>
                  </w:r>
                  <w:r>
                    <w:rPr>
                      <w:color w:val="464646"/>
                      <w:spacing w:val="-39"/>
                      <w:sz w:val="31"/>
                    </w:rPr>
                    <w:t>单</w:t>
                  </w:r>
                  <w:r>
                    <w:rPr>
                      <w:color w:val="626262"/>
                      <w:spacing w:val="-47"/>
                      <w:sz w:val="31"/>
                    </w:rPr>
                    <w:t>位</w:t>
                  </w:r>
                  <w:r>
                    <w:rPr>
                      <w:color w:val="464646"/>
                      <w:spacing w:val="-32"/>
                      <w:sz w:val="31"/>
                    </w:rPr>
                    <w:t>管</w:t>
                  </w:r>
                  <w:r>
                    <w:rPr>
                      <w:color w:val="626262"/>
                      <w:sz w:val="31"/>
                    </w:rPr>
                    <w:t>理</w:t>
                  </w:r>
                  <w:r>
                    <w:rPr>
                      <w:color w:val="626262"/>
                      <w:spacing w:val="-40"/>
                      <w:sz w:val="31"/>
                    </w:rPr>
                    <w:t>者</w:t>
                  </w:r>
                  <w:r>
                    <w:rPr>
                      <w:color w:val="464646"/>
                      <w:sz w:val="31"/>
                    </w:rPr>
                    <w:t>长期关键有</w:t>
                  </w:r>
                  <w:r>
                    <w:rPr>
                      <w:color w:val="464646"/>
                      <w:spacing w:val="-260"/>
                      <w:sz w:val="31"/>
                    </w:rPr>
                    <w:t>效</w:t>
                  </w:r>
                  <w:r>
                    <w:rPr>
                      <w:color w:val="626262"/>
                      <w:spacing w:val="-28"/>
                      <w:sz w:val="31"/>
                    </w:rPr>
                    <w:t>行</w:t>
                  </w:r>
                  <w:r>
                    <w:rPr>
                      <w:color w:val="464646"/>
                      <w:sz w:val="31"/>
                    </w:rPr>
                    <w:t>为的</w:t>
                  </w:r>
                  <w:r>
                    <w:rPr>
                      <w:color w:val="626262"/>
                      <w:sz w:val="31"/>
                    </w:rPr>
                    <w:t>产生</w:t>
                  </w:r>
                  <w:r>
                    <w:rPr>
                      <w:color w:val="626262"/>
                      <w:spacing w:val="-65"/>
                      <w:sz w:val="31"/>
                    </w:rPr>
                    <w:t>。</w:t>
                  </w:r>
                  <w:r>
                    <w:rPr>
                      <w:color w:val="464646"/>
                      <w:sz w:val="31"/>
                    </w:rPr>
                    <w:t>为</w:t>
                  </w:r>
                  <w:r>
                    <w:rPr>
                      <w:color w:val="464646"/>
                      <w:spacing w:val="-11"/>
                      <w:sz w:val="31"/>
                    </w:rPr>
                    <w:t>解</w:t>
                  </w:r>
                  <w:r>
                    <w:rPr>
                      <w:color w:val="464646"/>
                      <w:sz w:val="31"/>
                    </w:rPr>
                    <w:t>决长庆</w:t>
                  </w:r>
                  <w:r>
                    <w:rPr>
                      <w:color w:val="464646"/>
                      <w:spacing w:val="-183"/>
                      <w:sz w:val="31"/>
                    </w:rPr>
                    <w:t>局</w:t>
                  </w:r>
                  <w:r>
                    <w:rPr>
                      <w:color w:val="A7A7A7"/>
                      <w:spacing w:val="-28"/>
                      <w:sz w:val="31"/>
                    </w:rPr>
                    <w:t>二</w:t>
                  </w:r>
                  <w:r>
                    <w:rPr>
                      <w:color w:val="464646"/>
                      <w:sz w:val="31"/>
                    </w:rPr>
                    <w:t>级</w:t>
                  </w:r>
                  <w:r>
                    <w:rPr>
                      <w:color w:val="464646"/>
                      <w:spacing w:val="-56"/>
                      <w:sz w:val="31"/>
                    </w:rPr>
                    <w:t>单</w:t>
                  </w:r>
                  <w:r>
                    <w:rPr>
                      <w:color w:val="626262"/>
                      <w:spacing w:val="-47"/>
                      <w:sz w:val="31"/>
                    </w:rPr>
                    <w:t>位</w:t>
                  </w:r>
                  <w:r>
                    <w:rPr>
                      <w:color w:val="464646"/>
                      <w:sz w:val="31"/>
                    </w:rPr>
                    <w:t>管理者原工资激励</w:t>
                  </w:r>
                  <w:r>
                    <w:rPr>
                      <w:color w:val="464646"/>
                      <w:spacing w:val="-227"/>
                      <w:sz w:val="31"/>
                    </w:rPr>
                    <w:t>、</w:t>
                  </w:r>
                  <w:r>
                    <w:rPr>
                      <w:color w:val="626262"/>
                      <w:spacing w:val="-21"/>
                      <w:sz w:val="31"/>
                    </w:rPr>
                    <w:t>奖</w:t>
                  </w:r>
                  <w:r>
                    <w:rPr>
                      <w:color w:val="464646"/>
                      <w:sz w:val="31"/>
                    </w:rPr>
                    <w:t>金激励以</w:t>
                  </w:r>
                  <w:r>
                    <w:rPr>
                      <w:color w:val="626262"/>
                      <w:sz w:val="31"/>
                    </w:rPr>
                    <w:t xml:space="preserve"> </w:t>
                  </w:r>
                  <w:r>
                    <w:rPr>
                      <w:color w:val="626262"/>
                      <w:spacing w:val="-27"/>
                      <w:sz w:val="31"/>
                    </w:rPr>
                    <w:t>及</w:t>
                  </w:r>
                  <w:r>
                    <w:rPr>
                      <w:color w:val="464646"/>
                      <w:sz w:val="31"/>
                    </w:rPr>
                    <w:t>绩效考核制度存</w:t>
                  </w:r>
                  <w:r>
                    <w:rPr>
                      <w:color w:val="464646"/>
                      <w:spacing w:val="-37"/>
                      <w:sz w:val="31"/>
                    </w:rPr>
                    <w:t>在</w:t>
                  </w:r>
                  <w:r>
                    <w:rPr>
                      <w:color w:val="757575"/>
                      <w:spacing w:val="-294"/>
                      <w:sz w:val="31"/>
                    </w:rPr>
                    <w:t>主</w:t>
                  </w:r>
                  <w:r>
                    <w:rPr>
                      <w:color w:val="464646"/>
                      <w:spacing w:val="-59"/>
                      <w:sz w:val="31"/>
                    </w:rPr>
                    <w:t>的</w:t>
                  </w:r>
                  <w:r>
                    <w:rPr>
                      <w:color w:val="464646"/>
                      <w:sz w:val="31"/>
                    </w:rPr>
                    <w:t>要问</w:t>
                  </w:r>
                  <w:r>
                    <w:rPr>
                      <w:color w:val="464646"/>
                      <w:spacing w:val="-76"/>
                      <w:sz w:val="31"/>
                    </w:rPr>
                    <w:t>题</w:t>
                  </w:r>
                  <w:r>
                    <w:rPr>
                      <w:color w:val="464646"/>
                      <w:sz w:val="31"/>
                    </w:rPr>
                    <w:t>，</w:t>
                  </w:r>
                  <w:r>
                    <w:rPr>
                      <w:color w:val="464646"/>
                      <w:spacing w:val="21"/>
                      <w:sz w:val="31"/>
                    </w:rPr>
                    <w:t xml:space="preserve"> </w:t>
                  </w:r>
                  <w:r>
                    <w:rPr>
                      <w:color w:val="464646"/>
                      <w:sz w:val="31"/>
                    </w:rPr>
                    <w:t>本文设计了个性化薪酬激励，使薪酬发挥应有的</w:t>
                  </w:r>
                  <w:r>
                    <w:rPr>
                      <w:color w:val="464646"/>
                      <w:spacing w:val="-296"/>
                      <w:sz w:val="31"/>
                    </w:rPr>
                    <w:t>激</w:t>
                  </w:r>
                  <w:r>
                    <w:rPr>
                      <w:color w:val="626262"/>
                      <w:spacing w:val="-38"/>
                      <w:sz w:val="31"/>
                    </w:rPr>
                    <w:t>用</w:t>
                  </w:r>
                  <w:r>
                    <w:rPr>
                      <w:color w:val="464646"/>
                      <w:spacing w:val="-286"/>
                      <w:sz w:val="31"/>
                    </w:rPr>
                    <w:t>励</w:t>
                  </w:r>
                  <w:r>
                    <w:rPr>
                      <w:color w:val="626262"/>
                      <w:spacing w:val="-48"/>
                      <w:sz w:val="31"/>
                    </w:rPr>
                    <w:t>。</w:t>
                  </w:r>
                  <w:r>
                    <w:rPr>
                      <w:color w:val="464646"/>
                      <w:spacing w:val="-15"/>
                      <w:sz w:val="31"/>
                    </w:rPr>
                    <w:t>作</w:t>
                  </w:r>
                </w:p>
                <w:p>
                  <w:pPr>
                    <w:spacing w:before="0" w:line="306" w:lineRule="exact"/>
                    <w:ind w:left="601" w:right="0" w:firstLine="0"/>
                    <w:jc w:val="left"/>
                    <w:rPr>
                      <w:sz w:val="31"/>
                    </w:rPr>
                  </w:pPr>
                  <w:r>
                    <w:rPr>
                      <w:color w:val="2F2F2F"/>
                      <w:spacing w:val="-2"/>
                      <w:w w:val="105"/>
                      <w:sz w:val="31"/>
                    </w:rPr>
                    <w:t>个性化薪酬激励方案思路，如</w:t>
                  </w:r>
                  <w:r>
                    <w:rPr>
                      <w:rFonts w:ascii="Times New Roman" w:eastAsia="Times New Roman"/>
                      <w:color w:val="2F2F2F"/>
                      <w:spacing w:val="-152"/>
                      <w:w w:val="105"/>
                      <w:sz w:val="32"/>
                    </w:rPr>
                    <w:t>4</w:t>
                  </w:r>
                  <w:r>
                    <w:rPr>
                      <w:color w:val="2F2F2F"/>
                      <w:spacing w:val="-213"/>
                      <w:w w:val="105"/>
                      <w:sz w:val="31"/>
                    </w:rPr>
                    <w:t>图</w:t>
                  </w:r>
                  <w:r>
                    <w:rPr>
                      <w:rFonts w:ascii="Times New Roman" w:eastAsia="Times New Roman"/>
                      <w:color w:val="626262"/>
                      <w:spacing w:val="-18"/>
                      <w:w w:val="105"/>
                      <w:sz w:val="32"/>
                    </w:rPr>
                    <w:t xml:space="preserve">- </w:t>
                  </w:r>
                  <w:r>
                    <w:rPr>
                      <w:rFonts w:ascii="Times New Roman" w:eastAsia="Times New Roman"/>
                      <w:color w:val="464646"/>
                      <w:w w:val="105"/>
                      <w:sz w:val="32"/>
                    </w:rPr>
                    <w:t xml:space="preserve">2 </w:t>
                  </w:r>
                  <w:r>
                    <w:rPr>
                      <w:color w:val="464646"/>
                      <w:spacing w:val="-21"/>
                      <w:w w:val="105"/>
                      <w:sz w:val="31"/>
                    </w:rPr>
                    <w:t>所</w:t>
                  </w:r>
                  <w:r>
                    <w:rPr>
                      <w:color w:val="626262"/>
                      <w:spacing w:val="-49"/>
                      <w:w w:val="105"/>
                      <w:sz w:val="31"/>
                    </w:rPr>
                    <w:t>示</w:t>
                  </w:r>
                  <w:r>
                    <w:rPr>
                      <w:color w:val="464646"/>
                      <w:w w:val="105"/>
                      <w:sz w:val="31"/>
                    </w:rPr>
                    <w:t>。</w:t>
                  </w:r>
                </w:p>
              </w:txbxContent>
            </v:textbox>
          </v:shape>
        </w:pict>
      </w:r>
      <w:r>
        <w:pict>
          <v:shape id="_x0000_s1035" type="#_x0000_t202" style="width:12.1pt;height:12.1pt;margin-top:598.9pt;margin-left:681.3pt;mso-position-horizontal-relative:page;mso-position-vertical-relative:page;position:absolute;z-index:-251653120" filled="f" stroked="f">
            <v:textbox style="layout-flow:vertical" inset="0,0,0,0">
              <w:txbxContent>
                <w:p>
                  <w:pPr>
                    <w:spacing w:before="0" w:line="188" w:lineRule="exact"/>
                    <w:ind w:left="0" w:right="0" w:firstLine="0"/>
                    <w:jc w:val="left"/>
                    <w:rPr>
                      <w:sz w:val="24"/>
                    </w:rPr>
                  </w:pPr>
                  <w:r>
                    <w:rPr>
                      <w:color w:val="A7A7A7"/>
                      <w:w w:val="100"/>
                      <w:sz w:val="24"/>
                    </w:rPr>
                    <w:t>．</w:t>
                  </w:r>
                </w:p>
              </w:txbxContent>
            </v:textbox>
          </v:shape>
        </w:pict>
      </w:r>
      <w:r>
        <w:pict>
          <v:shape id="_x0000_s1036" type="#_x0000_t202" style="width:15.6pt;height:15.6pt;margin-top:385.01pt;margin-left:688.11pt;mso-position-horizontal-relative:page;mso-position-vertical-relative:page;position:absolute;z-index:-251652096" filled="f" stroked="f">
            <v:textbox style="layout-flow:vertical" inset="0,0,0,0">
              <w:txbxContent>
                <w:p>
                  <w:pPr>
                    <w:spacing w:before="0" w:line="243" w:lineRule="exact"/>
                    <w:ind w:left="0" w:right="0" w:firstLine="0"/>
                    <w:jc w:val="left"/>
                    <w:rPr>
                      <w:sz w:val="31"/>
                    </w:rPr>
                  </w:pPr>
                  <w:r>
                    <w:rPr>
                      <w:color w:val="2F2F2F"/>
                      <w:w w:val="100"/>
                      <w:sz w:val="31"/>
                    </w:rPr>
                    <w:t>－</w:t>
                  </w:r>
                </w:p>
              </w:txbxContent>
            </v:textbox>
          </v:shape>
        </w:pict>
      </w:r>
      <w:r>
        <w:rPr>
          <w:color w:val="838383"/>
          <w:w w:val="100"/>
          <w:position w:val="2"/>
          <w:sz w:val="31"/>
        </w:rPr>
        <w:t>.</w:t>
      </w:r>
      <w:r>
        <w:rPr>
          <w:color w:val="838383"/>
          <w:position w:val="2"/>
          <w:sz w:val="31"/>
        </w:rPr>
        <w:tab/>
      </w:r>
      <w:r>
        <w:rPr>
          <w:color w:val="A7A7A7"/>
          <w:spacing w:val="-103"/>
          <w:w w:val="100"/>
          <w:sz w:val="27"/>
        </w:rPr>
        <w:t>.</w:t>
      </w:r>
      <w:r>
        <w:rPr>
          <w:color w:val="838383"/>
          <w:spacing w:val="-234"/>
          <w:w w:val="100"/>
          <w:position w:val="-6"/>
          <w:sz w:val="31"/>
        </w:rPr>
        <w:t>：</w:t>
      </w:r>
      <w:r>
        <w:rPr>
          <w:color w:val="A7A7A7"/>
          <w:w w:val="100"/>
          <w:sz w:val="27"/>
        </w:rPr>
        <w:t>i</w:t>
      </w:r>
    </w:p>
    <w:p>
      <w:pPr>
        <w:spacing w:before="127"/>
        <w:ind w:left="114" w:right="0" w:firstLine="0"/>
        <w:jc w:val="left"/>
        <w:rPr>
          <w:sz w:val="24"/>
        </w:rPr>
      </w:pPr>
      <w:r>
        <w:br w:type="column"/>
      </w:r>
      <w:r>
        <w:rPr>
          <w:color w:val="2F2F2F"/>
          <w:spacing w:val="-68"/>
          <w:w w:val="100"/>
          <w:position w:val="1"/>
          <w:sz w:val="27"/>
        </w:rPr>
        <w:t>.</w:t>
      </w:r>
      <w:r>
        <w:rPr>
          <w:color w:val="2F2F2F"/>
          <w:spacing w:val="-93"/>
          <w:w w:val="100"/>
          <w:position w:val="5"/>
          <w:sz w:val="27"/>
        </w:rPr>
        <w:t>'</w:t>
      </w:r>
      <w:r>
        <w:rPr>
          <w:color w:val="2F2F2F"/>
          <w:spacing w:val="-31"/>
          <w:w w:val="100"/>
          <w:position w:val="1"/>
          <w:sz w:val="27"/>
        </w:rPr>
        <w:t>i</w:t>
      </w:r>
      <w:r>
        <w:rPr>
          <w:color w:val="757575"/>
          <w:spacing w:val="-174"/>
          <w:w w:val="100"/>
          <w:position w:val="1"/>
          <w:sz w:val="27"/>
        </w:rPr>
        <w:t>·</w:t>
      </w:r>
      <w:r>
        <w:rPr>
          <w:color w:val="464646"/>
          <w:spacing w:val="-64"/>
          <w:w w:val="100"/>
          <w:position w:val="1"/>
          <w:sz w:val="27"/>
        </w:rPr>
        <w:t>1</w:t>
      </w:r>
      <w:r>
        <w:rPr>
          <w:color w:val="626262"/>
          <w:w w:val="100"/>
          <w:position w:val="2"/>
          <w:sz w:val="27"/>
        </w:rPr>
        <w:t>:</w:t>
      </w:r>
      <w:r>
        <w:rPr>
          <w:color w:val="626262"/>
          <w:spacing w:val="-100"/>
          <w:position w:val="2"/>
          <w:sz w:val="27"/>
        </w:rPr>
        <w:t xml:space="preserve"> </w:t>
      </w:r>
      <w:r>
        <w:rPr>
          <w:color w:val="2F2F2F"/>
          <w:spacing w:val="-70"/>
          <w:w w:val="100"/>
          <w:position w:val="2"/>
          <w:sz w:val="27"/>
        </w:rPr>
        <w:t>!</w:t>
      </w:r>
      <w:r>
        <w:rPr>
          <w:color w:val="030303"/>
          <w:spacing w:val="-76"/>
          <w:w w:val="100"/>
          <w:position w:val="1"/>
          <w:sz w:val="27"/>
        </w:rPr>
        <w:t>.</w:t>
      </w:r>
      <w:r>
        <w:rPr>
          <w:color w:val="757575"/>
          <w:spacing w:val="5"/>
          <w:w w:val="100"/>
          <w:position w:val="1"/>
          <w:sz w:val="27"/>
        </w:rPr>
        <w:t>.</w:t>
      </w:r>
      <w:r>
        <w:rPr>
          <w:color w:val="626262"/>
          <w:spacing w:val="-48"/>
          <w:w w:val="100"/>
          <w:position w:val="1"/>
          <w:sz w:val="27"/>
        </w:rPr>
        <w:t>.</w:t>
      </w:r>
      <w:r>
        <w:rPr>
          <w:color w:val="2F2F2F"/>
          <w:spacing w:val="-133"/>
          <w:w w:val="100"/>
          <w:position w:val="5"/>
          <w:sz w:val="27"/>
        </w:rPr>
        <w:t>'</w:t>
      </w:r>
      <w:r>
        <w:rPr>
          <w:color w:val="2F2F2F"/>
          <w:spacing w:val="-62"/>
          <w:w w:val="100"/>
          <w:position w:val="1"/>
          <w:sz w:val="27"/>
        </w:rPr>
        <w:t>i</w:t>
      </w:r>
      <w:r>
        <w:rPr>
          <w:color w:val="2F2F2F"/>
          <w:w w:val="100"/>
          <w:position w:val="2"/>
          <w:sz w:val="27"/>
        </w:rPr>
        <w:t>:</w:t>
      </w:r>
      <w:r>
        <w:rPr>
          <w:color w:val="2F2F2F"/>
          <w:spacing w:val="-66"/>
          <w:position w:val="2"/>
          <w:sz w:val="27"/>
        </w:rPr>
        <w:t xml:space="preserve"> </w:t>
      </w:r>
      <w:r>
        <w:rPr>
          <w:color w:val="2F2F2F"/>
          <w:spacing w:val="7"/>
          <w:w w:val="100"/>
          <w:position w:val="1"/>
          <w:sz w:val="27"/>
        </w:rPr>
        <w:t>I</w:t>
      </w:r>
      <w:r>
        <w:rPr>
          <w:color w:val="2F2F2F"/>
          <w:spacing w:val="14"/>
          <w:w w:val="100"/>
          <w:position w:val="1"/>
          <w:sz w:val="27"/>
        </w:rPr>
        <w:t>i</w:t>
      </w:r>
      <w:r>
        <w:rPr>
          <w:color w:val="2F2F2F"/>
          <w:spacing w:val="-8"/>
          <w:w w:val="100"/>
          <w:position w:val="1"/>
          <w:sz w:val="27"/>
        </w:rPr>
        <w:t>.</w:t>
      </w:r>
      <w:r>
        <w:rPr>
          <w:color w:val="2F2F2F"/>
          <w:spacing w:val="-124"/>
          <w:w w:val="100"/>
          <w:position w:val="5"/>
          <w:sz w:val="27"/>
        </w:rPr>
        <w:t>'</w:t>
      </w:r>
      <w:r>
        <w:rPr>
          <w:color w:val="2F2F2F"/>
          <w:spacing w:val="-48"/>
          <w:w w:val="100"/>
          <w:position w:val="1"/>
          <w:sz w:val="27"/>
        </w:rPr>
        <w:t>.</w:t>
      </w:r>
      <w:r>
        <w:rPr>
          <w:color w:val="2F2F2F"/>
          <w:spacing w:val="-113"/>
          <w:w w:val="100"/>
          <w:position w:val="5"/>
          <w:sz w:val="27"/>
        </w:rPr>
        <w:t>'</w:t>
      </w:r>
      <w:r>
        <w:rPr>
          <w:color w:val="2F2F2F"/>
          <w:w w:val="100"/>
          <w:position w:val="1"/>
          <w:sz w:val="27"/>
        </w:rPr>
        <w:t>i</w:t>
      </w:r>
      <w:r>
        <w:rPr>
          <w:color w:val="2F2F2F"/>
          <w:spacing w:val="-70"/>
          <w:position w:val="1"/>
          <w:sz w:val="27"/>
        </w:rPr>
        <w:t xml:space="preserve"> </w:t>
      </w:r>
      <w:r>
        <w:rPr>
          <w:color w:val="626262"/>
          <w:w w:val="100"/>
          <w:position w:val="1"/>
          <w:sz w:val="27"/>
        </w:rPr>
        <w:t>i</w:t>
      </w:r>
      <w:r>
        <w:rPr>
          <w:color w:val="626262"/>
          <w:spacing w:val="-70"/>
          <w:position w:val="1"/>
          <w:sz w:val="27"/>
        </w:rPr>
        <w:t xml:space="preserve"> </w:t>
      </w:r>
      <w:r>
        <w:rPr>
          <w:color w:val="626262"/>
          <w:w w:val="100"/>
          <w:position w:val="1"/>
          <w:sz w:val="27"/>
        </w:rPr>
        <w:t>i</w:t>
      </w:r>
      <w:r>
        <w:rPr>
          <w:color w:val="626262"/>
          <w:position w:val="1"/>
          <w:sz w:val="27"/>
        </w:rPr>
        <w:t xml:space="preserve"> </w:t>
      </w:r>
      <w:r>
        <w:rPr>
          <w:color w:val="626262"/>
          <w:spacing w:val="-110"/>
          <w:w w:val="100"/>
          <w:position w:val="5"/>
          <w:sz w:val="27"/>
        </w:rPr>
        <w:t>'</w:t>
      </w:r>
      <w:r>
        <w:rPr>
          <w:color w:val="838383"/>
          <w:spacing w:val="-187"/>
          <w:w w:val="100"/>
          <w:position w:val="-5"/>
          <w:sz w:val="29"/>
        </w:rPr>
        <w:t>，</w:t>
      </w:r>
      <w:r>
        <w:rPr>
          <w:color w:val="A7A7A7"/>
          <w:spacing w:val="-201"/>
          <w:w w:val="100"/>
          <w:position w:val="-6"/>
          <w:sz w:val="24"/>
        </w:rPr>
        <w:t>．</w:t>
      </w:r>
      <w:r>
        <w:rPr>
          <w:color w:val="464646"/>
          <w:spacing w:val="-235"/>
          <w:w w:val="100"/>
          <w:position w:val="-6"/>
          <w:sz w:val="24"/>
        </w:rPr>
        <w:t>．</w:t>
      </w:r>
      <w:r>
        <w:rPr>
          <w:color w:val="838383"/>
          <w:spacing w:val="-63"/>
          <w:w w:val="100"/>
          <w:position w:val="3"/>
          <w:sz w:val="31"/>
        </w:rPr>
        <w:t>.</w:t>
      </w:r>
      <w:r>
        <w:rPr>
          <w:color w:val="838383"/>
          <w:spacing w:val="-91"/>
          <w:w w:val="100"/>
          <w:position w:val="7"/>
          <w:sz w:val="31"/>
        </w:rPr>
        <w:t>'</w:t>
      </w:r>
      <w:r>
        <w:rPr>
          <w:color w:val="838383"/>
          <w:spacing w:val="-177"/>
          <w:w w:val="100"/>
          <w:position w:val="-5"/>
          <w:sz w:val="31"/>
        </w:rPr>
        <w:t>；</w:t>
      </w:r>
      <w:r>
        <w:rPr>
          <w:color w:val="A7A7A7"/>
          <w:spacing w:val="-73"/>
          <w:w w:val="100"/>
          <w:sz w:val="25"/>
        </w:rPr>
        <w:t>1</w:t>
      </w:r>
      <w:r>
        <w:rPr>
          <w:color w:val="A7A7A7"/>
          <w:spacing w:val="-51"/>
          <w:w w:val="100"/>
          <w:position w:val="4"/>
          <w:sz w:val="25"/>
        </w:rPr>
        <w:t>,</w:t>
      </w:r>
      <w:r>
        <w:rPr>
          <w:color w:val="A7A7A7"/>
          <w:spacing w:val="-191"/>
          <w:w w:val="100"/>
          <w:sz w:val="25"/>
        </w:rPr>
        <w:t>·</w:t>
      </w:r>
      <w:r>
        <w:rPr>
          <w:color w:val="A7A7A7"/>
          <w:w w:val="100"/>
          <w:sz w:val="25"/>
        </w:rPr>
        <w:t>·</w:t>
      </w:r>
      <w:r>
        <w:rPr>
          <w:color w:val="A7A7A7"/>
          <w:spacing w:val="-82"/>
          <w:sz w:val="25"/>
        </w:rPr>
        <w:t xml:space="preserve"> </w:t>
      </w:r>
      <w:r>
        <w:rPr>
          <w:color w:val="A7A7A7"/>
          <w:spacing w:val="-198"/>
          <w:w w:val="100"/>
          <w:position w:val="6"/>
          <w:sz w:val="24"/>
        </w:rPr>
        <w:t>＇</w:t>
      </w:r>
      <w:r>
        <w:rPr>
          <w:color w:val="A7A7A7"/>
          <w:spacing w:val="7"/>
          <w:w w:val="100"/>
          <w:sz w:val="24"/>
        </w:rPr>
        <w:t>:</w:t>
      </w:r>
      <w:r>
        <w:rPr>
          <w:color w:val="464646"/>
          <w:w w:val="100"/>
          <w:sz w:val="24"/>
        </w:rPr>
        <w:t>·</w:t>
      </w:r>
    </w:p>
    <w:p>
      <w:pPr>
        <w:spacing w:after="0"/>
        <w:jc w:val="left"/>
        <w:rPr>
          <w:sz w:val="24"/>
        </w:rPr>
        <w:sectPr>
          <w:type w:val="continuous"/>
          <w:pgSz w:w="17860" w:h="25260"/>
          <w:pgMar w:top="1420" w:right="1880" w:bottom="3680" w:left="280" w:header="708" w:footer="708"/>
          <w:pgNumType w:start="5"/>
          <w:cols w:num="4" w:space="708" w:equalWidth="0">
            <w:col w:w="3194" w:space="40"/>
            <w:col w:w="2451" w:space="39"/>
            <w:col w:w="1186" w:space="40"/>
            <w:col w:w="13210" w:space="0"/>
          </w:cols>
          <w:textDirection w:val="tbRl"/>
        </w:sectPr>
      </w:pPr>
    </w:p>
    <w:p>
      <w:pPr>
        <w:tabs>
          <w:tab w:val="left" w:pos="10729"/>
        </w:tabs>
        <w:spacing w:before="8" w:line="156" w:lineRule="auto"/>
        <w:ind w:left="897" w:right="0" w:firstLine="0"/>
        <w:jc w:val="left"/>
        <w:rPr>
          <w:sz w:val="7"/>
        </w:rPr>
      </w:pPr>
      <w:r>
        <w:rPr>
          <w:color w:val="131313"/>
          <w:w w:val="100"/>
          <w:sz w:val="7"/>
        </w:rPr>
        <w:t xml:space="preserve">_ </w:t>
      </w:r>
      <w:r>
        <w:rPr>
          <w:color w:val="131313"/>
          <w:sz w:val="7"/>
        </w:rPr>
        <w:tab/>
      </w:r>
      <w:r>
        <w:rPr>
          <w:color w:val="131313"/>
          <w:w w:val="100"/>
          <w:sz w:val="7"/>
        </w:rPr>
        <w:t>i</w:t>
      </w:r>
    </w:p>
    <w:p>
      <w:pPr>
        <w:tabs>
          <w:tab w:val="left" w:pos="6652"/>
        </w:tabs>
        <w:spacing w:before="0"/>
        <w:ind w:left="6351" w:right="0" w:firstLine="0"/>
        <w:jc w:val="left"/>
        <w:rPr>
          <w:sz w:val="7"/>
        </w:rPr>
      </w:pPr>
      <w:r>
        <w:pict>
          <v:shape id="_x0000_s1037" type="#_x0000_t202" style="width:18.1pt;height:25.6pt;margin-top:388.94pt;margin-left:658.68pt;mso-position-horizontal-relative:page;mso-position-vertical-relative:page;position:absolute;z-index:-251649024" filled="f" stroked="f">
            <v:textbox style="layout-flow:vertical" inset="0,0,0,0">
              <w:txbxContent>
                <w:p>
                  <w:pPr>
                    <w:spacing w:before="0" w:line="120" w:lineRule="auto"/>
                    <w:ind w:left="0" w:right="0" w:firstLine="0"/>
                    <w:jc w:val="left"/>
                    <w:rPr>
                      <w:sz w:val="31"/>
                    </w:rPr>
                  </w:pPr>
                  <w:r>
                    <w:rPr>
                      <w:color w:val="464646"/>
                      <w:spacing w:val="-56"/>
                      <w:sz w:val="31"/>
                    </w:rPr>
                    <w:t>＿</w:t>
                  </w:r>
                  <w:r>
                    <w:rPr>
                      <w:color w:val="626262"/>
                      <w:spacing w:val="-56"/>
                      <w:position w:val="-12"/>
                      <w:sz w:val="31"/>
                    </w:rPr>
                    <w:t>}</w:t>
                  </w:r>
                </w:p>
              </w:txbxContent>
            </v:textbox>
          </v:shape>
        </w:pict>
      </w:r>
      <w:r>
        <w:rPr>
          <w:color w:val="626262"/>
          <w:w w:val="100"/>
          <w:sz w:val="7"/>
        </w:rPr>
        <w:t xml:space="preserve">i </w:t>
      </w:r>
      <w:r>
        <w:rPr>
          <w:color w:val="626262"/>
          <w:sz w:val="7"/>
        </w:rPr>
        <w:tab/>
      </w:r>
      <w:r>
        <w:rPr>
          <w:color w:val="626262"/>
          <w:w w:val="100"/>
          <w:sz w:val="7"/>
        </w:rPr>
        <w:t>i</w:t>
      </w:r>
    </w:p>
    <w:p>
      <w:pPr>
        <w:tabs>
          <w:tab w:val="left" w:pos="6350"/>
          <w:tab w:val="left" w:pos="6652"/>
        </w:tabs>
        <w:spacing w:before="50"/>
        <w:ind w:left="967" w:right="0" w:firstLine="0"/>
        <w:jc w:val="left"/>
        <w:rPr>
          <w:sz w:val="7"/>
        </w:rPr>
      </w:pPr>
      <w:r>
        <w:pict>
          <v:shape id="_x0000_s1038" type="#_x0000_t202" style="width:1.8pt;height:3.55pt;margin-top:606.62pt;margin-left:668.83pt;mso-position-horizontal-relative:page;mso-position-vertical-relative:page;position:absolute;z-index:251665408" filled="f" stroked="f">
            <v:textbox style="layout-flow:vertical" inset="0,0,0,0">
              <w:txbxContent>
                <w:p>
                  <w:pPr>
                    <w:spacing w:before="0" w:line="35" w:lineRule="exact"/>
                    <w:ind w:left="0" w:right="0" w:firstLine="0"/>
                    <w:jc w:val="left"/>
                    <w:rPr>
                      <w:sz w:val="7"/>
                    </w:rPr>
                  </w:pPr>
                  <w:r>
                    <w:rPr>
                      <w:color w:val="131313"/>
                      <w:w w:val="100"/>
                      <w:sz w:val="7"/>
                    </w:rPr>
                    <w:t>i</w:t>
                  </w:r>
                </w:p>
              </w:txbxContent>
            </v:textbox>
          </v:shape>
        </w:pict>
      </w:r>
      <w:r>
        <w:rPr>
          <w:color w:val="131313"/>
          <w:w w:val="100"/>
          <w:sz w:val="7"/>
        </w:rPr>
        <w:t>-</w:t>
      </w:r>
      <w:r>
        <w:rPr>
          <w:color w:val="131313"/>
          <w:sz w:val="7"/>
        </w:rPr>
        <w:tab/>
      </w:r>
      <w:r>
        <w:rPr>
          <w:color w:val="464646"/>
          <w:w w:val="100"/>
          <w:sz w:val="7"/>
        </w:rPr>
        <w:t xml:space="preserve">i </w:t>
      </w:r>
      <w:r>
        <w:rPr>
          <w:color w:val="464646"/>
          <w:sz w:val="7"/>
        </w:rPr>
        <w:tab/>
      </w:r>
      <w:r>
        <w:rPr>
          <w:color w:val="626262"/>
          <w:w w:val="100"/>
          <w:sz w:val="7"/>
        </w:rPr>
        <w:t>i</w:t>
      </w:r>
    </w:p>
    <w:p>
      <w:pPr>
        <w:tabs>
          <w:tab w:val="left" w:pos="6667"/>
          <w:tab w:val="left" w:pos="10593"/>
        </w:tabs>
        <w:spacing w:before="0" w:line="132" w:lineRule="auto"/>
        <w:ind w:left="6347" w:right="0" w:firstLine="0"/>
        <w:jc w:val="left"/>
        <w:rPr>
          <w:sz w:val="31"/>
        </w:rPr>
      </w:pPr>
      <w:r>
        <w:pict>
          <v:shape id="_x0000_s1039" type="#_x0000_t202" style="width:7.8pt;height:15.6pt;margin-top:94.18pt;margin-left:659.77pt;mso-position-horizontal-relative:page;mso-position-vertical-relative:page;position:absolute;z-index:251666432" filled="f" stroked="f">
            <v:textbox style="layout-flow:vertical" inset="0,0,0,0">
              <w:txbxContent>
                <w:p>
                  <w:pPr>
                    <w:spacing w:before="0" w:line="156" w:lineRule="exact"/>
                    <w:ind w:left="0" w:right="0" w:firstLine="0"/>
                    <w:jc w:val="left"/>
                    <w:rPr>
                      <w:sz w:val="31"/>
                    </w:rPr>
                  </w:pPr>
                  <w:r>
                    <w:rPr>
                      <w:color w:val="131313"/>
                      <w:w w:val="100"/>
                      <w:sz w:val="31"/>
                    </w:rPr>
                    <w:t>_</w:t>
                  </w:r>
                </w:p>
              </w:txbxContent>
            </v:textbox>
          </v:shape>
        </w:pict>
      </w:r>
      <w:r>
        <w:pict>
          <v:shape id="_x0000_s1040" type="#_x0000_t202" style="width:3.3pt;height:6.55pt;margin-top:602.6pt;margin-left:665.1pt;mso-position-horizontal-relative:page;mso-position-vertical-relative:page;position:absolute;z-index:-251648000" filled="f" stroked="f">
            <v:textbox style="layout-flow:vertical" inset="0,0,0,0">
              <w:txbxContent>
                <w:p>
                  <w:pPr>
                    <w:spacing w:before="0" w:line="65" w:lineRule="exact"/>
                    <w:ind w:left="0" w:right="0" w:firstLine="0"/>
                    <w:jc w:val="left"/>
                    <w:rPr>
                      <w:sz w:val="13"/>
                    </w:rPr>
                  </w:pPr>
                  <w:r>
                    <w:rPr>
                      <w:color w:val="464646"/>
                      <w:w w:val="100"/>
                      <w:sz w:val="13"/>
                    </w:rPr>
                    <w:t>­</w:t>
                  </w:r>
                </w:p>
              </w:txbxContent>
            </v:textbox>
          </v:shape>
        </w:pict>
      </w:r>
      <w:r>
        <w:rPr>
          <w:color w:val="757575"/>
          <w:w w:val="100"/>
          <w:sz w:val="13"/>
        </w:rPr>
        <w:t>i</w:t>
      </w:r>
      <w:r>
        <w:rPr>
          <w:color w:val="757575"/>
          <w:sz w:val="13"/>
        </w:rPr>
        <w:tab/>
      </w:r>
      <w:r>
        <w:rPr>
          <w:color w:val="757575"/>
          <w:w w:val="100"/>
          <w:position w:val="2"/>
          <w:sz w:val="13"/>
        </w:rPr>
        <w:t>”</w:t>
      </w:r>
      <w:r>
        <w:rPr>
          <w:color w:val="757575"/>
          <w:position w:val="2"/>
          <w:sz w:val="13"/>
        </w:rPr>
        <w:tab/>
      </w:r>
      <w:r>
        <w:rPr>
          <w:color w:val="131313"/>
          <w:w w:val="100"/>
          <w:position w:val="-6"/>
          <w:sz w:val="31"/>
        </w:rPr>
        <w:t>－</w:t>
      </w:r>
    </w:p>
    <w:p>
      <w:pPr>
        <w:tabs>
          <w:tab w:val="left" w:pos="1548"/>
          <w:tab w:val="left" w:pos="6356"/>
          <w:tab w:val="left" w:pos="6658"/>
          <w:tab w:val="left" w:pos="7580"/>
          <w:tab w:val="left" w:pos="10663"/>
        </w:tabs>
        <w:spacing w:before="7"/>
        <w:ind w:left="993" w:right="0" w:firstLine="0"/>
        <w:jc w:val="left"/>
        <w:rPr>
          <w:sz w:val="24"/>
        </w:rPr>
      </w:pPr>
      <w:r>
        <w:rPr>
          <w:color w:val="2F2F2F"/>
          <w:w w:val="99"/>
          <w:position w:val="-8"/>
          <w:sz w:val="4"/>
        </w:rPr>
        <w:t>i</w:t>
      </w:r>
      <w:r>
        <w:rPr>
          <w:color w:val="2F2F2F"/>
          <w:position w:val="-8"/>
          <w:sz w:val="4"/>
        </w:rPr>
        <w:tab/>
      </w:r>
      <w:r>
        <w:rPr>
          <w:color w:val="2F2F2F"/>
          <w:w w:val="100"/>
          <w:sz w:val="24"/>
        </w:rPr>
        <w:t>缺</w:t>
      </w:r>
      <w:r>
        <w:rPr>
          <w:color w:val="2F2F2F"/>
          <w:spacing w:val="56"/>
          <w:sz w:val="24"/>
        </w:rPr>
        <w:t xml:space="preserve"> </w:t>
      </w:r>
      <w:r>
        <w:rPr>
          <w:color w:val="2F2F2F"/>
          <w:w w:val="100"/>
          <w:sz w:val="24"/>
        </w:rPr>
        <w:t>乏</w:t>
      </w:r>
      <w:r>
        <w:rPr>
          <w:color w:val="2F2F2F"/>
          <w:spacing w:val="42"/>
          <w:sz w:val="24"/>
        </w:rPr>
        <w:t xml:space="preserve"> </w:t>
      </w:r>
      <w:r>
        <w:rPr>
          <w:color w:val="2F2F2F"/>
          <w:w w:val="100"/>
          <w:sz w:val="24"/>
        </w:rPr>
        <w:t>非</w:t>
      </w:r>
      <w:r>
        <w:rPr>
          <w:color w:val="2F2F2F"/>
          <w:sz w:val="24"/>
        </w:rPr>
        <w:t xml:space="preserve"> </w:t>
      </w:r>
      <w:r>
        <w:rPr>
          <w:color w:val="2F2F2F"/>
          <w:spacing w:val="-57"/>
          <w:sz w:val="24"/>
        </w:rPr>
        <w:t xml:space="preserve"> </w:t>
      </w:r>
      <w:r>
        <w:rPr>
          <w:color w:val="2F2F2F"/>
          <w:w w:val="100"/>
          <w:position w:val="1"/>
          <w:sz w:val="24"/>
        </w:rPr>
        <w:t>物</w:t>
      </w:r>
      <w:r>
        <w:rPr>
          <w:color w:val="2F2F2F"/>
          <w:spacing w:val="59"/>
          <w:position w:val="1"/>
          <w:sz w:val="24"/>
        </w:rPr>
        <w:t xml:space="preserve"> </w:t>
      </w:r>
      <w:r>
        <w:rPr>
          <w:color w:val="2F2F2F"/>
          <w:w w:val="100"/>
          <w:position w:val="1"/>
          <w:sz w:val="24"/>
        </w:rPr>
        <w:t>质</w:t>
      </w:r>
      <w:r>
        <w:rPr>
          <w:color w:val="2F2F2F"/>
          <w:position w:val="1"/>
          <w:sz w:val="24"/>
        </w:rPr>
        <w:t xml:space="preserve"> </w:t>
      </w:r>
      <w:r>
        <w:rPr>
          <w:color w:val="2F2F2F"/>
          <w:spacing w:val="-57"/>
          <w:position w:val="1"/>
          <w:sz w:val="24"/>
        </w:rPr>
        <w:t xml:space="preserve"> </w:t>
      </w:r>
      <w:r>
        <w:rPr>
          <w:color w:val="2F2F2F"/>
          <w:w w:val="100"/>
          <w:position w:val="1"/>
          <w:sz w:val="24"/>
        </w:rPr>
        <w:t>激</w:t>
      </w:r>
      <w:r>
        <w:rPr>
          <w:color w:val="2F2F2F"/>
          <w:spacing w:val="38"/>
          <w:position w:val="1"/>
          <w:sz w:val="24"/>
        </w:rPr>
        <w:t xml:space="preserve"> </w:t>
      </w:r>
      <w:r>
        <w:rPr>
          <w:color w:val="2F2F2F"/>
          <w:w w:val="100"/>
          <w:position w:val="1"/>
          <w:sz w:val="24"/>
        </w:rPr>
        <w:t>励</w:t>
      </w:r>
      <w:r>
        <w:rPr>
          <w:color w:val="2F2F2F"/>
          <w:position w:val="1"/>
          <w:sz w:val="24"/>
        </w:rPr>
        <w:tab/>
      </w:r>
      <w:r>
        <w:rPr>
          <w:color w:val="2F2F2F"/>
          <w:w w:val="99"/>
          <w:position w:val="-8"/>
          <w:sz w:val="4"/>
        </w:rPr>
        <w:t>i</w:t>
      </w:r>
      <w:r>
        <w:rPr>
          <w:color w:val="2F2F2F"/>
          <w:position w:val="-8"/>
          <w:sz w:val="4"/>
        </w:rPr>
        <w:tab/>
      </w:r>
      <w:r>
        <w:rPr>
          <w:color w:val="626262"/>
          <w:w w:val="99"/>
          <w:position w:val="-8"/>
          <w:sz w:val="4"/>
        </w:rPr>
        <w:t>i</w:t>
      </w:r>
      <w:r>
        <w:rPr>
          <w:color w:val="626262"/>
          <w:position w:val="-8"/>
          <w:sz w:val="4"/>
        </w:rPr>
        <w:tab/>
      </w:r>
      <w:r>
        <w:rPr>
          <w:color w:val="464646"/>
          <w:w w:val="100"/>
          <w:position w:val="-2"/>
          <w:sz w:val="24"/>
        </w:rPr>
        <w:t>全</w:t>
      </w:r>
      <w:r>
        <w:rPr>
          <w:color w:val="464646"/>
          <w:spacing w:val="-5"/>
          <w:position w:val="-2"/>
          <w:sz w:val="24"/>
        </w:rPr>
        <w:t xml:space="preserve"> </w:t>
      </w:r>
      <w:r>
        <w:rPr>
          <w:color w:val="464646"/>
          <w:w w:val="100"/>
          <w:position w:val="-2"/>
          <w:sz w:val="24"/>
        </w:rPr>
        <w:t>它</w:t>
      </w:r>
      <w:r>
        <w:rPr>
          <w:color w:val="464646"/>
          <w:spacing w:val="20"/>
          <w:position w:val="-2"/>
          <w:sz w:val="24"/>
        </w:rPr>
        <w:t xml:space="preserve"> </w:t>
      </w:r>
      <w:r>
        <w:rPr>
          <w:color w:val="464646"/>
          <w:w w:val="100"/>
          <w:position w:val="-2"/>
          <w:sz w:val="24"/>
        </w:rPr>
        <w:t>物</w:t>
      </w:r>
      <w:r>
        <w:rPr>
          <w:color w:val="464646"/>
          <w:spacing w:val="1"/>
          <w:position w:val="-2"/>
          <w:sz w:val="24"/>
        </w:rPr>
        <w:t xml:space="preserve"> </w:t>
      </w:r>
      <w:r>
        <w:rPr>
          <w:color w:val="464646"/>
          <w:w w:val="100"/>
          <w:position w:val="-2"/>
          <w:sz w:val="24"/>
        </w:rPr>
        <w:t>激</w:t>
      </w:r>
      <w:r>
        <w:rPr>
          <w:color w:val="464646"/>
          <w:spacing w:val="-21"/>
          <w:position w:val="-2"/>
          <w:sz w:val="24"/>
        </w:rPr>
        <w:t xml:space="preserve"> </w:t>
      </w:r>
      <w:r>
        <w:rPr>
          <w:color w:val="464646"/>
          <w:w w:val="100"/>
          <w:position w:val="-2"/>
          <w:sz w:val="24"/>
        </w:rPr>
        <w:t>机</w:t>
      </w:r>
      <w:r>
        <w:rPr>
          <w:color w:val="464646"/>
          <w:spacing w:val="-2"/>
          <w:position w:val="-2"/>
          <w:sz w:val="24"/>
        </w:rPr>
        <w:t xml:space="preserve"> </w:t>
      </w:r>
      <w:r>
        <w:rPr>
          <w:color w:val="464646"/>
          <w:w w:val="100"/>
          <w:position w:val="1"/>
          <w:sz w:val="24"/>
        </w:rPr>
        <w:t>制</w:t>
      </w:r>
      <w:r>
        <w:rPr>
          <w:color w:val="464646"/>
          <w:position w:val="1"/>
          <w:sz w:val="24"/>
        </w:rPr>
        <w:tab/>
      </w:r>
      <w:r>
        <w:rPr>
          <w:color w:val="131313"/>
          <w:w w:val="100"/>
          <w:sz w:val="24"/>
        </w:rPr>
        <w:t>一</w:t>
      </w:r>
    </w:p>
    <w:p>
      <w:pPr>
        <w:tabs>
          <w:tab w:val="left" w:pos="7578"/>
          <w:tab w:val="left" w:pos="10627"/>
        </w:tabs>
        <w:spacing w:before="0" w:line="204" w:lineRule="auto"/>
        <w:ind w:left="6246" w:right="0" w:firstLine="0"/>
        <w:jc w:val="left"/>
        <w:rPr>
          <w:sz w:val="24"/>
        </w:rPr>
      </w:pPr>
      <w:r>
        <w:rPr>
          <w:color w:val="626262"/>
          <w:w w:val="100"/>
          <w:position w:val="3"/>
          <w:sz w:val="24"/>
        </w:rPr>
        <w:t>-</w:t>
      </w:r>
      <w:r>
        <w:rPr>
          <w:color w:val="626262"/>
          <w:position w:val="3"/>
          <w:sz w:val="24"/>
        </w:rPr>
        <w:t xml:space="preserve"> </w:t>
      </w:r>
      <w:r>
        <w:rPr>
          <w:color w:val="626262"/>
          <w:spacing w:val="-58"/>
          <w:position w:val="3"/>
          <w:sz w:val="24"/>
        </w:rPr>
        <w:t xml:space="preserve"> </w:t>
      </w:r>
      <w:r>
        <w:rPr>
          <w:color w:val="626262"/>
          <w:spacing w:val="-191"/>
          <w:w w:val="100"/>
          <w:position w:val="-7"/>
          <w:sz w:val="24"/>
        </w:rPr>
        <w:t>－</w:t>
      </w:r>
      <w:r>
        <w:rPr>
          <w:color w:val="626262"/>
          <w:w w:val="100"/>
          <w:position w:val="4"/>
          <w:sz w:val="24"/>
        </w:rPr>
        <w:t>－</w:t>
      </w:r>
      <w:r>
        <w:rPr>
          <w:color w:val="626262"/>
          <w:position w:val="4"/>
          <w:sz w:val="24"/>
        </w:rPr>
        <w:tab/>
      </w:r>
      <w:r>
        <w:rPr>
          <w:color w:val="2F2F2F"/>
          <w:w w:val="100"/>
          <w:sz w:val="24"/>
        </w:rPr>
        <w:t>链</w:t>
      </w:r>
      <w:r>
        <w:rPr>
          <w:color w:val="2F2F2F"/>
          <w:spacing w:val="-3"/>
          <w:sz w:val="24"/>
        </w:rPr>
        <w:t xml:space="preserve"> </w:t>
      </w:r>
      <w:r>
        <w:rPr>
          <w:color w:val="2F2F2F"/>
          <w:w w:val="100"/>
          <w:sz w:val="24"/>
        </w:rPr>
        <w:t>其</w:t>
      </w:r>
      <w:r>
        <w:rPr>
          <w:color w:val="2F2F2F"/>
          <w:spacing w:val="15"/>
          <w:sz w:val="24"/>
        </w:rPr>
        <w:t xml:space="preserve"> </w:t>
      </w:r>
      <w:r>
        <w:rPr>
          <w:color w:val="2F2F2F"/>
          <w:w w:val="100"/>
          <w:sz w:val="24"/>
        </w:rPr>
        <w:t>非</w:t>
      </w:r>
      <w:r>
        <w:rPr>
          <w:color w:val="2F2F2F"/>
          <w:spacing w:val="3"/>
          <w:sz w:val="24"/>
        </w:rPr>
        <w:t xml:space="preserve"> </w:t>
      </w:r>
      <w:r>
        <w:rPr>
          <w:color w:val="2F2F2F"/>
          <w:w w:val="100"/>
          <w:position w:val="1"/>
          <w:sz w:val="24"/>
        </w:rPr>
        <w:t>质</w:t>
      </w:r>
      <w:r>
        <w:rPr>
          <w:color w:val="2F2F2F"/>
          <w:spacing w:val="-27"/>
          <w:position w:val="1"/>
          <w:sz w:val="24"/>
        </w:rPr>
        <w:t xml:space="preserve"> </w:t>
      </w:r>
      <w:r>
        <w:rPr>
          <w:color w:val="2F2F2F"/>
          <w:w w:val="100"/>
          <w:sz w:val="24"/>
        </w:rPr>
        <w:t>风</w:t>
      </w:r>
      <w:r>
        <w:rPr>
          <w:color w:val="2F2F2F"/>
          <w:sz w:val="24"/>
        </w:rPr>
        <w:tab/>
      </w:r>
      <w:r>
        <w:rPr>
          <w:color w:val="2F2F2F"/>
          <w:spacing w:val="-242"/>
          <w:w w:val="100"/>
          <w:position w:val="-7"/>
          <w:sz w:val="24"/>
        </w:rPr>
        <w:t>－</w:t>
      </w:r>
      <w:r>
        <w:rPr>
          <w:color w:val="2F2F2F"/>
          <w:w w:val="100"/>
          <w:sz w:val="24"/>
        </w:rPr>
        <w:t>－</w:t>
      </w:r>
    </w:p>
    <w:p>
      <w:pPr>
        <w:spacing w:after="0" w:line="204" w:lineRule="auto"/>
        <w:jc w:val="left"/>
        <w:rPr>
          <w:sz w:val="24"/>
        </w:rPr>
        <w:sectPr>
          <w:type w:val="continuous"/>
          <w:pgSz w:w="17860" w:h="25260"/>
          <w:pgMar w:top="1420" w:right="1880" w:bottom="3680" w:left="280" w:header="708" w:footer="708"/>
          <w:pgNumType w:start="6"/>
          <w:cols w:space="708"/>
          <w:textDirection w:val="tbRl"/>
        </w:sectPr>
      </w:pPr>
    </w:p>
    <w:p>
      <w:pPr>
        <w:tabs>
          <w:tab w:val="left" w:pos="1816"/>
        </w:tabs>
        <w:spacing w:before="0" w:line="168" w:lineRule="auto"/>
        <w:ind w:left="989" w:right="0" w:firstLine="0"/>
        <w:jc w:val="left"/>
        <w:rPr>
          <w:sz w:val="144"/>
        </w:rPr>
      </w:pPr>
      <w:r>
        <w:pict>
          <v:shape id="_x0000_s1041" type="#_x0000_t202" style="width:36.2pt;height:72.35pt;margin-top:76.53pt;margin-left:563.36pt;mso-position-horizontal-relative:page;mso-position-vertical-relative:page;position:absolute;z-index:-251644928" filled="f" stroked="f">
            <v:textbox style="layout-flow:vertical" inset="0,0,0,0">
              <w:txbxContent>
                <w:p>
                  <w:pPr>
                    <w:spacing w:before="0" w:line="723" w:lineRule="exact"/>
                    <w:ind w:left="0" w:right="0" w:firstLine="0"/>
                    <w:jc w:val="left"/>
                    <w:rPr>
                      <w:sz w:val="144"/>
                    </w:rPr>
                  </w:pPr>
                  <w:r>
                    <w:rPr>
                      <w:color w:val="030303"/>
                      <w:w w:val="100"/>
                      <w:sz w:val="144"/>
                    </w:rPr>
                    <w:t>-</w:t>
                  </w:r>
                </w:p>
              </w:txbxContent>
            </v:textbox>
          </v:shape>
        </w:pict>
      </w:r>
      <w:r>
        <w:pict>
          <v:shape id="_x0000_s1042" type="#_x0000_t202" style="width:14.6pt;height:14.6pt;margin-top:116.21pt;margin-left:606.64pt;mso-position-horizontal-relative:page;mso-position-vertical-relative:page;position:absolute;z-index:-251643904" filled="f" stroked="f">
            <v:textbox style="layout-flow:vertical" inset="0,0,0,0">
              <w:txbxContent>
                <w:p>
                  <w:pPr>
                    <w:spacing w:before="0" w:line="227" w:lineRule="exact"/>
                    <w:ind w:left="0" w:right="0" w:firstLine="0"/>
                    <w:jc w:val="left"/>
                    <w:rPr>
                      <w:sz w:val="29"/>
                    </w:rPr>
                  </w:pPr>
                  <w:r>
                    <w:rPr>
                      <w:color w:val="464646"/>
                      <w:w w:val="100"/>
                      <w:sz w:val="29"/>
                    </w:rPr>
                    <w:t>一</w:t>
                  </w:r>
                </w:p>
              </w:txbxContent>
            </v:textbox>
          </v:shape>
        </w:pict>
      </w:r>
      <w:r>
        <w:rPr>
          <w:color w:val="626262"/>
          <w:w w:val="100"/>
          <w:position w:val="45"/>
          <w:sz w:val="6"/>
        </w:rPr>
        <w:t>i</w:t>
      </w:r>
      <w:r>
        <w:rPr>
          <w:color w:val="626262"/>
          <w:position w:val="45"/>
          <w:sz w:val="6"/>
        </w:rPr>
        <w:tab/>
      </w:r>
      <w:r>
        <w:rPr>
          <w:color w:val="2F2F2F"/>
          <w:spacing w:val="-649"/>
          <w:w w:val="100"/>
          <w:sz w:val="144"/>
        </w:rPr>
        <w:t>3</w:t>
      </w:r>
      <w:r>
        <w:rPr>
          <w:color w:val="2F2F2F"/>
          <w:spacing w:val="-378"/>
          <w:w w:val="100"/>
          <w:position w:val="21"/>
          <w:sz w:val="144"/>
        </w:rPr>
        <w:t>"</w:t>
      </w:r>
      <w:r>
        <w:rPr>
          <w:color w:val="2F2F2F"/>
          <w:spacing w:val="-477"/>
          <w:w w:val="100"/>
          <w:position w:val="1"/>
          <w:sz w:val="144"/>
        </w:rPr>
        <w:t>t</w:t>
      </w:r>
      <w:r>
        <w:rPr>
          <w:color w:val="2F2F2F"/>
          <w:spacing w:val="-188"/>
          <w:w w:val="100"/>
          <w:position w:val="20"/>
          <w:sz w:val="144"/>
        </w:rPr>
        <w:t>E</w:t>
      </w:r>
      <w:r>
        <w:rPr>
          <w:color w:val="2F2F2F"/>
          <w:spacing w:val="-9"/>
          <w:w w:val="100"/>
          <w:sz w:val="144"/>
        </w:rPr>
        <w:t>i</w:t>
      </w:r>
      <w:r>
        <w:rPr>
          <w:color w:val="2F2F2F"/>
          <w:spacing w:val="-3"/>
          <w:w w:val="100"/>
          <w:sz w:val="144"/>
        </w:rPr>
        <w:t>H</w:t>
      </w:r>
    </w:p>
    <w:p>
      <w:pPr>
        <w:tabs>
          <w:tab w:val="left" w:pos="2140"/>
          <w:tab w:val="left" w:pos="6189"/>
        </w:tabs>
        <w:spacing w:before="0" w:line="96" w:lineRule="auto"/>
        <w:ind w:left="1804" w:right="0" w:firstLine="0"/>
        <w:jc w:val="left"/>
        <w:rPr>
          <w:sz w:val="4"/>
        </w:rPr>
      </w:pPr>
      <w:r>
        <w:br w:type="column"/>
      </w:r>
      <w:r>
        <w:rPr>
          <w:color w:val="626262"/>
          <w:spacing w:val="-518"/>
          <w:w w:val="100"/>
          <w:position w:val="-21"/>
          <w:sz w:val="55"/>
        </w:rPr>
        <w:t>二</w:t>
      </w:r>
      <w:r>
        <w:rPr>
          <w:color w:val="464646"/>
          <w:w w:val="100"/>
          <w:sz w:val="7"/>
        </w:rPr>
        <w:t>i</w:t>
      </w:r>
      <w:r>
        <w:rPr>
          <w:color w:val="464646"/>
          <w:sz w:val="7"/>
        </w:rPr>
        <w:tab/>
      </w:r>
      <w:r>
        <w:rPr>
          <w:color w:val="626262"/>
          <w:w w:val="100"/>
          <w:sz w:val="7"/>
        </w:rPr>
        <w:t>i</w:t>
      </w:r>
      <w:r>
        <w:rPr>
          <w:color w:val="626262"/>
          <w:sz w:val="7"/>
        </w:rPr>
        <w:tab/>
      </w:r>
      <w:r>
        <w:rPr>
          <w:color w:val="030303"/>
          <w:spacing w:val="-1"/>
          <w:w w:val="100"/>
          <w:position w:val="1"/>
          <w:sz w:val="7"/>
        </w:rPr>
        <w:t>­</w:t>
      </w:r>
      <w:r>
        <w:rPr>
          <w:color w:val="464646"/>
          <w:w w:val="99"/>
          <w:position w:val="-11"/>
          <w:sz w:val="4"/>
        </w:rPr>
        <w:t>3</w:t>
      </w:r>
    </w:p>
    <w:p>
      <w:pPr>
        <w:spacing w:before="0"/>
        <w:ind w:left="1725" w:right="0" w:firstLine="0"/>
        <w:jc w:val="left"/>
        <w:rPr>
          <w:sz w:val="38"/>
        </w:rPr>
      </w:pPr>
      <w:r>
        <w:pict>
          <v:shape id="_x0000_s1043" type="#_x0000_t202" style="width:316.4pt;height:45.35pt;margin-top:687.21pt;margin-left:285.79pt;mso-position-horizontal-relative:page;mso-position-vertical-relative:page;position:absolute;z-index:251669504" filled="f" stroked="f">
            <v:textbox inset="0,0,0,0">
              <w:txbxContent>
                <w:p>
                  <w:pPr>
                    <w:spacing w:before="0" w:line="375" w:lineRule="exact"/>
                    <w:ind w:left="1574" w:right="0" w:firstLine="0"/>
                    <w:jc w:val="left"/>
                    <w:rPr>
                      <w:sz w:val="31"/>
                    </w:rPr>
                  </w:pPr>
                  <w:r>
                    <w:rPr>
                      <w:color w:val="464646"/>
                      <w:spacing w:val="34"/>
                      <w:sz w:val="31"/>
                    </w:rPr>
                    <w:t>图</w:t>
                  </w:r>
                  <w:r>
                    <w:rPr>
                      <w:rFonts w:ascii="Times New Roman" w:eastAsia="Times New Roman"/>
                      <w:color w:val="464646"/>
                      <w:spacing w:val="11"/>
                      <w:sz w:val="29"/>
                    </w:rPr>
                    <w:t>4</w:t>
                  </w:r>
                  <w:r>
                    <w:rPr>
                      <w:rFonts w:ascii="Times New Roman" w:eastAsia="Times New Roman"/>
                      <w:color w:val="757575"/>
                      <w:spacing w:val="11"/>
                      <w:sz w:val="29"/>
                    </w:rPr>
                    <w:t>-</w:t>
                  </w:r>
                  <w:r>
                    <w:rPr>
                      <w:rFonts w:ascii="Times New Roman" w:eastAsia="Times New Roman"/>
                      <w:color w:val="131313"/>
                      <w:spacing w:val="11"/>
                      <w:sz w:val="29"/>
                    </w:rPr>
                    <w:t xml:space="preserve">1 </w:t>
                  </w:r>
                  <w:r>
                    <w:rPr>
                      <w:color w:val="2F2F2F"/>
                      <w:spacing w:val="-18"/>
                      <w:sz w:val="31"/>
                    </w:rPr>
                    <w:t>激励</w:t>
                  </w:r>
                  <w:r>
                    <w:rPr>
                      <w:color w:val="626262"/>
                      <w:spacing w:val="-18"/>
                      <w:sz w:val="31"/>
                    </w:rPr>
                    <w:t>方</w:t>
                  </w:r>
                  <w:r>
                    <w:rPr>
                      <w:color w:val="464646"/>
                      <w:sz w:val="31"/>
                    </w:rPr>
                    <w:t>案思路框婓图</w:t>
                  </w:r>
                </w:p>
                <w:p>
                  <w:pPr>
                    <w:tabs>
                      <w:tab w:val="left" w:pos="2531"/>
                    </w:tabs>
                    <w:spacing w:before="212"/>
                    <w:ind w:left="20" w:right="0" w:firstLine="0"/>
                    <w:jc w:val="left"/>
                    <w:rPr>
                      <w:sz w:val="18"/>
                    </w:rPr>
                  </w:pPr>
                  <w:r>
                    <w:rPr>
                      <w:rFonts w:ascii="Times New Roman" w:eastAsia="Times New Roman"/>
                      <w:color w:val="464646"/>
                      <w:sz w:val="26"/>
                    </w:rPr>
                    <w:t>Chart</w:t>
                  </w:r>
                  <w:r>
                    <w:rPr>
                      <w:rFonts w:ascii="Times New Roman" w:eastAsia="Times New Roman"/>
                      <w:color w:val="464646"/>
                      <w:spacing w:val="-5"/>
                      <w:sz w:val="26"/>
                    </w:rPr>
                    <w:t xml:space="preserve"> </w:t>
                  </w:r>
                  <w:r>
                    <w:rPr>
                      <w:rFonts w:ascii="Times New Roman" w:eastAsia="Times New Roman"/>
                      <w:color w:val="2F2F2F"/>
                      <w:sz w:val="26"/>
                    </w:rPr>
                    <w:t>4-1</w:t>
                  </w:r>
                  <w:r>
                    <w:rPr>
                      <w:rFonts w:ascii="Times New Roman" w:eastAsia="Times New Roman"/>
                      <w:color w:val="2F2F2F"/>
                      <w:spacing w:val="-20"/>
                      <w:sz w:val="26"/>
                    </w:rPr>
                    <w:t xml:space="preserve"> </w:t>
                  </w:r>
                  <w:r>
                    <w:rPr>
                      <w:rFonts w:ascii="Times New Roman" w:eastAsia="Times New Roman"/>
                      <w:color w:val="2F2F2F"/>
                      <w:spacing w:val="-13"/>
                      <w:sz w:val="26"/>
                    </w:rPr>
                    <w:t>Rcsc:m</w:t>
                  </w:r>
                  <w:r>
                    <w:rPr>
                      <w:color w:val="2F2F2F"/>
                      <w:sz w:val="22"/>
                    </w:rPr>
                    <w:t>吐</w:t>
                  </w:r>
                  <w:r>
                    <w:rPr>
                      <w:color w:val="2F2F2F"/>
                      <w:spacing w:val="2"/>
                      <w:sz w:val="22"/>
                    </w:rPr>
                    <w:t xml:space="preserve"> </w:t>
                  </w:r>
                  <w:r>
                    <w:rPr>
                      <w:color w:val="2F2F2F"/>
                      <w:sz w:val="22"/>
                    </w:rPr>
                    <w:t>四</w:t>
                    <w:tab/>
                  </w:r>
                  <w:r>
                    <w:rPr>
                      <w:rFonts w:ascii="Times New Roman" w:eastAsia="Times New Roman"/>
                      <w:color w:val="2F2F2F"/>
                      <w:sz w:val="26"/>
                    </w:rPr>
                    <w:t>Cl</w:t>
                  </w:r>
                  <w:r>
                    <w:rPr>
                      <w:rFonts w:ascii="Times New Roman" w:eastAsia="Times New Roman"/>
                      <w:color w:val="2F2F2F"/>
                      <w:spacing w:val="10"/>
                      <w:sz w:val="26"/>
                    </w:rPr>
                    <w:t xml:space="preserve"> </w:t>
                  </w:r>
                  <w:r>
                    <w:rPr>
                      <w:rFonts w:ascii="Times New Roman" w:eastAsia="Times New Roman"/>
                      <w:color w:val="2F2F2F"/>
                      <w:sz w:val="26"/>
                    </w:rPr>
                    <w:t>uo</w:t>
                  </w:r>
                  <w:r>
                    <w:rPr>
                      <w:rFonts w:ascii="Times New Roman" w:eastAsia="Times New Roman"/>
                      <w:color w:val="2F2F2F"/>
                      <w:spacing w:val="15"/>
                      <w:sz w:val="26"/>
                    </w:rPr>
                    <w:t xml:space="preserve"> </w:t>
                  </w:r>
                  <w:r>
                    <w:rPr>
                      <w:rFonts w:ascii="Times New Roman" w:eastAsia="Times New Roman"/>
                      <w:color w:val="2F2F2F"/>
                      <w:sz w:val="26"/>
                    </w:rPr>
                    <w:t>and</w:t>
                  </w:r>
                  <w:r>
                    <w:rPr>
                      <w:rFonts w:ascii="Times New Roman" w:eastAsia="Times New Roman"/>
                      <w:color w:val="2F2F2F"/>
                      <w:spacing w:val="-28"/>
                      <w:sz w:val="26"/>
                    </w:rPr>
                    <w:t xml:space="preserve"> </w:t>
                  </w:r>
                  <w:r>
                    <w:rPr>
                      <w:rFonts w:ascii="Times New Roman" w:eastAsia="Times New Roman"/>
                      <w:color w:val="2F2F2F"/>
                      <w:sz w:val="26"/>
                    </w:rPr>
                    <w:t>framc</w:t>
                  </w:r>
                  <w:r>
                    <w:rPr>
                      <w:rFonts w:ascii="Times New Roman" w:eastAsia="Times New Roman"/>
                      <w:color w:val="2F2F2F"/>
                      <w:spacing w:val="-12"/>
                      <w:sz w:val="26"/>
                    </w:rPr>
                    <w:t xml:space="preserve"> </w:t>
                  </w:r>
                  <w:r>
                    <w:rPr>
                      <w:rFonts w:ascii="Times New Roman" w:eastAsia="Times New Roman"/>
                      <w:color w:val="2F2F2F"/>
                      <w:sz w:val="26"/>
                    </w:rPr>
                    <w:t>of</w:t>
                  </w:r>
                  <w:r>
                    <w:rPr>
                      <w:rFonts w:ascii="Times New Roman" w:eastAsia="Times New Roman"/>
                      <w:color w:val="2F2F2F"/>
                      <w:spacing w:val="16"/>
                      <w:sz w:val="26"/>
                    </w:rPr>
                    <w:t xml:space="preserve"> </w:t>
                  </w:r>
                  <w:r>
                    <w:rPr>
                      <w:rFonts w:ascii="Times New Roman" w:eastAsia="Times New Roman"/>
                      <w:color w:val="2F2F2F"/>
                      <w:sz w:val="26"/>
                    </w:rPr>
                    <w:t>thc</w:t>
                  </w:r>
                  <w:r>
                    <w:rPr>
                      <w:rFonts w:ascii="Times New Roman" w:eastAsia="Times New Roman"/>
                      <w:color w:val="2F2F2F"/>
                      <w:spacing w:val="-29"/>
                      <w:sz w:val="26"/>
                    </w:rPr>
                    <w:t xml:space="preserve"> </w:t>
                  </w:r>
                  <w:r>
                    <w:rPr>
                      <w:rFonts w:ascii="Times New Roman" w:eastAsia="Times New Roman"/>
                      <w:color w:val="131313"/>
                      <w:spacing w:val="-4"/>
                      <w:sz w:val="26"/>
                    </w:rPr>
                    <w:t>i</w:t>
                  </w:r>
                  <w:r>
                    <w:rPr>
                      <w:rFonts w:ascii="Times New Roman" w:eastAsia="Times New Roman"/>
                      <w:color w:val="2F2F2F"/>
                      <w:spacing w:val="-4"/>
                      <w:sz w:val="26"/>
                    </w:rPr>
                    <w:t>noon</w:t>
                  </w:r>
                  <w:r>
                    <w:rPr>
                      <w:rFonts w:ascii="Times New Roman" w:eastAsia="Times New Roman"/>
                      <w:color w:val="131313"/>
                      <w:spacing w:val="-4"/>
                      <w:sz w:val="26"/>
                    </w:rPr>
                    <w:t>n</w:t>
                  </w:r>
                  <w:r>
                    <w:rPr>
                      <w:rFonts w:ascii="Times New Roman" w:eastAsia="Times New Roman"/>
                      <w:color w:val="464646"/>
                      <w:spacing w:val="-4"/>
                      <w:sz w:val="26"/>
                    </w:rPr>
                    <w:t>vcpl</w:t>
                  </w:r>
                  <w:r>
                    <w:rPr>
                      <w:color w:val="464646"/>
                      <w:sz w:val="18"/>
                    </w:rPr>
                    <w:t>皿</w:t>
                  </w:r>
                </w:p>
              </w:txbxContent>
            </v:textbox>
          </v:shape>
        </w:pict>
      </w:r>
      <w:r>
        <w:pict>
          <v:shape id="_x0000_s1044" type="#_x0000_t202" style="width:36.2pt;height:72.35pt;margin-top:303.51pt;margin-left:563.36pt;mso-position-horizontal-relative:page;mso-position-vertical-relative:page;position:absolute;z-index:251670528" filled="f" stroked="f">
            <v:textbox style="layout-flow:vertical" inset="0,0,0,0">
              <w:txbxContent>
                <w:p>
                  <w:pPr>
                    <w:spacing w:before="0" w:line="723" w:lineRule="exact"/>
                    <w:ind w:left="0" w:right="0" w:firstLine="0"/>
                    <w:jc w:val="left"/>
                    <w:rPr>
                      <w:sz w:val="144"/>
                    </w:rPr>
                  </w:pPr>
                  <w:r>
                    <w:rPr>
                      <w:color w:val="131313"/>
                      <w:w w:val="100"/>
                      <w:sz w:val="144"/>
                    </w:rPr>
                    <w:t>-</w:t>
                  </w:r>
                </w:p>
              </w:txbxContent>
            </v:textbox>
          </v:shape>
        </w:pict>
      </w:r>
      <w:r>
        <w:rPr>
          <w:color w:val="959595"/>
          <w:w w:val="100"/>
          <w:sz w:val="38"/>
        </w:rPr>
        <w:t>—</w:t>
      </w:r>
      <w:r>
        <w:rPr>
          <w:color w:val="959595"/>
          <w:spacing w:val="-137"/>
          <w:sz w:val="38"/>
        </w:rPr>
        <w:t xml:space="preserve"> </w:t>
      </w:r>
      <w:r>
        <w:rPr>
          <w:color w:val="2F2F2F"/>
          <w:w w:val="100"/>
          <w:sz w:val="38"/>
        </w:rPr>
        <w:t>”</w:t>
      </w:r>
    </w:p>
    <w:p>
      <w:pPr>
        <w:tabs>
          <w:tab w:val="left" w:pos="3094"/>
        </w:tabs>
        <w:spacing w:before="322"/>
        <w:ind w:left="1776" w:right="0" w:firstLine="0"/>
        <w:jc w:val="left"/>
        <w:rPr>
          <w:sz w:val="28"/>
        </w:rPr>
      </w:pPr>
      <w:r>
        <w:rPr>
          <w:color w:val="959595"/>
          <w:w w:val="100"/>
          <w:position w:val="1"/>
          <w:sz w:val="28"/>
        </w:rPr>
        <w:t>'</w:t>
      </w:r>
      <w:r>
        <w:rPr>
          <w:color w:val="959595"/>
          <w:position w:val="1"/>
          <w:sz w:val="28"/>
        </w:rPr>
        <w:tab/>
      </w:r>
      <w:r>
        <w:rPr>
          <w:color w:val="626262"/>
          <w:w w:val="100"/>
          <w:position w:val="1"/>
          <w:sz w:val="28"/>
        </w:rPr>
        <w:t>对</w:t>
      </w:r>
      <w:r>
        <w:rPr>
          <w:color w:val="626262"/>
          <w:spacing w:val="-13"/>
          <w:position w:val="1"/>
          <w:sz w:val="28"/>
        </w:rPr>
        <w:t xml:space="preserve"> </w:t>
      </w:r>
      <w:r>
        <w:rPr>
          <w:color w:val="464646"/>
          <w:w w:val="100"/>
          <w:sz w:val="28"/>
        </w:rPr>
        <w:t>的</w:t>
      </w:r>
      <w:r>
        <w:rPr>
          <w:color w:val="464646"/>
          <w:spacing w:val="-15"/>
          <w:sz w:val="28"/>
        </w:rPr>
        <w:t xml:space="preserve"> </w:t>
      </w:r>
      <w:r>
        <w:rPr>
          <w:color w:val="464646"/>
          <w:w w:val="100"/>
          <w:position w:val="1"/>
          <w:sz w:val="28"/>
        </w:rPr>
        <w:t>训</w:t>
      </w:r>
      <w:r>
        <w:rPr>
          <w:color w:val="464646"/>
          <w:spacing w:val="-4"/>
          <w:position w:val="1"/>
          <w:sz w:val="28"/>
        </w:rPr>
        <w:t xml:space="preserve"> </w:t>
      </w:r>
      <w:r>
        <w:rPr>
          <w:color w:val="464646"/>
          <w:w w:val="100"/>
          <w:position w:val="1"/>
          <w:sz w:val="28"/>
        </w:rPr>
        <w:t>度</w:t>
      </w:r>
    </w:p>
    <w:p>
      <w:pPr>
        <w:spacing w:after="0"/>
        <w:jc w:val="left"/>
        <w:rPr>
          <w:sz w:val="28"/>
        </w:rPr>
        <w:sectPr>
          <w:type w:val="continuous"/>
          <w:pgSz w:w="17860" w:h="25260"/>
          <w:pgMar w:top="1420" w:right="1880" w:bottom="3680" w:left="280" w:header="708" w:footer="708"/>
          <w:pgNumType w:start="7"/>
          <w:cols w:num="2" w:space="708" w:equalWidth="0">
            <w:col w:w="4472" w:space="40"/>
            <w:col w:w="15648" w:space="0"/>
          </w:cols>
          <w:textDirection w:val="tbRl"/>
        </w:sectPr>
      </w:pPr>
    </w:p>
    <w:p>
      <w:pPr>
        <w:tabs>
          <w:tab w:val="left" w:pos="6267"/>
          <w:tab w:val="left" w:pos="7592"/>
        </w:tabs>
        <w:spacing w:before="43"/>
        <w:ind w:left="848" w:right="0" w:firstLine="0"/>
        <w:jc w:val="left"/>
        <w:rPr>
          <w:sz w:val="29"/>
        </w:rPr>
      </w:pPr>
      <w:r>
        <w:pict>
          <v:shape id="_x0000_s1045" type="#_x0000_t202" style="width:142.45pt;height:17.6pt;margin-top:655.07pt;margin-left:385.75pt;mso-position-horizontal-relative:page;mso-position-vertical-relative:page;position:absolute;z-index:251673600" filled="f" stroked="f">
            <v:textbox inset="0,0,0,0">
              <w:txbxContent>
                <w:p>
                  <w:pPr>
                    <w:spacing w:before="0" w:line="351" w:lineRule="exact"/>
                    <w:ind w:left="20" w:right="0" w:firstLine="0"/>
                    <w:jc w:val="left"/>
                    <w:rPr>
                      <w:sz w:val="31"/>
                    </w:rPr>
                  </w:pPr>
                  <w:r>
                    <w:rPr>
                      <w:color w:val="464646"/>
                      <w:w w:val="80"/>
                      <w:sz w:val="31"/>
                    </w:rPr>
                    <w:t>管理者激励万案保障措施</w:t>
                  </w:r>
                </w:p>
              </w:txbxContent>
            </v:textbox>
          </v:shape>
        </w:pict>
      </w:r>
      <w:r>
        <w:pict>
          <v:shape id="_x0000_s1046" type="#_x0000_t202" style="width:19.65pt;height:327.15pt;margin-top:95.78pt;margin-left:511.16pt;mso-position-horizontal-relative:page;mso-position-vertical-relative:page;position:absolute;z-index:-251641856" filled="f" stroked="f">
            <v:textbox style="layout-flow:vertical" inset="0,0,0,0">
              <w:txbxContent>
                <w:p>
                  <w:pPr>
                    <w:tabs>
                      <w:tab w:val="left" w:pos="5363"/>
                    </w:tabs>
                    <w:spacing w:before="0" w:line="76" w:lineRule="auto"/>
                    <w:ind w:left="0" w:right="0" w:firstLine="0"/>
                    <w:jc w:val="left"/>
                    <w:rPr>
                      <w:sz w:val="68"/>
                    </w:rPr>
                  </w:pPr>
                  <w:r>
                    <w:rPr>
                      <w:color w:val="131313"/>
                      <w:w w:val="100"/>
                      <w:position w:val="1"/>
                      <w:sz w:val="68"/>
                    </w:rPr>
                    <w:t>-</w:t>
                  </w:r>
                  <w:r>
                    <w:rPr>
                      <w:color w:val="131313"/>
                      <w:position w:val="1"/>
                      <w:sz w:val="68"/>
                    </w:rPr>
                    <w:tab/>
                  </w:r>
                  <w:r>
                    <w:rPr>
                      <w:color w:val="464646"/>
                      <w:spacing w:val="-327"/>
                      <w:w w:val="100"/>
                      <w:position w:val="1"/>
                      <w:sz w:val="68"/>
                    </w:rPr>
                    <w:t>-</w:t>
                  </w:r>
                  <w:r>
                    <w:rPr>
                      <w:color w:val="464646"/>
                      <w:spacing w:val="-11"/>
                      <w:w w:val="100"/>
                      <w:position w:val="7"/>
                      <w:sz w:val="31"/>
                    </w:rPr>
                    <w:t>－</w:t>
                  </w:r>
                  <w:r>
                    <w:rPr>
                      <w:color w:val="464646"/>
                      <w:spacing w:val="-473"/>
                      <w:w w:val="100"/>
                      <w:position w:val="7"/>
                      <w:sz w:val="31"/>
                    </w:rPr>
                    <w:t>－</w:t>
                  </w:r>
                  <w:r>
                    <w:rPr>
                      <w:color w:val="757575"/>
                      <w:w w:val="100"/>
                      <w:sz w:val="68"/>
                    </w:rPr>
                    <w:t>f</w:t>
                  </w:r>
                </w:p>
              </w:txbxContent>
            </v:textbox>
          </v:shape>
        </w:pict>
      </w:r>
      <w:r>
        <w:pict>
          <v:shape id="_x0000_s1047" type="#_x0000_t202" style="width:19.2pt;height:308.75pt;margin-top:105.47pt;margin-left:505.58pt;mso-position-horizontal-relative:page;mso-position-vertical-relative:page;position:absolute;z-index:-251640832" filled="f" stroked="f">
            <v:textbox style="layout-flow:vertical" inset="0,0,0,0">
              <w:txbxContent>
                <w:p>
                  <w:pPr>
                    <w:spacing w:before="0" w:line="384" w:lineRule="exact"/>
                    <w:ind w:left="0" w:right="0" w:firstLine="0"/>
                    <w:jc w:val="left"/>
                    <w:rPr>
                      <w:sz w:val="76"/>
                    </w:rPr>
                  </w:pPr>
                  <w:r>
                    <w:rPr>
                      <w:color w:val="2F2F2F"/>
                      <w:spacing w:val="-462"/>
                      <w:w w:val="100"/>
                      <w:sz w:val="76"/>
                    </w:rPr>
                    <w:t>-</w:t>
                  </w:r>
                  <w:r>
                    <w:rPr>
                      <w:color w:val="757575"/>
                      <w:spacing w:val="-6175"/>
                      <w:w w:val="100"/>
                      <w:sz w:val="76"/>
                    </w:rPr>
                    <w:t>-</w:t>
                  </w:r>
                  <w:r>
                    <w:rPr>
                      <w:color w:val="2F2F2F"/>
                      <w:w w:val="100"/>
                      <w:sz w:val="76"/>
                    </w:rPr>
                    <w:t>l</w:t>
                  </w:r>
                </w:p>
              </w:txbxContent>
            </v:textbox>
          </v:shape>
        </w:pict>
      </w:r>
      <w:r>
        <w:rPr>
          <w:color w:val="030303"/>
          <w:spacing w:val="-101"/>
          <w:w w:val="100"/>
          <w:position w:val="-8"/>
          <w:sz w:val="31"/>
        </w:rPr>
        <w:t>-</w:t>
      </w:r>
      <w:r>
        <w:rPr>
          <w:color w:val="030303"/>
          <w:w w:val="100"/>
          <w:position w:val="4"/>
          <w:sz w:val="29"/>
        </w:rPr>
        <w:t>一</w:t>
      </w:r>
      <w:r>
        <w:rPr>
          <w:color w:val="030303"/>
          <w:position w:val="4"/>
          <w:sz w:val="29"/>
        </w:rPr>
        <w:tab/>
      </w:r>
      <w:r>
        <w:rPr>
          <w:color w:val="757575"/>
          <w:spacing w:val="10"/>
          <w:w w:val="100"/>
          <w:position w:val="4"/>
          <w:sz w:val="29"/>
        </w:rPr>
        <w:t>一</w:t>
      </w:r>
      <w:r>
        <w:rPr>
          <w:color w:val="464646"/>
          <w:w w:val="100"/>
          <w:position w:val="4"/>
          <w:sz w:val="29"/>
        </w:rPr>
        <w:t>一</w:t>
      </w:r>
      <w:r>
        <w:rPr>
          <w:color w:val="464646"/>
          <w:position w:val="4"/>
          <w:sz w:val="29"/>
        </w:rPr>
        <w:tab/>
      </w:r>
      <w:r>
        <w:rPr>
          <w:color w:val="464646"/>
          <w:w w:val="100"/>
          <w:sz w:val="29"/>
        </w:rPr>
        <w:t>针</w:t>
      </w:r>
      <w:r>
        <w:rPr>
          <w:color w:val="464646"/>
          <w:spacing w:val="-17"/>
          <w:sz w:val="29"/>
        </w:rPr>
        <w:t xml:space="preserve"> </w:t>
      </w:r>
      <w:r>
        <w:rPr>
          <w:color w:val="464646"/>
          <w:w w:val="100"/>
          <w:sz w:val="29"/>
        </w:rPr>
        <w:t>性</w:t>
      </w:r>
      <w:r>
        <w:rPr>
          <w:color w:val="464646"/>
          <w:spacing w:val="-12"/>
          <w:sz w:val="29"/>
        </w:rPr>
        <w:t xml:space="preserve"> </w:t>
      </w:r>
      <w:r>
        <w:rPr>
          <w:color w:val="464646"/>
          <w:w w:val="100"/>
          <w:sz w:val="29"/>
        </w:rPr>
        <w:t>培</w:t>
      </w:r>
      <w:r>
        <w:rPr>
          <w:color w:val="464646"/>
          <w:spacing w:val="-37"/>
          <w:sz w:val="29"/>
        </w:rPr>
        <w:t xml:space="preserve"> </w:t>
      </w:r>
      <w:r>
        <w:rPr>
          <w:color w:val="464646"/>
          <w:w w:val="100"/>
          <w:position w:val="1"/>
          <w:sz w:val="29"/>
        </w:rPr>
        <w:t>制</w:t>
      </w:r>
    </w:p>
    <w:p>
      <w:pPr>
        <w:tabs>
          <w:tab w:val="left" w:pos="309"/>
        </w:tabs>
        <w:spacing w:before="77"/>
        <w:ind w:left="0" w:right="2474" w:firstLine="0"/>
        <w:jc w:val="right"/>
        <w:rPr>
          <w:sz w:val="6"/>
        </w:rPr>
      </w:pPr>
      <w:r>
        <w:rPr>
          <w:color w:val="757575"/>
          <w:w w:val="100"/>
          <w:sz w:val="6"/>
        </w:rPr>
        <w:t>5</w:t>
      </w:r>
      <w:r>
        <w:rPr>
          <w:color w:val="757575"/>
          <w:sz w:val="6"/>
        </w:rPr>
        <w:tab/>
      </w:r>
      <w:r>
        <w:rPr>
          <w:color w:val="757575"/>
          <w:w w:val="100"/>
          <w:sz w:val="6"/>
        </w:rPr>
        <w:t>}</w:t>
      </w:r>
    </w:p>
    <w:p>
      <w:pPr>
        <w:pStyle w:val="BodyText"/>
        <w:rPr>
          <w:sz w:val="6"/>
        </w:rPr>
      </w:pPr>
    </w:p>
    <w:p>
      <w:pPr>
        <w:pStyle w:val="BodyText"/>
        <w:spacing w:before="10"/>
        <w:rPr>
          <w:sz w:val="7"/>
        </w:rPr>
      </w:pPr>
    </w:p>
    <w:p>
      <w:pPr>
        <w:tabs>
          <w:tab w:val="left" w:pos="6248"/>
        </w:tabs>
        <w:spacing w:before="0" w:line="192" w:lineRule="auto"/>
        <w:ind w:left="883" w:right="0" w:firstLine="0"/>
        <w:jc w:val="left"/>
        <w:rPr>
          <w:sz w:val="24"/>
        </w:rPr>
      </w:pPr>
      <w:r>
        <w:rPr>
          <w:color w:val="464646"/>
          <w:w w:val="100"/>
          <w:position w:val="3"/>
          <w:sz w:val="24"/>
        </w:rPr>
        <w:t>-</w:t>
      </w:r>
      <w:r>
        <w:rPr>
          <w:color w:val="464646"/>
          <w:position w:val="3"/>
          <w:sz w:val="24"/>
        </w:rPr>
        <w:tab/>
      </w:r>
      <w:r>
        <w:rPr>
          <w:color w:val="626262"/>
          <w:w w:val="100"/>
          <w:sz w:val="24"/>
        </w:rPr>
        <w:t>－</w:t>
      </w:r>
      <w:r>
        <w:rPr>
          <w:color w:val="626262"/>
          <w:spacing w:val="-60"/>
          <w:sz w:val="24"/>
        </w:rPr>
        <w:t xml:space="preserve"> </w:t>
      </w:r>
      <w:r>
        <w:rPr>
          <w:color w:val="626262"/>
          <w:w w:val="100"/>
          <w:sz w:val="24"/>
        </w:rPr>
        <w:t>－</w:t>
      </w:r>
    </w:p>
    <w:p>
      <w:pPr>
        <w:spacing w:before="0" w:line="204" w:lineRule="auto"/>
        <w:ind w:left="848" w:right="0" w:firstLine="0"/>
        <w:jc w:val="left"/>
        <w:rPr>
          <w:sz w:val="50"/>
        </w:rPr>
      </w:pPr>
      <w:r>
        <w:br w:type="column"/>
      </w:r>
      <w:r>
        <w:rPr>
          <w:color w:val="131313"/>
          <w:spacing w:val="-144"/>
          <w:w w:val="100"/>
          <w:position w:val="-8"/>
          <w:sz w:val="31"/>
        </w:rPr>
        <w:t>-</w:t>
      </w:r>
      <w:r>
        <w:rPr>
          <w:color w:val="131313"/>
          <w:spacing w:val="-161"/>
          <w:w w:val="100"/>
          <w:sz w:val="29"/>
        </w:rPr>
        <w:t>－</w:t>
      </w:r>
      <w:r>
        <w:rPr>
          <w:color w:val="2F2F2F"/>
          <w:w w:val="100"/>
          <w:position w:val="-3"/>
          <w:sz w:val="50"/>
        </w:rPr>
        <w:t>＿</w:t>
      </w:r>
    </w:p>
    <w:p>
      <w:pPr>
        <w:spacing w:after="0" w:line="204" w:lineRule="auto"/>
        <w:jc w:val="left"/>
        <w:rPr>
          <w:sz w:val="50"/>
        </w:rPr>
        <w:sectPr>
          <w:type w:val="continuous"/>
          <w:pgSz w:w="17860" w:h="25260"/>
          <w:pgMar w:top="1420" w:right="1880" w:bottom="3680" w:left="280" w:header="708" w:footer="708"/>
          <w:pgNumType w:start="8"/>
          <w:cols w:num="2" w:space="708" w:equalWidth="0">
            <w:col w:w="9169" w:space="573"/>
            <w:col w:w="10418" w:space="0"/>
          </w:cols>
          <w:textDirection w:val="tbRl"/>
        </w:sectPr>
      </w:pPr>
    </w:p>
    <w:p>
      <w:pPr>
        <w:tabs>
          <w:tab w:val="left" w:pos="6350"/>
          <w:tab w:val="left" w:pos="6652"/>
          <w:tab w:val="left" w:pos="10709"/>
        </w:tabs>
        <w:spacing w:before="0" w:line="72" w:lineRule="auto"/>
        <w:ind w:left="967" w:right="0" w:firstLine="0"/>
        <w:jc w:val="left"/>
        <w:rPr>
          <w:sz w:val="7"/>
        </w:rPr>
      </w:pPr>
      <w:r>
        <w:rPr>
          <w:color w:val="464646"/>
          <w:spacing w:val="-14"/>
          <w:w w:val="100"/>
          <w:sz w:val="7"/>
        </w:rPr>
        <w:t>-</w:t>
      </w:r>
      <w:r>
        <w:rPr>
          <w:color w:val="464646"/>
          <w:w w:val="100"/>
          <w:position w:val="-12"/>
          <w:sz w:val="67"/>
        </w:rPr>
        <w:t>＿</w:t>
      </w:r>
      <w:r>
        <w:rPr>
          <w:color w:val="464646"/>
          <w:position w:val="-12"/>
          <w:sz w:val="67"/>
        </w:rPr>
        <w:tab/>
      </w:r>
      <w:r>
        <w:rPr>
          <w:color w:val="464646"/>
          <w:w w:val="100"/>
          <w:sz w:val="7"/>
        </w:rPr>
        <w:t>i</w:t>
      </w:r>
      <w:r>
        <w:rPr>
          <w:color w:val="464646"/>
          <w:sz w:val="7"/>
        </w:rPr>
        <w:tab/>
      </w:r>
      <w:r>
        <w:rPr>
          <w:color w:val="757575"/>
          <w:w w:val="100"/>
          <w:sz w:val="7"/>
        </w:rPr>
        <w:t>i</w:t>
      </w:r>
      <w:r>
        <w:rPr>
          <w:color w:val="757575"/>
          <w:sz w:val="7"/>
        </w:rPr>
        <w:tab/>
      </w:r>
      <w:r>
        <w:rPr>
          <w:color w:val="131313"/>
          <w:w w:val="100"/>
          <w:sz w:val="7"/>
        </w:rPr>
        <w:t>-</w:t>
      </w:r>
    </w:p>
    <w:p>
      <w:pPr>
        <w:tabs>
          <w:tab w:val="left" w:pos="1549"/>
          <w:tab w:val="left" w:pos="4142"/>
          <w:tab w:val="left" w:pos="6352"/>
          <w:tab w:val="left" w:pos="6654"/>
        </w:tabs>
        <w:spacing w:before="0" w:line="36" w:lineRule="auto"/>
        <w:ind w:left="885" w:right="0" w:firstLine="0"/>
        <w:jc w:val="left"/>
        <w:rPr>
          <w:sz w:val="6"/>
        </w:rPr>
      </w:pPr>
      <w:r>
        <w:rPr>
          <w:color w:val="464646"/>
          <w:w w:val="100"/>
          <w:sz w:val="24"/>
        </w:rPr>
        <w:t>'</w:t>
      </w:r>
      <w:r>
        <w:rPr>
          <w:color w:val="464646"/>
          <w:sz w:val="24"/>
        </w:rPr>
        <w:tab/>
      </w:r>
      <w:r>
        <w:rPr>
          <w:color w:val="464646"/>
          <w:w w:val="100"/>
          <w:sz w:val="24"/>
        </w:rPr>
        <w:t>利</w:t>
      </w:r>
      <w:r>
        <w:rPr>
          <w:color w:val="464646"/>
          <w:spacing w:val="45"/>
          <w:sz w:val="24"/>
        </w:rPr>
        <w:t xml:space="preserve"> </w:t>
      </w:r>
      <w:r>
        <w:rPr>
          <w:color w:val="464646"/>
          <w:w w:val="100"/>
          <w:position w:val="3"/>
          <w:sz w:val="24"/>
        </w:rPr>
        <w:t>目</w:t>
      </w:r>
      <w:r>
        <w:rPr>
          <w:color w:val="464646"/>
          <w:spacing w:val="55"/>
          <w:position w:val="3"/>
          <w:sz w:val="24"/>
        </w:rPr>
        <w:t xml:space="preserve"> </w:t>
      </w:r>
      <w:r>
        <w:rPr>
          <w:color w:val="464646"/>
          <w:w w:val="100"/>
          <w:sz w:val="24"/>
        </w:rPr>
        <w:t>袭</w:t>
      </w:r>
      <w:r>
        <w:rPr>
          <w:color w:val="464646"/>
          <w:sz w:val="24"/>
        </w:rPr>
        <w:t xml:space="preserve"> </w:t>
      </w:r>
      <w:r>
        <w:rPr>
          <w:color w:val="464646"/>
          <w:spacing w:val="-59"/>
          <w:sz w:val="24"/>
        </w:rPr>
        <w:t xml:space="preserve"> </w:t>
      </w:r>
      <w:r>
        <w:rPr>
          <w:color w:val="464646"/>
          <w:w w:val="100"/>
          <w:sz w:val="24"/>
        </w:rPr>
        <w:t>俗</w:t>
      </w:r>
      <w:r>
        <w:rPr>
          <w:color w:val="464646"/>
          <w:spacing w:val="58"/>
          <w:sz w:val="24"/>
        </w:rPr>
        <w:t xml:space="preserve"> </w:t>
      </w:r>
      <w:r>
        <w:rPr>
          <w:color w:val="464646"/>
          <w:w w:val="100"/>
          <w:sz w:val="24"/>
        </w:rPr>
        <w:t>择</w:t>
      </w:r>
      <w:r>
        <w:rPr>
          <w:color w:val="464646"/>
          <w:sz w:val="24"/>
        </w:rPr>
        <w:t xml:space="preserve"> </w:t>
      </w:r>
      <w:r>
        <w:rPr>
          <w:color w:val="464646"/>
          <w:spacing w:val="-53"/>
          <w:sz w:val="24"/>
        </w:rPr>
        <w:t xml:space="preserve"> </w:t>
      </w:r>
      <w:r>
        <w:rPr>
          <w:color w:val="464646"/>
          <w:w w:val="100"/>
          <w:sz w:val="24"/>
        </w:rPr>
        <w:t>地</w:t>
      </w:r>
      <w:r>
        <w:rPr>
          <w:color w:val="464646"/>
          <w:sz w:val="24"/>
        </w:rPr>
        <w:tab/>
      </w:r>
      <w:r>
        <w:rPr>
          <w:color w:val="464646"/>
          <w:w w:val="100"/>
          <w:position w:val="-2"/>
          <w:sz w:val="24"/>
        </w:rPr>
        <w:t>、</w:t>
      </w:r>
      <w:r>
        <w:rPr>
          <w:color w:val="464646"/>
          <w:position w:val="-2"/>
          <w:sz w:val="24"/>
        </w:rPr>
        <w:tab/>
      </w:r>
      <w:r>
        <w:rPr>
          <w:color w:val="464646"/>
          <w:w w:val="100"/>
          <w:position w:val="-5"/>
          <w:sz w:val="6"/>
        </w:rPr>
        <w:t xml:space="preserve">i </w:t>
      </w:r>
      <w:r>
        <w:rPr>
          <w:color w:val="464646"/>
          <w:position w:val="-5"/>
          <w:sz w:val="6"/>
        </w:rPr>
        <w:tab/>
      </w:r>
      <w:r>
        <w:rPr>
          <w:color w:val="626262"/>
          <w:w w:val="100"/>
          <w:position w:val="-5"/>
          <w:sz w:val="6"/>
        </w:rPr>
        <w:t>i</w:t>
      </w:r>
    </w:p>
    <w:p>
      <w:pPr>
        <w:pStyle w:val="ListParagraph"/>
        <w:numPr>
          <w:ilvl w:val="0"/>
          <w:numId w:val="18"/>
        </w:numPr>
        <w:tabs>
          <w:tab w:val="left" w:pos="1549"/>
          <w:tab w:val="left" w:pos="1551"/>
          <w:tab w:val="left" w:pos="3219"/>
          <w:tab w:val="left" w:pos="4141"/>
        </w:tabs>
        <w:spacing w:before="0" w:after="0" w:line="228" w:lineRule="auto"/>
        <w:ind w:left="1550" w:right="0" w:hanging="634"/>
        <w:jc w:val="left"/>
        <w:rPr>
          <w:color w:val="464646"/>
          <w:sz w:val="25"/>
        </w:rPr>
      </w:pPr>
      <w:r>
        <w:rPr>
          <w:color w:val="464646"/>
          <w:w w:val="100"/>
          <w:position w:val="1"/>
          <w:sz w:val="25"/>
        </w:rPr>
        <w:t>福</w:t>
      </w:r>
      <w:r>
        <w:rPr>
          <w:color w:val="464646"/>
          <w:spacing w:val="22"/>
          <w:position w:val="1"/>
          <w:sz w:val="25"/>
        </w:rPr>
        <w:t xml:space="preserve"> </w:t>
      </w:r>
      <w:r>
        <w:rPr>
          <w:color w:val="464646"/>
          <w:w w:val="100"/>
          <w:position w:val="1"/>
          <w:sz w:val="25"/>
        </w:rPr>
        <w:t>顼</w:t>
      </w:r>
      <w:r>
        <w:rPr>
          <w:color w:val="464646"/>
          <w:spacing w:val="43"/>
          <w:position w:val="1"/>
          <w:sz w:val="25"/>
        </w:rPr>
        <w:t xml:space="preserve"> </w:t>
      </w:r>
      <w:r>
        <w:rPr>
          <w:color w:val="464646"/>
          <w:w w:val="100"/>
          <w:sz w:val="25"/>
        </w:rPr>
        <w:t>沿</w:t>
      </w:r>
      <w:r>
        <w:rPr>
          <w:color w:val="464646"/>
          <w:spacing w:val="19"/>
          <w:sz w:val="25"/>
        </w:rPr>
        <w:t xml:space="preserve"> </w:t>
      </w:r>
      <w:r>
        <w:rPr>
          <w:color w:val="464646"/>
          <w:w w:val="100"/>
          <w:sz w:val="25"/>
        </w:rPr>
        <w:t>旧</w:t>
      </w:r>
      <w:r>
        <w:rPr>
          <w:color w:val="464646"/>
          <w:sz w:val="25"/>
        </w:rPr>
        <w:tab/>
      </w:r>
      <w:r>
        <w:rPr>
          <w:color w:val="464646"/>
          <w:w w:val="100"/>
          <w:sz w:val="25"/>
        </w:rPr>
        <w:t>选</w:t>
      </w:r>
      <w:r>
        <w:rPr>
          <w:color w:val="464646"/>
          <w:spacing w:val="42"/>
          <w:sz w:val="25"/>
        </w:rPr>
        <w:t xml:space="preserve"> </w:t>
      </w:r>
      <w:r>
        <w:rPr>
          <w:color w:val="464646"/>
          <w:w w:val="100"/>
          <w:sz w:val="25"/>
        </w:rPr>
        <w:t>余</w:t>
      </w:r>
      <w:r>
        <w:rPr>
          <w:color w:val="464646"/>
          <w:sz w:val="25"/>
        </w:rPr>
        <w:tab/>
      </w:r>
      <w:r>
        <w:rPr>
          <w:color w:val="464646"/>
          <w:w w:val="100"/>
          <w:position w:val="-2"/>
          <w:sz w:val="25"/>
        </w:rPr>
        <w:t>，</w:t>
      </w:r>
    </w:p>
    <w:p>
      <w:pPr>
        <w:tabs>
          <w:tab w:val="left" w:pos="6358"/>
          <w:tab w:val="left" w:pos="7611"/>
        </w:tabs>
        <w:spacing w:before="0" w:line="204" w:lineRule="auto"/>
        <w:ind w:left="995" w:right="0" w:firstLine="0"/>
        <w:jc w:val="left"/>
        <w:rPr>
          <w:sz w:val="29"/>
        </w:rPr>
      </w:pPr>
      <w:r>
        <w:rPr>
          <w:color w:val="464646"/>
          <w:w w:val="100"/>
          <w:position w:val="18"/>
          <w:sz w:val="29"/>
        </w:rPr>
        <w:t>＿</w:t>
      </w:r>
      <w:r>
        <w:rPr>
          <w:color w:val="464646"/>
          <w:position w:val="18"/>
          <w:sz w:val="29"/>
        </w:rPr>
        <w:tab/>
      </w:r>
      <w:r>
        <w:rPr>
          <w:color w:val="626262"/>
          <w:spacing w:val="10"/>
          <w:w w:val="100"/>
          <w:position w:val="18"/>
          <w:sz w:val="29"/>
        </w:rPr>
        <w:t>＿</w:t>
      </w:r>
      <w:r>
        <w:rPr>
          <w:color w:val="626262"/>
          <w:w w:val="100"/>
          <w:position w:val="18"/>
          <w:sz w:val="29"/>
        </w:rPr>
        <w:t>＿</w:t>
      </w:r>
      <w:r>
        <w:rPr>
          <w:color w:val="626262"/>
          <w:position w:val="18"/>
          <w:sz w:val="29"/>
        </w:rPr>
        <w:tab/>
      </w:r>
      <w:r>
        <w:rPr>
          <w:color w:val="2F2F2F"/>
          <w:w w:val="100"/>
          <w:position w:val="1"/>
          <w:sz w:val="29"/>
        </w:rPr>
        <w:t>助</w:t>
      </w:r>
      <w:r>
        <w:rPr>
          <w:color w:val="2F2F2F"/>
          <w:spacing w:val="-39"/>
          <w:position w:val="1"/>
          <w:sz w:val="29"/>
        </w:rPr>
        <w:t xml:space="preserve"> </w:t>
      </w:r>
      <w:r>
        <w:rPr>
          <w:color w:val="2F2F2F"/>
          <w:w w:val="100"/>
          <w:sz w:val="29"/>
        </w:rPr>
        <w:t>式</w:t>
      </w:r>
      <w:r>
        <w:rPr>
          <w:color w:val="2F2F2F"/>
          <w:spacing w:val="-9"/>
          <w:sz w:val="29"/>
        </w:rPr>
        <w:t xml:space="preserve"> </w:t>
      </w:r>
      <w:r>
        <w:rPr>
          <w:color w:val="2F2F2F"/>
          <w:w w:val="100"/>
          <w:position w:val="1"/>
          <w:sz w:val="29"/>
        </w:rPr>
        <w:t>利</w:t>
      </w:r>
      <w:r>
        <w:rPr>
          <w:color w:val="2F2F2F"/>
          <w:spacing w:val="-33"/>
          <w:position w:val="1"/>
          <w:sz w:val="29"/>
        </w:rPr>
        <w:t xml:space="preserve"> </w:t>
      </w:r>
      <w:r>
        <w:rPr>
          <w:color w:val="2F2F2F"/>
          <w:w w:val="100"/>
          <w:position w:val="1"/>
          <w:sz w:val="29"/>
        </w:rPr>
        <w:t>度</w:t>
      </w:r>
    </w:p>
    <w:p>
      <w:pPr>
        <w:tabs>
          <w:tab w:val="left" w:pos="7591"/>
          <w:tab w:val="left" w:pos="10646"/>
        </w:tabs>
        <w:spacing w:before="0" w:line="72" w:lineRule="auto"/>
        <w:ind w:left="6267" w:right="0" w:firstLine="0"/>
        <w:jc w:val="left"/>
        <w:rPr>
          <w:sz w:val="4"/>
        </w:rPr>
      </w:pPr>
      <w:r>
        <w:pict>
          <v:shape id="_x0000_s1048" type="#_x0000_t202" style="width:276.7pt;height:23.15pt;margin-top:751.88pt;margin-left:154.39pt;mso-position-horizontal-relative:page;mso-position-vertical-relative:page;position:absolute;z-index:251676672" filled="f" stroked="f">
            <v:textbox inset="0,0,0,0">
              <w:txbxContent>
                <w:p>
                  <w:pPr>
                    <w:spacing w:before="0" w:line="463" w:lineRule="exact"/>
                    <w:ind w:left="20" w:right="0" w:firstLine="0"/>
                    <w:jc w:val="left"/>
                    <w:rPr>
                      <w:sz w:val="37"/>
                    </w:rPr>
                  </w:pPr>
                  <w:r>
                    <w:rPr>
                      <w:rFonts w:ascii="Times New Roman" w:eastAsia="Times New Roman"/>
                      <w:color w:val="131313"/>
                      <w:w w:val="105"/>
                      <w:sz w:val="38"/>
                    </w:rPr>
                    <w:t xml:space="preserve">4. 3 </w:t>
                  </w:r>
                  <w:r>
                    <w:rPr>
                      <w:color w:val="131313"/>
                      <w:w w:val="105"/>
                      <w:sz w:val="37"/>
                    </w:rPr>
                    <w:t>二级单位管理者激</w:t>
                  </w:r>
                  <w:r>
                    <w:rPr>
                      <w:color w:val="131313"/>
                      <w:spacing w:val="-53"/>
                      <w:w w:val="105"/>
                      <w:sz w:val="37"/>
                    </w:rPr>
                    <w:t>励方案内容</w:t>
                  </w:r>
                </w:p>
              </w:txbxContent>
            </v:textbox>
          </v:shape>
        </w:pict>
      </w:r>
      <w:r>
        <w:rPr>
          <w:color w:val="2F2F2F"/>
          <w:w w:val="100"/>
          <w:position w:val="1"/>
          <w:sz w:val="29"/>
        </w:rPr>
        <w:t>—</w:t>
      </w:r>
      <w:r>
        <w:rPr>
          <w:color w:val="2F2F2F"/>
          <w:position w:val="1"/>
          <w:sz w:val="29"/>
        </w:rPr>
        <w:tab/>
      </w:r>
      <w:r>
        <w:rPr>
          <w:color w:val="626262"/>
          <w:w w:val="100"/>
          <w:sz w:val="29"/>
        </w:rPr>
        <w:t>自</w:t>
      </w:r>
      <w:r>
        <w:rPr>
          <w:color w:val="626262"/>
          <w:spacing w:val="-17"/>
          <w:sz w:val="29"/>
        </w:rPr>
        <w:t xml:space="preserve"> </w:t>
      </w:r>
      <w:r>
        <w:rPr>
          <w:color w:val="2F2F2F"/>
          <w:w w:val="100"/>
          <w:position w:val="-3"/>
          <w:sz w:val="29"/>
        </w:rPr>
        <w:t>餐</w:t>
      </w:r>
      <w:r>
        <w:rPr>
          <w:color w:val="2F2F2F"/>
          <w:spacing w:val="-14"/>
          <w:position w:val="-3"/>
          <w:sz w:val="29"/>
        </w:rPr>
        <w:t xml:space="preserve"> </w:t>
      </w:r>
      <w:r>
        <w:rPr>
          <w:color w:val="2F2F2F"/>
          <w:w w:val="100"/>
          <w:position w:val="1"/>
          <w:sz w:val="29"/>
        </w:rPr>
        <w:t>福</w:t>
      </w:r>
      <w:r>
        <w:rPr>
          <w:color w:val="2F2F2F"/>
          <w:spacing w:val="-34"/>
          <w:position w:val="1"/>
          <w:sz w:val="29"/>
        </w:rPr>
        <w:t xml:space="preserve"> </w:t>
      </w:r>
      <w:r>
        <w:rPr>
          <w:color w:val="2F2F2F"/>
          <w:w w:val="100"/>
          <w:position w:val="1"/>
          <w:sz w:val="29"/>
        </w:rPr>
        <w:t>制</w:t>
      </w:r>
      <w:r>
        <w:rPr>
          <w:color w:val="2F2F2F"/>
          <w:position w:val="1"/>
          <w:sz w:val="29"/>
        </w:rPr>
        <w:tab/>
      </w:r>
      <w:r>
        <w:rPr>
          <w:color w:val="030303"/>
          <w:spacing w:val="-202"/>
          <w:w w:val="100"/>
          <w:position w:val="1"/>
          <w:sz w:val="29"/>
        </w:rPr>
        <w:t>一</w:t>
      </w:r>
      <w:r>
        <w:rPr>
          <w:color w:val="131313"/>
          <w:w w:val="99"/>
          <w:position w:val="8"/>
          <w:sz w:val="4"/>
        </w:rPr>
        <w:t>i</w:t>
      </w:r>
    </w:p>
    <w:p>
      <w:pPr>
        <w:tabs>
          <w:tab w:val="left" w:pos="6245"/>
          <w:tab w:val="left" w:pos="10709"/>
        </w:tabs>
        <w:spacing w:before="0" w:line="156" w:lineRule="auto"/>
        <w:ind w:left="827" w:right="0" w:firstLine="0"/>
        <w:jc w:val="left"/>
        <w:rPr>
          <w:sz w:val="7"/>
        </w:rPr>
      </w:pPr>
      <w:r>
        <w:pict>
          <v:shape id="_x0000_s1049" type="#_x0000_t202" style="width:26.15pt;height:26.15pt;margin-top:595.6pt;margin-left:394.3pt;mso-position-horizontal-relative:page;mso-position-vertical-relative:page;position:absolute;z-index:-251637760" filled="f" stroked="f">
            <v:textbox style="layout-flow:vertical" inset="0,0,0,0">
              <w:txbxContent>
                <w:p>
                  <w:pPr>
                    <w:spacing w:before="0" w:line="407" w:lineRule="exact"/>
                    <w:ind w:left="0" w:right="0" w:firstLine="0"/>
                    <w:jc w:val="left"/>
                    <w:rPr>
                      <w:sz w:val="6"/>
                    </w:rPr>
                  </w:pPr>
                  <w:r>
                    <w:rPr>
                      <w:color w:val="757575"/>
                      <w:spacing w:val="-294"/>
                      <w:w w:val="100"/>
                      <w:position w:val="-4"/>
                      <w:sz w:val="52"/>
                    </w:rPr>
                    <w:t>－</w:t>
                  </w:r>
                  <w:r>
                    <w:rPr>
                      <w:color w:val="838383"/>
                      <w:w w:val="100"/>
                      <w:sz w:val="6"/>
                    </w:rPr>
                    <w:t>1</w:t>
                  </w:r>
                </w:p>
              </w:txbxContent>
            </v:textbox>
          </v:shape>
        </w:pict>
      </w:r>
      <w:r>
        <w:rPr>
          <w:color w:val="131313"/>
          <w:spacing w:val="-354"/>
          <w:w w:val="100"/>
          <w:position w:val="-9"/>
          <w:sz w:val="52"/>
        </w:rPr>
        <w:t>一</w:t>
      </w:r>
      <w:r>
        <w:rPr>
          <w:color w:val="626262"/>
          <w:w w:val="100"/>
          <w:sz w:val="7"/>
        </w:rPr>
        <w:t>}</w:t>
      </w:r>
      <w:r>
        <w:rPr>
          <w:color w:val="626262"/>
          <w:sz w:val="7"/>
        </w:rPr>
        <w:tab/>
      </w:r>
      <w:r>
        <w:rPr>
          <w:color w:val="464646"/>
          <w:spacing w:val="-418"/>
          <w:w w:val="100"/>
          <w:position w:val="-9"/>
          <w:sz w:val="52"/>
        </w:rPr>
        <w:t>二</w:t>
      </w:r>
      <w:r>
        <w:rPr>
          <w:color w:val="626262"/>
          <w:w w:val="100"/>
          <w:sz w:val="7"/>
        </w:rPr>
        <w:t>i</w:t>
      </w:r>
      <w:r>
        <w:rPr>
          <w:color w:val="626262"/>
          <w:sz w:val="7"/>
        </w:rPr>
        <w:t xml:space="preserve"> </w:t>
      </w:r>
      <w:r>
        <w:rPr>
          <w:color w:val="626262"/>
          <w:spacing w:val="-17"/>
          <w:sz w:val="7"/>
        </w:rPr>
        <w:t xml:space="preserve"> </w:t>
      </w:r>
      <w:r>
        <w:rPr>
          <w:color w:val="959595"/>
          <w:spacing w:val="-15"/>
          <w:w w:val="100"/>
          <w:position w:val="-2"/>
          <w:sz w:val="21"/>
        </w:rPr>
        <w:t>~</w:t>
      </w:r>
      <w:r>
        <w:rPr>
          <w:color w:val="626262"/>
          <w:spacing w:val="-246"/>
          <w:w w:val="100"/>
          <w:position w:val="6"/>
          <w:sz w:val="29"/>
        </w:rPr>
        <w:t>．</w:t>
      </w:r>
      <w:r>
        <w:rPr>
          <w:color w:val="2F2F2F"/>
          <w:spacing w:val="-136"/>
          <w:w w:val="100"/>
          <w:position w:val="-5"/>
          <w:sz w:val="21"/>
        </w:rPr>
        <w:t>～</w:t>
      </w:r>
      <w:r>
        <w:rPr>
          <w:color w:val="464646"/>
          <w:w w:val="100"/>
          <w:sz w:val="7"/>
        </w:rPr>
        <w:t xml:space="preserve">i </w:t>
      </w:r>
      <w:r>
        <w:rPr>
          <w:color w:val="464646"/>
          <w:sz w:val="7"/>
        </w:rPr>
        <w:tab/>
      </w:r>
      <w:r>
        <w:rPr>
          <w:color w:val="626262"/>
          <w:w w:val="100"/>
          <w:sz w:val="7"/>
        </w:rPr>
        <w:t>i</w:t>
      </w:r>
    </w:p>
    <w:p>
      <w:pPr>
        <w:tabs>
          <w:tab w:val="left" w:pos="6358"/>
          <w:tab w:val="left" w:pos="10263"/>
          <w:tab w:val="left" w:pos="10738"/>
        </w:tabs>
        <w:spacing w:before="0" w:line="132" w:lineRule="auto"/>
        <w:ind w:left="541" w:right="0" w:firstLine="0"/>
        <w:jc w:val="left"/>
        <w:rPr>
          <w:sz w:val="26"/>
        </w:rPr>
      </w:pPr>
      <w:r>
        <w:pict>
          <v:shape id="_x0000_s1050" type="#_x0000_t202" style="width:238.65pt;height:21.45pt;margin-top:803.13pt;margin-left:153.43pt;mso-position-horizontal-relative:page;mso-position-vertical-relative:page;position:absolute;z-index:251677696" filled="f" stroked="f">
            <v:textbox inset="0,0,0,0">
              <w:txbxContent>
                <w:p>
                  <w:pPr>
                    <w:spacing w:before="0" w:line="429" w:lineRule="exact"/>
                    <w:ind w:left="20" w:right="0" w:firstLine="0"/>
                    <w:jc w:val="left"/>
                    <w:rPr>
                      <w:sz w:val="37"/>
                    </w:rPr>
                  </w:pPr>
                  <w:r>
                    <w:rPr>
                      <w:rFonts w:ascii="Times New Roman" w:eastAsia="Times New Roman"/>
                      <w:color w:val="030303"/>
                      <w:sz w:val="32"/>
                    </w:rPr>
                    <w:t>4</w:t>
                  </w:r>
                  <w:r>
                    <w:rPr>
                      <w:rFonts w:ascii="Times New Roman" w:eastAsia="Times New Roman"/>
                      <w:color w:val="464646"/>
                      <w:spacing w:val="-2"/>
                      <w:sz w:val="32"/>
                    </w:rPr>
                    <w:t xml:space="preserve">. </w:t>
                  </w:r>
                  <w:r>
                    <w:rPr>
                      <w:rFonts w:ascii="Times New Roman" w:eastAsia="Times New Roman"/>
                      <w:color w:val="131313"/>
                      <w:spacing w:val="-5"/>
                      <w:sz w:val="32"/>
                    </w:rPr>
                    <w:t>3</w:t>
                  </w:r>
                  <w:r>
                    <w:rPr>
                      <w:rFonts w:ascii="Times New Roman" w:eastAsia="Times New Roman"/>
                      <w:color w:val="2F2F2F"/>
                      <w:spacing w:val="-13"/>
                      <w:sz w:val="32"/>
                    </w:rPr>
                    <w:t xml:space="preserve">. </w:t>
                  </w:r>
                  <w:r>
                    <w:rPr>
                      <w:rFonts w:ascii="Times New Roman" w:eastAsia="Times New Roman"/>
                      <w:color w:val="131313"/>
                      <w:sz w:val="32"/>
                    </w:rPr>
                    <w:t xml:space="preserve">1 </w:t>
                  </w:r>
                  <w:r>
                    <w:rPr>
                      <w:color w:val="131313"/>
                      <w:spacing w:val="-23"/>
                      <w:sz w:val="37"/>
                    </w:rPr>
                    <w:t>个性化薪酮激励</w:t>
                  </w:r>
                  <w:r>
                    <w:rPr>
                      <w:color w:val="2F2F2F"/>
                      <w:spacing w:val="-25"/>
                      <w:sz w:val="37"/>
                    </w:rPr>
                    <w:t>方</w:t>
                  </w:r>
                  <w:r>
                    <w:rPr>
                      <w:color w:val="131313"/>
                      <w:sz w:val="37"/>
                    </w:rPr>
                    <w:t>案设计</w:t>
                  </w:r>
                </w:p>
              </w:txbxContent>
            </v:textbox>
          </v:shape>
        </w:pict>
      </w:r>
      <w:r>
        <w:rPr>
          <w:color w:val="2F2F2F"/>
          <w:w w:val="100"/>
          <w:position w:val="-10"/>
          <w:sz w:val="31"/>
        </w:rPr>
        <w:t>_</w:t>
      </w:r>
      <w:r>
        <w:rPr>
          <w:color w:val="2F2F2F"/>
          <w:position w:val="-10"/>
          <w:sz w:val="31"/>
        </w:rPr>
        <w:tab/>
      </w:r>
      <w:r>
        <w:rPr>
          <w:color w:val="2F2F2F"/>
          <w:spacing w:val="-11"/>
          <w:w w:val="100"/>
          <w:sz w:val="31"/>
        </w:rPr>
        <w:t>＿</w:t>
      </w:r>
      <w:r>
        <w:rPr>
          <w:color w:val="2F2F2F"/>
          <w:w w:val="100"/>
          <w:sz w:val="31"/>
        </w:rPr>
        <w:t>＿</w:t>
      </w:r>
      <w:r>
        <w:rPr>
          <w:color w:val="2F2F2F"/>
          <w:sz w:val="31"/>
        </w:rPr>
        <w:tab/>
      </w:r>
      <w:r>
        <w:rPr>
          <w:color w:val="626262"/>
          <w:w w:val="100"/>
          <w:position w:val="-10"/>
          <w:sz w:val="31"/>
        </w:rPr>
        <w:t>_</w:t>
      </w:r>
      <w:r>
        <w:rPr>
          <w:color w:val="626262"/>
          <w:position w:val="-10"/>
          <w:sz w:val="31"/>
        </w:rPr>
        <w:tab/>
      </w:r>
      <w:r>
        <w:rPr>
          <w:color w:val="838383"/>
          <w:w w:val="100"/>
          <w:position w:val="-19"/>
          <w:sz w:val="26"/>
        </w:rPr>
        <w:t>＿</w:t>
      </w:r>
    </w:p>
    <w:p>
      <w:pPr>
        <w:pStyle w:val="ListParagraph"/>
        <w:numPr>
          <w:ilvl w:val="0"/>
          <w:numId w:val="18"/>
        </w:numPr>
        <w:tabs>
          <w:tab w:val="left" w:pos="1549"/>
          <w:tab w:val="left" w:pos="1550"/>
          <w:tab w:val="left" w:pos="4059"/>
          <w:tab w:val="left" w:pos="6248"/>
          <w:tab w:val="left" w:pos="10620"/>
        </w:tabs>
        <w:spacing w:before="0" w:after="0" w:line="108" w:lineRule="auto"/>
        <w:ind w:left="1549" w:right="0" w:hanging="623"/>
        <w:jc w:val="left"/>
        <w:rPr>
          <w:color w:val="757575"/>
          <w:sz w:val="22"/>
        </w:rPr>
      </w:pPr>
      <w:r>
        <w:rPr>
          <w:color w:val="2F2F2F"/>
          <w:w w:val="100"/>
          <w:sz w:val="24"/>
        </w:rPr>
        <w:t>效</w:t>
      </w:r>
      <w:r>
        <w:rPr>
          <w:color w:val="2F2F2F"/>
          <w:sz w:val="24"/>
        </w:rPr>
        <w:t xml:space="preserve"> </w:t>
      </w:r>
      <w:r>
        <w:rPr>
          <w:color w:val="2F2F2F"/>
          <w:spacing w:val="-58"/>
          <w:sz w:val="24"/>
        </w:rPr>
        <w:t xml:space="preserve"> </w:t>
      </w:r>
      <w:r>
        <w:rPr>
          <w:color w:val="2F2F2F"/>
          <w:w w:val="100"/>
          <w:position w:val="1"/>
          <w:sz w:val="24"/>
        </w:rPr>
        <w:t>核</w:t>
      </w:r>
      <w:r>
        <w:rPr>
          <w:color w:val="2F2F2F"/>
          <w:spacing w:val="33"/>
          <w:position w:val="1"/>
          <w:sz w:val="24"/>
        </w:rPr>
        <w:t xml:space="preserve"> </w:t>
      </w:r>
      <w:r>
        <w:rPr>
          <w:color w:val="2F2F2F"/>
          <w:w w:val="100"/>
          <w:sz w:val="24"/>
        </w:rPr>
        <w:t>乏</w:t>
      </w:r>
      <w:r>
        <w:rPr>
          <w:color w:val="2F2F2F"/>
          <w:sz w:val="24"/>
        </w:rPr>
        <w:t xml:space="preserve"> </w:t>
      </w:r>
      <w:r>
        <w:rPr>
          <w:color w:val="2F2F2F"/>
          <w:spacing w:val="-59"/>
          <w:sz w:val="24"/>
        </w:rPr>
        <w:t xml:space="preserve"> </w:t>
      </w:r>
      <w:r>
        <w:rPr>
          <w:color w:val="626262"/>
          <w:w w:val="100"/>
          <w:sz w:val="24"/>
        </w:rPr>
        <w:t>正</w:t>
      </w:r>
      <w:r>
        <w:rPr>
          <w:color w:val="626262"/>
          <w:sz w:val="24"/>
        </w:rPr>
        <w:t xml:space="preserve"> </w:t>
      </w:r>
      <w:r>
        <w:rPr>
          <w:color w:val="626262"/>
          <w:spacing w:val="-57"/>
          <w:sz w:val="24"/>
        </w:rPr>
        <w:t xml:space="preserve"> </w:t>
      </w:r>
      <w:r>
        <w:rPr>
          <w:color w:val="464646"/>
          <w:w w:val="100"/>
          <w:position w:val="1"/>
          <w:sz w:val="24"/>
        </w:rPr>
        <w:t>与</w:t>
      </w:r>
      <w:r>
        <w:rPr>
          <w:color w:val="464646"/>
          <w:spacing w:val="40"/>
          <w:position w:val="1"/>
          <w:sz w:val="24"/>
        </w:rPr>
        <w:t xml:space="preserve"> </w:t>
      </w:r>
      <w:r>
        <w:rPr>
          <w:color w:val="464646"/>
          <w:w w:val="100"/>
          <w:position w:val="1"/>
          <w:sz w:val="24"/>
        </w:rPr>
        <w:t>励</w:t>
      </w:r>
      <w:r>
        <w:rPr>
          <w:color w:val="464646"/>
          <w:position w:val="1"/>
          <w:sz w:val="24"/>
        </w:rPr>
        <w:tab/>
      </w:r>
      <w:r>
        <w:rPr>
          <w:color w:val="464646"/>
          <w:w w:val="100"/>
          <w:position w:val="1"/>
          <w:sz w:val="24"/>
        </w:rPr>
        <w:t>钩</w:t>
      </w:r>
      <w:r>
        <w:rPr>
          <w:color w:val="464646"/>
          <w:spacing w:val="39"/>
          <w:position w:val="1"/>
          <w:sz w:val="24"/>
        </w:rPr>
        <w:t xml:space="preserve"> </w:t>
      </w:r>
      <w:r>
        <w:rPr>
          <w:color w:val="464646"/>
          <w:w w:val="100"/>
          <w:position w:val="1"/>
          <w:sz w:val="24"/>
        </w:rPr>
        <w:t>小</w:t>
      </w:r>
      <w:r>
        <w:rPr>
          <w:color w:val="464646"/>
          <w:position w:val="1"/>
          <w:sz w:val="24"/>
        </w:rPr>
        <w:tab/>
      </w:r>
      <w:r>
        <w:rPr>
          <w:color w:val="757575"/>
          <w:spacing w:val="-168"/>
          <w:w w:val="100"/>
          <w:position w:val="-2"/>
          <w:sz w:val="24"/>
        </w:rPr>
        <w:t>－</w:t>
      </w:r>
      <w:r>
        <w:rPr>
          <w:color w:val="626262"/>
          <w:spacing w:val="25"/>
          <w:w w:val="100"/>
          <w:position w:val="-17"/>
          <w:sz w:val="32"/>
        </w:rPr>
        <w:t>i</w:t>
      </w:r>
      <w:r>
        <w:rPr>
          <w:color w:val="626262"/>
          <w:spacing w:val="-11"/>
          <w:w w:val="100"/>
          <w:position w:val="-13"/>
          <w:sz w:val="32"/>
        </w:rPr>
        <w:t>-</w:t>
      </w:r>
      <w:r>
        <w:rPr>
          <w:color w:val="464646"/>
          <w:w w:val="99"/>
          <w:position w:val="-8"/>
          <w:sz w:val="4"/>
        </w:rPr>
        <w:t>i</w:t>
      </w:r>
      <w:r>
        <w:rPr>
          <w:color w:val="464646"/>
          <w:position w:val="-8"/>
          <w:sz w:val="4"/>
        </w:rPr>
        <w:tab/>
      </w:r>
      <w:r>
        <w:rPr>
          <w:color w:val="626262"/>
          <w:w w:val="100"/>
          <w:position w:val="-13"/>
          <w:sz w:val="32"/>
        </w:rPr>
        <w:t>.</w:t>
      </w:r>
    </w:p>
    <w:p>
      <w:pPr>
        <w:spacing w:after="0" w:line="108" w:lineRule="auto"/>
        <w:jc w:val="left"/>
        <w:rPr>
          <w:sz w:val="22"/>
        </w:rPr>
        <w:sectPr>
          <w:type w:val="continuous"/>
          <w:pgSz w:w="17860" w:h="25260"/>
          <w:pgMar w:top="1420" w:right="1880" w:bottom="3680" w:left="280" w:header="708" w:footer="708"/>
          <w:pgNumType w:start="9"/>
          <w:cols w:space="708"/>
          <w:textDirection w:val="tbRl"/>
        </w:sectPr>
      </w:pPr>
    </w:p>
    <w:p>
      <w:pPr>
        <w:tabs>
          <w:tab w:val="left" w:pos="1972"/>
          <w:tab w:val="left" w:pos="3641"/>
        </w:tabs>
        <w:spacing w:before="0" w:line="156" w:lineRule="auto"/>
        <w:ind w:left="823" w:right="0" w:firstLine="0"/>
        <w:jc w:val="left"/>
        <w:rPr>
          <w:sz w:val="22"/>
        </w:rPr>
      </w:pPr>
      <w:r>
        <w:rPr>
          <w:color w:val="626262"/>
          <w:w w:val="100"/>
          <w:position w:val="-16"/>
          <w:sz w:val="53"/>
        </w:rPr>
        <w:t>—</w:t>
      </w:r>
      <w:r>
        <w:rPr>
          <w:color w:val="626262"/>
          <w:spacing w:val="-74"/>
          <w:position w:val="-16"/>
          <w:sz w:val="53"/>
        </w:rPr>
        <w:t xml:space="preserve"> </w:t>
      </w:r>
      <w:r>
        <w:rPr>
          <w:color w:val="2F2F2F"/>
          <w:w w:val="100"/>
          <w:sz w:val="22"/>
        </w:rPr>
        <w:t>绩</w:t>
      </w:r>
      <w:r>
        <w:rPr>
          <w:color w:val="2F2F2F"/>
          <w:sz w:val="22"/>
        </w:rPr>
        <w:tab/>
      </w:r>
      <w:r>
        <w:rPr>
          <w:color w:val="2F2F2F"/>
          <w:w w:val="100"/>
          <w:sz w:val="22"/>
        </w:rPr>
        <w:t>考</w:t>
      </w:r>
      <w:r>
        <w:rPr>
          <w:color w:val="2F2F2F"/>
          <w:sz w:val="22"/>
        </w:rPr>
        <w:t xml:space="preserve"> </w:t>
      </w:r>
      <w:r>
        <w:rPr>
          <w:color w:val="2F2F2F"/>
          <w:spacing w:val="-39"/>
          <w:sz w:val="22"/>
        </w:rPr>
        <w:t xml:space="preserve"> </w:t>
      </w:r>
      <w:r>
        <w:rPr>
          <w:color w:val="2F2F2F"/>
          <w:w w:val="100"/>
          <w:sz w:val="22"/>
        </w:rPr>
        <w:t>缺</w:t>
      </w:r>
      <w:r>
        <w:rPr>
          <w:color w:val="2F2F2F"/>
          <w:sz w:val="22"/>
        </w:rPr>
        <w:t xml:space="preserve"> </w:t>
      </w:r>
      <w:r>
        <w:rPr>
          <w:color w:val="2F2F2F"/>
          <w:spacing w:val="-26"/>
          <w:sz w:val="22"/>
        </w:rPr>
        <w:t xml:space="preserve"> </w:t>
      </w:r>
      <w:r>
        <w:rPr>
          <w:color w:val="2F2F2F"/>
          <w:w w:val="100"/>
          <w:sz w:val="22"/>
        </w:rPr>
        <w:t>公</w:t>
      </w:r>
      <w:r>
        <w:rPr>
          <w:color w:val="2F2F2F"/>
          <w:sz w:val="22"/>
        </w:rPr>
        <w:t xml:space="preserve"> </w:t>
      </w:r>
      <w:r>
        <w:rPr>
          <w:color w:val="2F2F2F"/>
          <w:spacing w:val="-35"/>
          <w:sz w:val="22"/>
        </w:rPr>
        <w:t xml:space="preserve"> </w:t>
      </w:r>
      <w:r>
        <w:rPr>
          <w:color w:val="2F2F2F"/>
          <w:w w:val="100"/>
          <w:sz w:val="22"/>
        </w:rPr>
        <w:t>性</w:t>
      </w:r>
      <w:r>
        <w:rPr>
          <w:color w:val="2F2F2F"/>
          <w:sz w:val="22"/>
        </w:rPr>
        <w:tab/>
      </w:r>
      <w:r>
        <w:rPr>
          <w:color w:val="2F2F2F"/>
          <w:w w:val="100"/>
          <w:sz w:val="22"/>
        </w:rPr>
        <w:t>激</w:t>
      </w:r>
      <w:r>
        <w:rPr>
          <w:color w:val="2F2F2F"/>
          <w:sz w:val="22"/>
        </w:rPr>
        <w:t xml:space="preserve"> </w:t>
      </w:r>
      <w:r>
        <w:rPr>
          <w:color w:val="2F2F2F"/>
          <w:spacing w:val="-23"/>
          <w:sz w:val="22"/>
        </w:rPr>
        <w:t xml:space="preserve"> </w:t>
      </w:r>
      <w:r>
        <w:rPr>
          <w:color w:val="2F2F2F"/>
          <w:w w:val="100"/>
          <w:sz w:val="22"/>
        </w:rPr>
        <w:t>杜</w:t>
      </w:r>
    </w:p>
    <w:p>
      <w:pPr>
        <w:spacing w:before="111"/>
        <w:ind w:left="873" w:right="0" w:firstLine="0"/>
        <w:jc w:val="left"/>
        <w:rPr>
          <w:sz w:val="26"/>
        </w:rPr>
      </w:pPr>
      <w:r>
        <w:rPr>
          <w:color w:val="464646"/>
          <w:w w:val="100"/>
          <w:sz w:val="26"/>
        </w:rPr>
        <w:t>-</w:t>
      </w:r>
    </w:p>
    <w:p>
      <w:pPr>
        <w:tabs>
          <w:tab w:val="left" w:pos="5070"/>
        </w:tabs>
        <w:spacing w:before="0" w:line="108" w:lineRule="auto"/>
        <w:ind w:left="823" w:right="0" w:firstLine="0"/>
        <w:jc w:val="left"/>
        <w:rPr>
          <w:sz w:val="53"/>
        </w:rPr>
      </w:pPr>
      <w:r>
        <w:br w:type="column"/>
      </w:r>
      <w:r>
        <w:rPr>
          <w:color w:val="626262"/>
          <w:w w:val="100"/>
          <w:position w:val="-6"/>
          <w:sz w:val="53"/>
        </w:rPr>
        <w:t>二</w:t>
      </w:r>
      <w:r>
        <w:rPr>
          <w:color w:val="626262"/>
          <w:position w:val="-6"/>
          <w:sz w:val="53"/>
        </w:rPr>
        <w:tab/>
      </w:r>
      <w:r>
        <w:rPr>
          <w:color w:val="626262"/>
          <w:w w:val="100"/>
          <w:sz w:val="53"/>
        </w:rPr>
        <w:t>一</w:t>
      </w:r>
    </w:p>
    <w:p>
      <w:pPr>
        <w:tabs>
          <w:tab w:val="left" w:pos="5074"/>
        </w:tabs>
        <w:spacing w:before="0" w:line="216" w:lineRule="auto"/>
        <w:ind w:left="824" w:right="0" w:firstLine="0"/>
        <w:jc w:val="left"/>
        <w:rPr>
          <w:sz w:val="26"/>
        </w:rPr>
      </w:pPr>
      <w:r>
        <w:rPr>
          <w:color w:val="626262"/>
          <w:w w:val="100"/>
          <w:position w:val="-13"/>
          <w:sz w:val="52"/>
        </w:rPr>
        <w:t>二</w:t>
      </w:r>
      <w:r>
        <w:rPr>
          <w:color w:val="626262"/>
          <w:position w:val="-13"/>
          <w:sz w:val="52"/>
        </w:rPr>
        <w:tab/>
      </w:r>
      <w:r>
        <w:rPr>
          <w:color w:val="626262"/>
          <w:spacing w:val="-419"/>
          <w:w w:val="100"/>
          <w:position w:val="-6"/>
          <w:sz w:val="52"/>
        </w:rPr>
        <w:t>一</w:t>
      </w:r>
      <w:r>
        <w:rPr>
          <w:color w:val="757575"/>
          <w:w w:val="100"/>
          <w:sz w:val="26"/>
        </w:rPr>
        <w:t>－</w:t>
      </w:r>
    </w:p>
    <w:p>
      <w:pPr>
        <w:spacing w:after="0" w:line="216" w:lineRule="auto"/>
        <w:jc w:val="left"/>
        <w:rPr>
          <w:sz w:val="26"/>
        </w:rPr>
        <w:sectPr>
          <w:type w:val="continuous"/>
          <w:pgSz w:w="17860" w:h="25260"/>
          <w:pgMar w:top="1420" w:right="1880" w:bottom="3680" w:left="280" w:header="708" w:footer="708"/>
          <w:pgNumType w:start="10"/>
          <w:cols w:num="2" w:space="708" w:equalWidth="0">
            <w:col w:w="4322" w:space="1173"/>
            <w:col w:w="14665" w:space="0"/>
          </w:cols>
          <w:textDirection w:val="tbRl"/>
        </w:sectPr>
      </w:pPr>
    </w:p>
    <w:p>
      <w:pPr>
        <w:tabs>
          <w:tab w:val="left" w:pos="1653"/>
        </w:tabs>
        <w:spacing w:before="0" w:line="144" w:lineRule="auto"/>
        <w:ind w:left="989" w:right="0" w:firstLine="0"/>
        <w:jc w:val="left"/>
        <w:rPr>
          <w:sz w:val="22"/>
        </w:rPr>
      </w:pPr>
      <w:r>
        <w:rPr>
          <w:color w:val="626262"/>
          <w:w w:val="100"/>
          <w:position w:val="-4"/>
          <w:sz w:val="6"/>
        </w:rPr>
        <w:t>i</w:t>
      </w:r>
      <w:r>
        <w:rPr>
          <w:color w:val="626262"/>
          <w:position w:val="-4"/>
          <w:sz w:val="6"/>
        </w:rPr>
        <w:tab/>
      </w:r>
      <w:r>
        <w:rPr>
          <w:color w:val="464646"/>
          <w:w w:val="100"/>
          <w:sz w:val="22"/>
        </w:rPr>
        <w:t>金</w:t>
      </w:r>
      <w:r>
        <w:rPr>
          <w:color w:val="464646"/>
          <w:spacing w:val="-31"/>
          <w:sz w:val="22"/>
        </w:rPr>
        <w:t xml:space="preserve"> </w:t>
      </w:r>
      <w:r>
        <w:rPr>
          <w:color w:val="464646"/>
          <w:w w:val="100"/>
          <w:sz w:val="22"/>
        </w:rPr>
        <w:t>距</w:t>
      </w:r>
      <w:r>
        <w:rPr>
          <w:color w:val="464646"/>
          <w:spacing w:val="-11"/>
          <w:sz w:val="22"/>
        </w:rPr>
        <w:t xml:space="preserve"> </w:t>
      </w:r>
      <w:r>
        <w:rPr>
          <w:color w:val="464646"/>
          <w:w w:val="100"/>
          <w:sz w:val="22"/>
        </w:rPr>
        <w:t>长</w:t>
      </w:r>
      <w:r>
        <w:rPr>
          <w:color w:val="464646"/>
          <w:spacing w:val="-33"/>
          <w:sz w:val="22"/>
        </w:rPr>
        <w:t xml:space="preserve"> </w:t>
      </w:r>
      <w:r>
        <w:rPr>
          <w:color w:val="464646"/>
          <w:w w:val="100"/>
          <w:sz w:val="22"/>
        </w:rPr>
        <w:t>澡</w:t>
      </w:r>
      <w:r>
        <w:rPr>
          <w:color w:val="464646"/>
          <w:spacing w:val="-31"/>
          <w:sz w:val="22"/>
        </w:rPr>
        <w:t xml:space="preserve"> </w:t>
      </w:r>
      <w:r>
        <w:rPr>
          <w:color w:val="464646"/>
          <w:w w:val="100"/>
          <w:sz w:val="22"/>
        </w:rPr>
        <w:t>不</w:t>
      </w:r>
    </w:p>
    <w:p>
      <w:pPr>
        <w:tabs>
          <w:tab w:val="left" w:pos="6352"/>
          <w:tab w:val="left" w:pos="6654"/>
        </w:tabs>
        <w:spacing w:before="83" w:line="156" w:lineRule="auto"/>
        <w:ind w:left="989" w:right="0" w:firstLine="0"/>
        <w:jc w:val="left"/>
        <w:rPr>
          <w:sz w:val="6"/>
        </w:rPr>
      </w:pPr>
      <w:r>
        <w:rPr>
          <w:color w:val="959595"/>
          <w:w w:val="100"/>
          <w:sz w:val="6"/>
        </w:rPr>
        <w:t>i</w:t>
      </w:r>
      <w:r>
        <w:rPr>
          <w:color w:val="959595"/>
          <w:sz w:val="6"/>
        </w:rPr>
        <w:tab/>
      </w:r>
      <w:r>
        <w:rPr>
          <w:color w:val="464646"/>
          <w:w w:val="100"/>
          <w:sz w:val="6"/>
        </w:rPr>
        <w:t xml:space="preserve">i </w:t>
      </w:r>
      <w:r>
        <w:rPr>
          <w:color w:val="464646"/>
          <w:sz w:val="6"/>
        </w:rPr>
        <w:tab/>
      </w:r>
      <w:r>
        <w:rPr>
          <w:color w:val="626262"/>
          <w:w w:val="100"/>
          <w:sz w:val="6"/>
        </w:rPr>
        <w:t>i</w:t>
      </w:r>
    </w:p>
    <w:p>
      <w:pPr>
        <w:tabs>
          <w:tab w:val="left" w:pos="3892"/>
        </w:tabs>
        <w:spacing w:before="0" w:line="216" w:lineRule="auto"/>
        <w:ind w:left="989" w:right="0" w:firstLine="0"/>
        <w:jc w:val="left"/>
        <w:rPr>
          <w:sz w:val="26"/>
        </w:rPr>
      </w:pPr>
      <w:r>
        <w:br w:type="column"/>
      </w:r>
      <w:r>
        <w:rPr>
          <w:color w:val="2F2F2F"/>
          <w:w w:val="100"/>
          <w:sz w:val="26"/>
        </w:rPr>
        <w:t>住</w:t>
      </w:r>
      <w:r>
        <w:rPr>
          <w:color w:val="2F2F2F"/>
          <w:spacing w:val="24"/>
          <w:sz w:val="26"/>
        </w:rPr>
        <w:t xml:space="preserve"> </w:t>
      </w:r>
      <w:r>
        <w:rPr>
          <w:color w:val="2F2F2F"/>
          <w:w w:val="100"/>
          <w:sz w:val="26"/>
        </w:rPr>
        <w:t>薪</w:t>
      </w:r>
      <w:r>
        <w:rPr>
          <w:color w:val="2F2F2F"/>
          <w:spacing w:val="18"/>
          <w:sz w:val="26"/>
        </w:rPr>
        <w:t xml:space="preserve"> </w:t>
      </w:r>
      <w:r>
        <w:rPr>
          <w:color w:val="2F2F2F"/>
          <w:w w:val="100"/>
          <w:sz w:val="26"/>
        </w:rPr>
        <w:t>激</w:t>
      </w:r>
      <w:r>
        <w:rPr>
          <w:color w:val="2F2F2F"/>
          <w:sz w:val="26"/>
        </w:rPr>
        <w:tab/>
      </w:r>
      <w:r>
        <w:rPr>
          <w:color w:val="626262"/>
          <w:w w:val="100"/>
          <w:position w:val="2"/>
          <w:sz w:val="26"/>
        </w:rPr>
        <w:t>}</w:t>
      </w:r>
    </w:p>
    <w:p>
      <w:pPr>
        <w:spacing w:after="0" w:line="216" w:lineRule="auto"/>
        <w:jc w:val="left"/>
        <w:rPr>
          <w:sz w:val="26"/>
        </w:rPr>
        <w:sectPr>
          <w:type w:val="continuous"/>
          <w:pgSz w:w="17860" w:h="25260"/>
          <w:pgMar w:top="1420" w:right="1880" w:bottom="3680" w:left="280" w:header="708" w:footer="708"/>
          <w:pgNumType w:start="11"/>
          <w:cols w:num="2" w:space="708" w:equalWidth="0">
            <w:col w:w="6725" w:space="101"/>
            <w:col w:w="13334" w:space="0"/>
          </w:cols>
          <w:textDirection w:val="tbRl"/>
        </w:sectPr>
      </w:pPr>
    </w:p>
    <w:p>
      <w:pPr>
        <w:tabs>
          <w:tab w:val="left" w:pos="1647"/>
          <w:tab w:val="left" w:pos="6248"/>
          <w:tab w:val="left" w:pos="7815"/>
          <w:tab w:val="left" w:pos="10735"/>
        </w:tabs>
        <w:spacing w:before="0" w:line="60" w:lineRule="auto"/>
        <w:ind w:left="987" w:right="0" w:firstLine="0"/>
        <w:jc w:val="left"/>
        <w:rPr>
          <w:sz w:val="4"/>
        </w:rPr>
      </w:pPr>
      <w:r>
        <w:rPr>
          <w:color w:val="838383"/>
          <w:w w:val="100"/>
          <w:position w:val="-7"/>
          <w:sz w:val="7"/>
        </w:rPr>
        <w:t>i</w:t>
      </w:r>
      <w:r>
        <w:rPr>
          <w:color w:val="838383"/>
          <w:position w:val="-7"/>
          <w:sz w:val="7"/>
        </w:rPr>
        <w:tab/>
      </w:r>
      <w:r>
        <w:rPr>
          <w:color w:val="464646"/>
          <w:w w:val="100"/>
          <w:sz w:val="24"/>
        </w:rPr>
        <w:t>奖</w:t>
      </w:r>
      <w:r>
        <w:rPr>
          <w:color w:val="464646"/>
          <w:spacing w:val="-53"/>
          <w:sz w:val="24"/>
        </w:rPr>
        <w:t xml:space="preserve"> </w:t>
      </w:r>
      <w:r>
        <w:rPr>
          <w:color w:val="464646"/>
          <w:w w:val="100"/>
          <w:sz w:val="24"/>
        </w:rPr>
        <w:t>差</w:t>
      </w:r>
      <w:r>
        <w:rPr>
          <w:color w:val="464646"/>
          <w:spacing w:val="-47"/>
          <w:sz w:val="24"/>
        </w:rPr>
        <w:t xml:space="preserve"> </w:t>
      </w:r>
      <w:r>
        <w:rPr>
          <w:color w:val="464646"/>
          <w:spacing w:val="59"/>
          <w:w w:val="100"/>
          <w:sz w:val="24"/>
        </w:rPr>
        <w:t>小</w:t>
      </w:r>
      <w:r>
        <w:rPr>
          <w:color w:val="464646"/>
          <w:w w:val="100"/>
          <w:sz w:val="24"/>
        </w:rPr>
        <w:t>期</w:t>
      </w:r>
      <w:r>
        <w:rPr>
          <w:color w:val="464646"/>
          <w:spacing w:val="-58"/>
          <w:sz w:val="24"/>
        </w:rPr>
        <w:t xml:space="preserve"> </w:t>
      </w:r>
      <w:r>
        <w:rPr>
          <w:color w:val="464646"/>
          <w:spacing w:val="57"/>
          <w:w w:val="100"/>
          <w:position w:val="1"/>
          <w:sz w:val="24"/>
        </w:rPr>
        <w:t>肋</w:t>
      </w:r>
      <w:r>
        <w:rPr>
          <w:color w:val="464646"/>
          <w:w w:val="100"/>
          <w:sz w:val="24"/>
        </w:rPr>
        <w:t>足</w:t>
      </w:r>
      <w:r>
        <w:rPr>
          <w:color w:val="464646"/>
          <w:sz w:val="24"/>
        </w:rPr>
        <w:tab/>
      </w:r>
      <w:r>
        <w:rPr>
          <w:color w:val="464646"/>
          <w:w w:val="100"/>
          <w:position w:val="-2"/>
          <w:sz w:val="24"/>
        </w:rPr>
        <w:t>－</w:t>
      </w:r>
      <w:r>
        <w:rPr>
          <w:color w:val="464646"/>
          <w:spacing w:val="42"/>
          <w:position w:val="-2"/>
          <w:sz w:val="24"/>
        </w:rPr>
        <w:t xml:space="preserve"> </w:t>
      </w:r>
      <w:r>
        <w:rPr>
          <w:color w:val="626262"/>
          <w:w w:val="100"/>
          <w:position w:val="-7"/>
          <w:sz w:val="7"/>
        </w:rPr>
        <w:t>i</w:t>
      </w:r>
      <w:r>
        <w:rPr>
          <w:color w:val="626262"/>
          <w:position w:val="-7"/>
          <w:sz w:val="7"/>
        </w:rPr>
        <w:tab/>
      </w:r>
      <w:r>
        <w:rPr>
          <w:color w:val="464646"/>
          <w:w w:val="100"/>
          <w:position w:val="-1"/>
          <w:sz w:val="26"/>
        </w:rPr>
        <w:t>个</w:t>
      </w:r>
      <w:r>
        <w:rPr>
          <w:color w:val="464646"/>
          <w:spacing w:val="9"/>
          <w:position w:val="-1"/>
          <w:sz w:val="26"/>
        </w:rPr>
        <w:t xml:space="preserve"> </w:t>
      </w:r>
      <w:r>
        <w:rPr>
          <w:color w:val="464646"/>
          <w:w w:val="100"/>
          <w:position w:val="-1"/>
          <w:sz w:val="26"/>
        </w:rPr>
        <w:t>化</w:t>
      </w:r>
      <w:r>
        <w:rPr>
          <w:color w:val="464646"/>
          <w:spacing w:val="27"/>
          <w:position w:val="-1"/>
          <w:sz w:val="26"/>
        </w:rPr>
        <w:t xml:space="preserve"> </w:t>
      </w:r>
      <w:r>
        <w:rPr>
          <w:color w:val="464646"/>
          <w:w w:val="100"/>
          <w:position w:val="-1"/>
          <w:sz w:val="26"/>
        </w:rPr>
        <w:t>汛</w:t>
      </w:r>
      <w:r>
        <w:rPr>
          <w:color w:val="464646"/>
          <w:spacing w:val="13"/>
          <w:position w:val="-1"/>
          <w:sz w:val="26"/>
        </w:rPr>
        <w:t xml:space="preserve"> </w:t>
      </w:r>
      <w:r>
        <w:rPr>
          <w:color w:val="464646"/>
          <w:w w:val="100"/>
          <w:position w:val="1"/>
          <w:sz w:val="26"/>
        </w:rPr>
        <w:t xml:space="preserve">励 </w:t>
      </w:r>
      <w:r>
        <w:rPr>
          <w:color w:val="464646"/>
          <w:position w:val="1"/>
          <w:sz w:val="26"/>
        </w:rPr>
        <w:tab/>
      </w:r>
      <w:r>
        <w:rPr>
          <w:color w:val="464646"/>
          <w:w w:val="99"/>
          <w:position w:val="-9"/>
          <w:sz w:val="4"/>
        </w:rPr>
        <w:t>i</w:t>
      </w:r>
    </w:p>
    <w:p>
      <w:pPr>
        <w:tabs>
          <w:tab w:val="left" w:pos="6359"/>
        </w:tabs>
        <w:spacing w:before="0" w:line="240" w:lineRule="auto"/>
        <w:ind w:left="978" w:right="0" w:firstLine="0"/>
        <w:jc w:val="left"/>
        <w:rPr>
          <w:sz w:val="29"/>
        </w:rPr>
      </w:pPr>
      <w:r>
        <w:pict>
          <v:shape id="_x0000_s1051" type="#_x0000_t202" style="width:12.1pt;height:12.1pt;margin-top:399.5pt;margin-left:261.57pt;mso-position-horizontal-relative:page;mso-position-vertical-relative:page;position:absolute;z-index:-251636736" filled="f" stroked="f">
            <v:textbox style="layout-flow:vertical" inset="0,0,0,0">
              <w:txbxContent>
                <w:p>
                  <w:pPr>
                    <w:spacing w:before="0" w:line="188" w:lineRule="exact"/>
                    <w:ind w:left="0" w:right="0" w:firstLine="0"/>
                    <w:jc w:val="left"/>
                    <w:rPr>
                      <w:sz w:val="24"/>
                    </w:rPr>
                  </w:pPr>
                  <w:r>
                    <w:rPr>
                      <w:color w:val="757575"/>
                      <w:w w:val="100"/>
                      <w:sz w:val="24"/>
                    </w:rPr>
                    <w:t>－</w:t>
                  </w:r>
                </w:p>
              </w:txbxContent>
            </v:textbox>
          </v:shape>
        </w:pict>
      </w:r>
      <w:r>
        <w:rPr>
          <w:color w:val="838383"/>
          <w:w w:val="100"/>
          <w:position w:val="-7"/>
          <w:sz w:val="29"/>
        </w:rPr>
        <w:t>}</w:t>
      </w:r>
      <w:r>
        <w:rPr>
          <w:color w:val="838383"/>
          <w:position w:val="-7"/>
          <w:sz w:val="29"/>
        </w:rPr>
        <w:tab/>
      </w:r>
      <w:r>
        <w:rPr>
          <w:color w:val="464646"/>
          <w:spacing w:val="10"/>
          <w:w w:val="100"/>
          <w:sz w:val="29"/>
        </w:rPr>
        <w:t>＿</w:t>
      </w:r>
      <w:r>
        <w:rPr>
          <w:color w:val="838383"/>
          <w:w w:val="100"/>
          <w:sz w:val="29"/>
        </w:rPr>
        <w:t>＿</w:t>
      </w:r>
    </w:p>
    <w:p>
      <w:pPr>
        <w:spacing w:after="0" w:line="240" w:lineRule="auto"/>
        <w:jc w:val="left"/>
        <w:rPr>
          <w:sz w:val="29"/>
        </w:rPr>
        <w:sectPr>
          <w:type w:val="continuous"/>
          <w:pgSz w:w="17860" w:h="25260"/>
          <w:pgMar w:top="1420" w:right="1880" w:bottom="3680" w:left="280" w:header="708" w:footer="708"/>
          <w:pgNumType w:start="12"/>
          <w:cols w:space="708"/>
          <w:textDirection w:val="tbRl"/>
        </w:sectPr>
      </w:pPr>
    </w:p>
    <w:p>
      <w:pPr>
        <w:spacing w:before="0" w:line="84" w:lineRule="auto"/>
        <w:ind w:left="903" w:right="0" w:firstLine="0"/>
        <w:jc w:val="left"/>
        <w:rPr>
          <w:sz w:val="24"/>
        </w:rPr>
      </w:pPr>
      <w:r>
        <w:rPr>
          <w:color w:val="838383"/>
          <w:w w:val="100"/>
          <w:sz w:val="24"/>
        </w:rPr>
        <w:t>-</w:t>
      </w:r>
      <w:r>
        <w:rPr>
          <w:color w:val="757575"/>
          <w:w w:val="100"/>
          <w:position w:val="-11"/>
          <w:sz w:val="24"/>
        </w:rPr>
        <w:t>”</w:t>
      </w:r>
    </w:p>
    <w:p>
      <w:pPr>
        <w:tabs>
          <w:tab w:val="left" w:pos="1680"/>
          <w:tab w:val="left" w:pos="2955"/>
        </w:tabs>
        <w:spacing w:before="0" w:line="168" w:lineRule="auto"/>
        <w:ind w:left="794" w:right="0" w:firstLine="0"/>
        <w:jc w:val="left"/>
        <w:rPr>
          <w:sz w:val="24"/>
        </w:rPr>
      </w:pPr>
      <w:r>
        <w:rPr>
          <w:color w:val="757575"/>
          <w:spacing w:val="-16"/>
          <w:w w:val="100"/>
          <w:position w:val="4"/>
          <w:sz w:val="46"/>
        </w:rPr>
        <w:t>-</w:t>
      </w:r>
      <w:r>
        <w:rPr>
          <w:color w:val="838383"/>
          <w:w w:val="100"/>
          <w:position w:val="10"/>
          <w:sz w:val="6"/>
        </w:rPr>
        <w:t>i</w:t>
      </w:r>
      <w:r>
        <w:rPr>
          <w:color w:val="838383"/>
          <w:position w:val="10"/>
          <w:sz w:val="6"/>
        </w:rPr>
        <w:tab/>
      </w:r>
      <w:r>
        <w:rPr>
          <w:color w:val="2F2F2F"/>
          <w:w w:val="100"/>
          <w:sz w:val="24"/>
        </w:rPr>
        <w:t>资</w:t>
      </w:r>
      <w:r>
        <w:rPr>
          <w:color w:val="2F2F2F"/>
          <w:sz w:val="24"/>
        </w:rPr>
        <w:t xml:space="preserve"> </w:t>
      </w:r>
      <w:r>
        <w:rPr>
          <w:color w:val="2F2F2F"/>
          <w:spacing w:val="-53"/>
          <w:sz w:val="24"/>
        </w:rPr>
        <w:t xml:space="preserve"> </w:t>
      </w:r>
      <w:r>
        <w:rPr>
          <w:color w:val="2F2F2F"/>
          <w:w w:val="100"/>
          <w:sz w:val="24"/>
        </w:rPr>
        <w:t>构</w:t>
      </w:r>
      <w:r>
        <w:rPr>
          <w:color w:val="2F2F2F"/>
          <w:spacing w:val="41"/>
          <w:sz w:val="24"/>
        </w:rPr>
        <w:t xml:space="preserve"> </w:t>
      </w:r>
      <w:r>
        <w:rPr>
          <w:color w:val="2F2F2F"/>
          <w:w w:val="100"/>
          <w:sz w:val="24"/>
        </w:rPr>
        <w:t>－</w:t>
      </w:r>
      <w:r>
        <w:rPr>
          <w:color w:val="2F2F2F"/>
          <w:sz w:val="24"/>
        </w:rPr>
        <w:tab/>
      </w:r>
      <w:r>
        <w:rPr>
          <w:color w:val="2F2F2F"/>
          <w:w w:val="100"/>
          <w:sz w:val="24"/>
        </w:rPr>
        <w:t>励</w:t>
      </w:r>
      <w:r>
        <w:rPr>
          <w:color w:val="2F2F2F"/>
          <w:spacing w:val="36"/>
          <w:sz w:val="24"/>
        </w:rPr>
        <w:t xml:space="preserve"> </w:t>
      </w:r>
      <w:r>
        <w:rPr>
          <w:color w:val="2F2F2F"/>
          <w:w w:val="100"/>
          <w:sz w:val="24"/>
        </w:rPr>
        <w:t>不</w:t>
      </w:r>
    </w:p>
    <w:p>
      <w:pPr>
        <w:tabs>
          <w:tab w:val="left" w:pos="5399"/>
        </w:tabs>
        <w:spacing w:before="0" w:line="156" w:lineRule="auto"/>
        <w:ind w:left="794" w:right="0" w:firstLine="0"/>
        <w:jc w:val="left"/>
        <w:rPr>
          <w:sz w:val="24"/>
        </w:rPr>
      </w:pPr>
      <w:r>
        <w:br w:type="column"/>
      </w:r>
      <w:r>
        <w:rPr>
          <w:color w:val="2F2F2F"/>
          <w:spacing w:val="-124"/>
          <w:w w:val="100"/>
          <w:position w:val="-10"/>
          <w:sz w:val="59"/>
        </w:rPr>
        <w:t>-</w:t>
      </w:r>
      <w:r>
        <w:rPr>
          <w:color w:val="2F2F2F"/>
          <w:spacing w:val="-119"/>
          <w:w w:val="100"/>
          <w:position w:val="-8"/>
          <w:sz w:val="24"/>
        </w:rPr>
        <w:t>-</w:t>
      </w:r>
      <w:r>
        <w:rPr>
          <w:color w:val="131313"/>
          <w:spacing w:val="-134"/>
          <w:w w:val="100"/>
          <w:sz w:val="24"/>
        </w:rPr>
        <w:t>－</w:t>
      </w:r>
      <w:r>
        <w:rPr>
          <w:color w:val="464646"/>
          <w:spacing w:val="-293"/>
          <w:w w:val="100"/>
          <w:position w:val="-19"/>
          <w:sz w:val="46"/>
        </w:rPr>
        <w:t>＿</w:t>
      </w:r>
      <w:r>
        <w:rPr>
          <w:color w:val="626262"/>
          <w:spacing w:val="-548"/>
          <w:w w:val="100"/>
          <w:position w:val="-10"/>
          <w:sz w:val="59"/>
        </w:rPr>
        <w:t>－</w:t>
      </w:r>
      <w:r>
        <w:rPr>
          <w:color w:val="757575"/>
          <w:w w:val="100"/>
          <w:sz w:val="24"/>
        </w:rPr>
        <w:t>－</w:t>
      </w:r>
      <w:r>
        <w:rPr>
          <w:color w:val="757575"/>
          <w:sz w:val="24"/>
        </w:rPr>
        <w:tab/>
      </w:r>
      <w:r>
        <w:rPr>
          <w:color w:val="464646"/>
          <w:w w:val="100"/>
          <w:position w:val="-8"/>
          <w:sz w:val="24"/>
        </w:rPr>
        <w:t>－</w:t>
      </w:r>
    </w:p>
    <w:p>
      <w:pPr>
        <w:pStyle w:val="BodyText"/>
        <w:spacing w:line="30" w:lineRule="exact"/>
        <w:ind w:left="5420"/>
        <w:rPr>
          <w:sz w:val="3"/>
        </w:rPr>
      </w:pPr>
      <w:r>
        <w:rPr>
          <w:position w:val="1"/>
          <w:sz w:val="3"/>
        </w:rPr>
        <w:pict>
          <v:shape id="_x0000_i1052" type="#_x0000_t202" style="width:3.05pt;height:1.55pt;mso-position-horizontal-relative:char;mso-position-vertical-relative:line" filled="f" stroked="f">
            <v:textbox style="layout-flow:vertical" inset="0,0,0,0">
              <w:txbxContent>
                <w:p>
                  <w:pPr>
                    <w:spacing w:before="0" w:line="30" w:lineRule="exact"/>
                    <w:ind w:left="0" w:right="0" w:firstLine="0"/>
                    <w:jc w:val="left"/>
                    <w:rPr>
                      <w:sz w:val="6"/>
                    </w:rPr>
                  </w:pPr>
                  <w:r>
                    <w:rPr>
                      <w:color w:val="2F2F2F"/>
                      <w:w w:val="100"/>
                      <w:sz w:val="6"/>
                    </w:rPr>
                    <w:t>-</w:t>
                  </w:r>
                </w:p>
              </w:txbxContent>
            </v:textbox>
            <w10:wrap type="none"/>
            <w10:anchorlock/>
          </v:shape>
        </w:pict>
      </w:r>
    </w:p>
    <w:p>
      <w:pPr>
        <w:spacing w:after="0" w:line="30" w:lineRule="exact"/>
        <w:rPr>
          <w:sz w:val="3"/>
        </w:rPr>
        <w:sectPr>
          <w:type w:val="continuous"/>
          <w:pgSz w:w="17860" w:h="25260"/>
          <w:pgMar w:top="1420" w:right="1880" w:bottom="3680" w:left="280" w:header="708" w:footer="708"/>
          <w:pgNumType w:start="13"/>
          <w:cols w:num="2" w:space="708" w:equalWidth="0">
            <w:col w:w="3635" w:space="1644"/>
            <w:col w:w="14881" w:space="0"/>
          </w:cols>
          <w:textDirection w:val="tbRl"/>
        </w:sectPr>
      </w:pPr>
    </w:p>
    <w:p>
      <w:pPr>
        <w:tabs>
          <w:tab w:val="left" w:pos="1709"/>
          <w:tab w:val="left" w:pos="2534"/>
          <w:tab w:val="left" w:pos="2958"/>
        </w:tabs>
        <w:spacing w:before="103"/>
        <w:ind w:left="1000" w:right="0" w:firstLine="0"/>
        <w:jc w:val="left"/>
        <w:rPr>
          <w:sz w:val="22"/>
        </w:rPr>
      </w:pPr>
      <w:r>
        <w:rPr>
          <w:color w:val="464646"/>
          <w:w w:val="100"/>
          <w:position w:val="2"/>
          <w:sz w:val="22"/>
        </w:rPr>
        <w:t>}</w:t>
      </w:r>
      <w:r>
        <w:rPr>
          <w:color w:val="464646"/>
          <w:position w:val="2"/>
          <w:sz w:val="22"/>
        </w:rPr>
        <w:tab/>
      </w:r>
      <w:r>
        <w:rPr>
          <w:color w:val="838383"/>
          <w:w w:val="100"/>
          <w:sz w:val="22"/>
        </w:rPr>
        <w:t>工</w:t>
      </w:r>
      <w:r>
        <w:rPr>
          <w:color w:val="838383"/>
          <w:sz w:val="22"/>
        </w:rPr>
        <w:t xml:space="preserve"> </w:t>
      </w:r>
      <w:r>
        <w:rPr>
          <w:color w:val="838383"/>
          <w:spacing w:val="-42"/>
          <w:sz w:val="22"/>
        </w:rPr>
        <w:t xml:space="preserve"> </w:t>
      </w:r>
      <w:r>
        <w:rPr>
          <w:color w:val="464646"/>
          <w:w w:val="100"/>
          <w:sz w:val="22"/>
        </w:rPr>
        <w:t>结</w:t>
      </w:r>
      <w:r>
        <w:rPr>
          <w:color w:val="464646"/>
          <w:sz w:val="22"/>
        </w:rPr>
        <w:tab/>
      </w:r>
      <w:r>
        <w:rPr>
          <w:color w:val="464646"/>
          <w:w w:val="100"/>
          <w:sz w:val="22"/>
        </w:rPr>
        <w:t>单</w:t>
      </w:r>
      <w:r>
        <w:rPr>
          <w:color w:val="464646"/>
          <w:sz w:val="22"/>
        </w:rPr>
        <w:tab/>
      </w:r>
      <w:r>
        <w:rPr>
          <w:color w:val="464646"/>
          <w:w w:val="100"/>
          <w:sz w:val="22"/>
        </w:rPr>
        <w:t>激</w:t>
      </w:r>
      <w:r>
        <w:rPr>
          <w:color w:val="464646"/>
          <w:sz w:val="22"/>
        </w:rPr>
        <w:t xml:space="preserve"> </w:t>
      </w:r>
      <w:r>
        <w:rPr>
          <w:color w:val="464646"/>
          <w:spacing w:val="-43"/>
          <w:sz w:val="22"/>
        </w:rPr>
        <w:t xml:space="preserve"> </w:t>
      </w:r>
      <w:r>
        <w:rPr>
          <w:color w:val="464646"/>
          <w:w w:val="100"/>
          <w:sz w:val="22"/>
        </w:rPr>
        <w:t>性</w:t>
      </w:r>
      <w:r>
        <w:rPr>
          <w:color w:val="464646"/>
          <w:sz w:val="22"/>
        </w:rPr>
        <w:t xml:space="preserve"> </w:t>
      </w:r>
      <w:r>
        <w:rPr>
          <w:color w:val="464646"/>
          <w:spacing w:val="-24"/>
          <w:sz w:val="22"/>
        </w:rPr>
        <w:t xml:space="preserve"> </w:t>
      </w:r>
      <w:r>
        <w:rPr>
          <w:color w:val="464646"/>
          <w:w w:val="100"/>
          <w:sz w:val="22"/>
        </w:rPr>
        <w:t>强</w:t>
      </w:r>
    </w:p>
    <w:p>
      <w:pPr>
        <w:pStyle w:val="ListParagraph"/>
        <w:numPr>
          <w:ilvl w:val="0"/>
          <w:numId w:val="14"/>
        </w:numPr>
        <w:tabs>
          <w:tab w:val="left" w:pos="1057"/>
        </w:tabs>
        <w:spacing w:before="125" w:after="0" w:line="180" w:lineRule="auto"/>
        <w:ind w:left="1056" w:right="0" w:hanging="97"/>
        <w:jc w:val="left"/>
        <w:rPr>
          <w:sz w:val="19"/>
        </w:rPr>
      </w:pPr>
      <w:r>
        <w:rPr>
          <w:color w:val="838383"/>
          <w:spacing w:val="-76"/>
          <w:w w:val="100"/>
          <w:sz w:val="19"/>
        </w:rPr>
        <w:t>.</w:t>
      </w:r>
      <w:r>
        <w:rPr>
          <w:color w:val="464646"/>
          <w:w w:val="100"/>
          <w:sz w:val="19"/>
        </w:rPr>
        <w:t>.</w:t>
      </w:r>
      <w:r>
        <w:rPr>
          <w:color w:val="464646"/>
          <w:spacing w:val="-31"/>
          <w:sz w:val="19"/>
        </w:rPr>
        <w:t xml:space="preserve"> </w:t>
      </w:r>
      <w:r>
        <w:rPr>
          <w:color w:val="464646"/>
          <w:w w:val="100"/>
          <w:position w:val="5"/>
          <w:sz w:val="19"/>
        </w:rPr>
        <w:t>＇</w:t>
      </w:r>
    </w:p>
    <w:p>
      <w:pPr>
        <w:spacing w:before="0" w:line="24" w:lineRule="auto"/>
        <w:ind w:left="960" w:right="0" w:firstLine="0"/>
        <w:jc w:val="left"/>
        <w:rPr>
          <w:sz w:val="4"/>
        </w:rPr>
      </w:pPr>
      <w:r>
        <w:br w:type="column"/>
      </w:r>
      <w:r>
        <w:rPr>
          <w:color w:val="464646"/>
          <w:w w:val="100"/>
          <w:sz w:val="38"/>
        </w:rPr>
        <w:t>-</w:t>
      </w:r>
      <w:r>
        <w:rPr>
          <w:color w:val="464646"/>
          <w:spacing w:val="-60"/>
          <w:sz w:val="38"/>
        </w:rPr>
        <w:t xml:space="preserve"> </w:t>
      </w:r>
      <w:r>
        <w:rPr>
          <w:color w:val="131313"/>
          <w:spacing w:val="-12"/>
          <w:w w:val="100"/>
          <w:sz w:val="38"/>
        </w:rPr>
        <w:t>-</w:t>
      </w:r>
      <w:r>
        <w:rPr>
          <w:color w:val="464646"/>
          <w:w w:val="99"/>
          <w:position w:val="-4"/>
          <w:sz w:val="4"/>
        </w:rPr>
        <w:t>i</w:t>
      </w:r>
    </w:p>
    <w:p>
      <w:pPr>
        <w:spacing w:before="0"/>
        <w:ind w:left="1100" w:right="0" w:firstLine="0"/>
        <w:jc w:val="left"/>
        <w:rPr>
          <w:sz w:val="54"/>
        </w:rPr>
      </w:pPr>
      <w:r>
        <w:rPr>
          <w:color w:val="626262"/>
          <w:w w:val="100"/>
          <w:sz w:val="54"/>
        </w:rPr>
        <w:t>二</w:t>
      </w:r>
    </w:p>
    <w:p>
      <w:pPr>
        <w:pStyle w:val="BodyText"/>
        <w:spacing w:before="3"/>
        <w:rPr>
          <w:sz w:val="39"/>
        </w:rPr>
      </w:pPr>
      <w:r>
        <w:br w:type="column"/>
      </w:r>
    </w:p>
    <w:p>
      <w:pPr>
        <w:spacing w:before="0" w:line="156" w:lineRule="auto"/>
        <w:ind w:left="175" w:right="0" w:firstLine="0"/>
        <w:jc w:val="left"/>
        <w:rPr>
          <w:sz w:val="16"/>
        </w:rPr>
      </w:pPr>
      <w:r>
        <w:rPr>
          <w:color w:val="030303"/>
          <w:spacing w:val="-96"/>
          <w:w w:val="100"/>
          <w:position w:val="2"/>
          <w:sz w:val="24"/>
        </w:rPr>
        <w:t>.</w:t>
      </w:r>
      <w:r>
        <w:rPr>
          <w:color w:val="131313"/>
          <w:spacing w:val="-230"/>
          <w:w w:val="100"/>
          <w:position w:val="8"/>
          <w:sz w:val="24"/>
        </w:rPr>
        <w:t>＇</w:t>
      </w:r>
      <w:r>
        <w:rPr>
          <w:color w:val="030303"/>
          <w:spacing w:val="-57"/>
          <w:w w:val="100"/>
          <w:sz w:val="16"/>
        </w:rPr>
        <w:t>,</w:t>
      </w:r>
      <w:r>
        <w:rPr>
          <w:color w:val="2F2F2F"/>
          <w:w w:val="100"/>
          <w:position w:val="2"/>
          <w:sz w:val="24"/>
        </w:rPr>
        <w:t>.</w:t>
      </w:r>
      <w:r>
        <w:rPr>
          <w:color w:val="2F2F2F"/>
          <w:spacing w:val="-50"/>
          <w:position w:val="2"/>
          <w:sz w:val="24"/>
        </w:rPr>
        <w:t xml:space="preserve"> </w:t>
      </w:r>
      <w:r>
        <w:rPr>
          <w:color w:val="2F2F2F"/>
          <w:spacing w:val="5"/>
          <w:w w:val="100"/>
          <w:position w:val="-1"/>
          <w:sz w:val="16"/>
        </w:rPr>
        <w:t>.</w:t>
      </w:r>
      <w:r>
        <w:rPr>
          <w:color w:val="2F2F2F"/>
          <w:spacing w:val="1"/>
          <w:w w:val="100"/>
          <w:position w:val="-1"/>
          <w:sz w:val="16"/>
        </w:rPr>
        <w:t>1</w:t>
      </w:r>
      <w:r>
        <w:rPr>
          <w:color w:val="030303"/>
          <w:spacing w:val="-6"/>
          <w:w w:val="100"/>
          <w:position w:val="-1"/>
          <w:sz w:val="16"/>
        </w:rPr>
        <w:t>:</w:t>
      </w:r>
    </w:p>
    <w:p>
      <w:pPr>
        <w:spacing w:before="0" w:line="144" w:lineRule="auto"/>
        <w:ind w:left="2928" w:right="0" w:firstLine="0"/>
        <w:jc w:val="left"/>
        <w:rPr>
          <w:sz w:val="4"/>
        </w:rPr>
      </w:pPr>
      <w:r>
        <w:br w:type="column"/>
      </w:r>
      <w:r>
        <w:rPr>
          <w:color w:val="131313"/>
          <w:spacing w:val="-7"/>
          <w:w w:val="100"/>
          <w:sz w:val="38"/>
        </w:rPr>
        <w:t>-</w:t>
      </w:r>
      <w:r>
        <w:rPr>
          <w:color w:val="464646"/>
          <w:w w:val="99"/>
          <w:position w:val="-4"/>
          <w:sz w:val="4"/>
        </w:rPr>
        <w:t>}</w:t>
      </w:r>
    </w:p>
    <w:p>
      <w:pPr>
        <w:tabs>
          <w:tab w:val="left" w:pos="2893"/>
        </w:tabs>
        <w:spacing w:before="208" w:line="156" w:lineRule="auto"/>
        <w:ind w:left="70" w:right="0" w:firstLine="0"/>
        <w:jc w:val="left"/>
        <w:rPr>
          <w:sz w:val="6"/>
        </w:rPr>
      </w:pPr>
      <w:r>
        <w:rPr>
          <w:color w:val="030303"/>
          <w:spacing w:val="-116"/>
          <w:w w:val="100"/>
          <w:sz w:val="24"/>
        </w:rPr>
        <w:t>.</w:t>
      </w:r>
      <w:r>
        <w:rPr>
          <w:color w:val="2F2F2F"/>
          <w:spacing w:val="-187"/>
          <w:w w:val="100"/>
          <w:position w:val="6"/>
          <w:sz w:val="24"/>
        </w:rPr>
        <w:t>＇</w:t>
      </w:r>
      <w:r>
        <w:rPr>
          <w:color w:val="464646"/>
          <w:spacing w:val="-81"/>
          <w:w w:val="100"/>
          <w:sz w:val="24"/>
        </w:rPr>
        <w:t>.</w:t>
      </w:r>
      <w:r>
        <w:rPr>
          <w:color w:val="030303"/>
          <w:spacing w:val="20"/>
          <w:w w:val="100"/>
          <w:sz w:val="24"/>
        </w:rPr>
        <w:t>.</w:t>
      </w:r>
      <w:r>
        <w:rPr>
          <w:color w:val="030303"/>
          <w:spacing w:val="10"/>
          <w:w w:val="100"/>
          <w:sz w:val="24"/>
        </w:rPr>
        <w:t>.</w:t>
      </w:r>
      <w:r>
        <w:rPr>
          <w:color w:val="464646"/>
          <w:spacing w:val="-66"/>
          <w:w w:val="100"/>
          <w:position w:val="2"/>
          <w:sz w:val="24"/>
        </w:rPr>
        <w:t>`</w:t>
      </w:r>
      <w:r>
        <w:rPr>
          <w:color w:val="030303"/>
          <w:spacing w:val="-77"/>
          <w:w w:val="100"/>
          <w:position w:val="6"/>
          <w:sz w:val="24"/>
        </w:rPr>
        <w:t>＇</w:t>
      </w:r>
      <w:r>
        <w:rPr>
          <w:color w:val="2F2F2F"/>
          <w:spacing w:val="19"/>
          <w:w w:val="100"/>
          <w:position w:val="3"/>
          <w:sz w:val="24"/>
        </w:rPr>
        <w:t>'</w:t>
      </w:r>
      <w:r>
        <w:rPr>
          <w:color w:val="464646"/>
          <w:w w:val="100"/>
          <w:position w:val="3"/>
          <w:sz w:val="24"/>
        </w:rPr>
        <w:t>,</w:t>
      </w:r>
      <w:r>
        <w:rPr>
          <w:color w:val="131313"/>
          <w:w w:val="100"/>
          <w:position w:val="3"/>
          <w:sz w:val="24"/>
        </w:rPr>
        <w:t>'</w:t>
      </w:r>
      <w:r>
        <w:rPr>
          <w:color w:val="131313"/>
          <w:spacing w:val="-89"/>
          <w:position w:val="3"/>
          <w:sz w:val="24"/>
        </w:rPr>
        <w:t xml:space="preserve"> </w:t>
      </w:r>
      <w:r>
        <w:rPr>
          <w:color w:val="2F2F2F"/>
          <w:spacing w:val="-61"/>
          <w:w w:val="100"/>
          <w:sz w:val="24"/>
        </w:rPr>
        <w:t>.</w:t>
      </w:r>
      <w:r>
        <w:rPr>
          <w:color w:val="2F2F2F"/>
          <w:w w:val="100"/>
          <w:sz w:val="24"/>
        </w:rPr>
        <w:t>.</w:t>
      </w:r>
      <w:r>
        <w:rPr>
          <w:color w:val="2F2F2F"/>
          <w:spacing w:val="-51"/>
          <w:sz w:val="24"/>
        </w:rPr>
        <w:t xml:space="preserve"> </w:t>
      </w:r>
      <w:r>
        <w:rPr>
          <w:color w:val="131313"/>
          <w:w w:val="100"/>
          <w:position w:val="3"/>
          <w:sz w:val="24"/>
        </w:rPr>
        <w:t>'</w:t>
      </w:r>
      <w:r>
        <w:rPr>
          <w:color w:val="131313"/>
          <w:spacing w:val="-20"/>
          <w:position w:val="3"/>
          <w:sz w:val="24"/>
        </w:rPr>
        <w:t xml:space="preserve"> </w:t>
      </w:r>
      <w:r>
        <w:rPr>
          <w:color w:val="838383"/>
          <w:spacing w:val="-20"/>
          <w:w w:val="100"/>
          <w:position w:val="3"/>
          <w:sz w:val="24"/>
        </w:rPr>
        <w:t>'</w:t>
      </w:r>
      <w:r>
        <w:rPr>
          <w:color w:val="959595"/>
          <w:spacing w:val="-21"/>
          <w:w w:val="100"/>
          <w:sz w:val="24"/>
        </w:rPr>
        <w:t>;</w:t>
      </w:r>
      <w:r>
        <w:rPr>
          <w:color w:val="757575"/>
          <w:spacing w:val="-142"/>
          <w:w w:val="100"/>
          <w:position w:val="3"/>
          <w:sz w:val="24"/>
        </w:rPr>
        <w:t>'</w:t>
      </w:r>
      <w:r>
        <w:rPr>
          <w:color w:val="959595"/>
          <w:w w:val="100"/>
          <w:position w:val="3"/>
          <w:sz w:val="24"/>
        </w:rPr>
        <w:t>,</w:t>
      </w:r>
      <w:r>
        <w:rPr>
          <w:color w:val="959595"/>
          <w:spacing w:val="-19"/>
          <w:position w:val="3"/>
          <w:sz w:val="24"/>
        </w:rPr>
        <w:t xml:space="preserve"> </w:t>
      </w:r>
      <w:r>
        <w:rPr>
          <w:color w:val="959595"/>
          <w:w w:val="100"/>
          <w:position w:val="3"/>
          <w:sz w:val="24"/>
        </w:rPr>
        <w:t>'</w:t>
      </w:r>
      <w:r>
        <w:rPr>
          <w:color w:val="959595"/>
          <w:spacing w:val="-40"/>
          <w:position w:val="3"/>
          <w:sz w:val="24"/>
        </w:rPr>
        <w:t xml:space="preserve"> </w:t>
      </w:r>
      <w:r>
        <w:rPr>
          <w:color w:val="757575"/>
          <w:spacing w:val="-51"/>
          <w:w w:val="100"/>
          <w:position w:val="3"/>
          <w:sz w:val="24"/>
        </w:rPr>
        <w:t>'</w:t>
      </w:r>
      <w:r>
        <w:rPr>
          <w:color w:val="757575"/>
          <w:w w:val="100"/>
          <w:sz w:val="24"/>
        </w:rPr>
        <w:t>令</w:t>
      </w:r>
      <w:r>
        <w:rPr>
          <w:color w:val="757575"/>
          <w:spacing w:val="-54"/>
          <w:sz w:val="24"/>
        </w:rPr>
        <w:t xml:space="preserve"> </w:t>
      </w:r>
      <w:r>
        <w:rPr>
          <w:color w:val="838383"/>
          <w:spacing w:val="-170"/>
          <w:w w:val="100"/>
          <w:position w:val="6"/>
          <w:sz w:val="24"/>
        </w:rPr>
        <w:t>＇</w:t>
      </w:r>
      <w:r>
        <w:rPr>
          <w:color w:val="838383"/>
          <w:spacing w:val="-282"/>
          <w:w w:val="100"/>
          <w:sz w:val="24"/>
        </w:rPr>
        <w:t>·</w:t>
      </w:r>
      <w:r>
        <w:rPr>
          <w:color w:val="838383"/>
          <w:spacing w:val="-252"/>
          <w:w w:val="100"/>
          <w:sz w:val="24"/>
        </w:rPr>
        <w:t>·</w:t>
      </w:r>
      <w:r>
        <w:rPr>
          <w:color w:val="838383"/>
          <w:w w:val="100"/>
          <w:sz w:val="24"/>
        </w:rPr>
        <w:t>4</w:t>
      </w:r>
      <w:r>
        <w:rPr>
          <w:color w:val="838383"/>
          <w:sz w:val="24"/>
        </w:rPr>
        <w:tab/>
      </w:r>
      <w:r>
        <w:rPr>
          <w:color w:val="838383"/>
          <w:w w:val="100"/>
          <w:position w:val="2"/>
          <w:sz w:val="24"/>
        </w:rPr>
        <w:t>`</w:t>
      </w:r>
      <w:r>
        <w:rPr>
          <w:color w:val="838383"/>
          <w:spacing w:val="-30"/>
          <w:position w:val="2"/>
          <w:sz w:val="24"/>
        </w:rPr>
        <w:t xml:space="preserve"> </w:t>
      </w:r>
      <w:r>
        <w:rPr>
          <w:color w:val="626262"/>
          <w:w w:val="100"/>
          <w:position w:val="5"/>
          <w:sz w:val="6"/>
        </w:rPr>
        <w:t>i</w:t>
      </w:r>
    </w:p>
    <w:p>
      <w:pPr>
        <w:spacing w:after="0" w:line="156" w:lineRule="auto"/>
        <w:jc w:val="left"/>
        <w:rPr>
          <w:sz w:val="6"/>
        </w:rPr>
        <w:sectPr>
          <w:type w:val="continuous"/>
          <w:pgSz w:w="17860" w:h="25260"/>
          <w:pgMar w:top="1420" w:right="1880" w:bottom="3680" w:left="280" w:header="708" w:footer="708"/>
          <w:pgNumType w:start="14"/>
          <w:cols w:num="4" w:space="708" w:equalWidth="0">
            <w:col w:w="4035" w:space="1182"/>
            <w:col w:w="1643" w:space="40"/>
            <w:col w:w="688" w:space="39"/>
            <w:col w:w="12533" w:space="0"/>
          </w:cols>
          <w:textDirection w:val="tbRl"/>
        </w:sectPr>
      </w:pPr>
    </w:p>
    <w:p>
      <w:pPr>
        <w:pStyle w:val="BodyText"/>
        <w:spacing w:before="2"/>
        <w:rPr>
          <w:sz w:val="7"/>
        </w:rPr>
      </w:pPr>
      <w:r>
        <w:pict>
          <v:group id="_x0000_s1053" style="width:893pt;height:918pt;margin-top:103pt;margin-left:0;mso-position-horizontal-relative:page;mso-position-vertical-relative:page;position:absolute;z-index:-251635712" coordorigin="0,2060" coordsize="17860,18360">
            <v:shape id="_x0000_s1054" type="#_x0000_t75" style="width:4179;height:18340;position:absolute;top:2080" stroked="f">
              <v:imagedata r:id="rId9" o:title=""/>
            </v:shape>
            <v:shape id="_x0000_s1055" type="#_x0000_t75" style="width:2592;height:18360;left:15267;position:absolute;top:2060" stroked="f">
              <v:imagedata r:id="rId10" o:title=""/>
            </v:shape>
            <v:shape id="_x0000_s1056" style="width:11411;height:10677;left:3857;position:absolute;top:2070" coordorigin="3857,2070" coordsize="11411,10677" path="m3857,2070l15268,2070m6670,12746l11652,12746e" filled="f" stroked="t" strokecolor="black" strokeweight="1pt">
              <v:stroke dashstyle="solid"/>
              <v:path arrowok="t"/>
            </v:shape>
          </v:group>
        </w:pict>
      </w:r>
    </w:p>
    <w:p>
      <w:pPr>
        <w:spacing w:before="0"/>
        <w:ind w:left="0" w:right="0" w:firstLine="0"/>
        <w:jc w:val="right"/>
        <w:rPr>
          <w:sz w:val="5"/>
        </w:rPr>
      </w:pPr>
      <w:r>
        <w:rPr>
          <w:color w:val="2F2F2F"/>
          <w:w w:val="100"/>
          <w:position w:val="1"/>
          <w:sz w:val="5"/>
        </w:rPr>
        <w:t>俨</w:t>
      </w:r>
      <w:r>
        <w:rPr>
          <w:color w:val="2F2F2F"/>
          <w:position w:val="1"/>
          <w:sz w:val="5"/>
        </w:rPr>
        <w:t xml:space="preserve">       </w:t>
      </w:r>
      <w:r>
        <w:rPr>
          <w:color w:val="131313"/>
          <w:w w:val="100"/>
          <w:position w:val="1"/>
          <w:sz w:val="5"/>
        </w:rPr>
        <w:t>'</w:t>
      </w:r>
      <w:r>
        <w:rPr>
          <w:color w:val="131313"/>
          <w:position w:val="1"/>
          <w:sz w:val="5"/>
        </w:rPr>
        <w:t xml:space="preserve">  </w:t>
      </w:r>
      <w:r>
        <w:rPr>
          <w:color w:val="757575"/>
          <w:w w:val="100"/>
          <w:sz w:val="5"/>
        </w:rPr>
        <w:t>•</w:t>
      </w:r>
      <w:r>
        <w:rPr>
          <w:color w:val="757575"/>
          <w:sz w:val="5"/>
        </w:rPr>
        <w:t xml:space="preserve"> </w:t>
      </w:r>
      <w:r>
        <w:rPr>
          <w:color w:val="131313"/>
          <w:w w:val="100"/>
          <w:sz w:val="5"/>
        </w:rPr>
        <w:t>•</w:t>
      </w:r>
    </w:p>
    <w:p>
      <w:pPr>
        <w:spacing w:before="0" w:line="144" w:lineRule="auto"/>
        <w:ind w:left="1140" w:right="0" w:firstLine="0"/>
        <w:jc w:val="left"/>
        <w:rPr>
          <w:sz w:val="24"/>
        </w:rPr>
      </w:pPr>
      <w:r>
        <w:br w:type="column"/>
      </w:r>
      <w:r>
        <w:rPr>
          <w:color w:val="030303"/>
          <w:spacing w:val="10"/>
          <w:w w:val="100"/>
          <w:sz w:val="24"/>
        </w:rPr>
        <w:t>．</w:t>
      </w:r>
      <w:r>
        <w:rPr>
          <w:color w:val="2F2F2F"/>
          <w:spacing w:val="-71"/>
          <w:w w:val="100"/>
          <w:sz w:val="24"/>
        </w:rPr>
        <w:t>，</w:t>
      </w:r>
      <w:r>
        <w:rPr>
          <w:color w:val="464646"/>
          <w:spacing w:val="-201"/>
          <w:w w:val="100"/>
          <w:sz w:val="24"/>
        </w:rPr>
        <w:t>．</w:t>
      </w:r>
      <w:r>
        <w:rPr>
          <w:color w:val="030303"/>
          <w:w w:val="100"/>
          <w:sz w:val="24"/>
        </w:rPr>
        <w:t>．</w:t>
      </w:r>
      <w:r>
        <w:rPr>
          <w:color w:val="030303"/>
          <w:spacing w:val="-30"/>
          <w:sz w:val="24"/>
        </w:rPr>
        <w:t xml:space="preserve"> </w:t>
      </w:r>
      <w:r>
        <w:rPr>
          <w:color w:val="626262"/>
          <w:spacing w:val="-176"/>
          <w:w w:val="100"/>
          <w:sz w:val="24"/>
        </w:rPr>
        <w:t>，</w:t>
      </w:r>
      <w:r>
        <w:rPr>
          <w:color w:val="838383"/>
          <w:spacing w:val="-106"/>
          <w:w w:val="100"/>
          <w:sz w:val="24"/>
        </w:rPr>
        <w:t>．</w:t>
      </w:r>
      <w:r>
        <w:rPr>
          <w:color w:val="838383"/>
          <w:spacing w:val="-206"/>
          <w:w w:val="100"/>
          <w:sz w:val="24"/>
        </w:rPr>
        <w:t>．</w:t>
      </w:r>
      <w:r>
        <w:rPr>
          <w:color w:val="838383"/>
          <w:spacing w:val="-5"/>
          <w:w w:val="100"/>
          <w:sz w:val="24"/>
        </w:rPr>
        <w:t>．</w:t>
      </w:r>
    </w:p>
    <w:p>
      <w:pPr>
        <w:spacing w:before="0" w:line="144" w:lineRule="auto"/>
        <w:ind w:left="301" w:right="0" w:firstLine="0"/>
        <w:jc w:val="left"/>
        <w:rPr>
          <w:sz w:val="24"/>
        </w:rPr>
      </w:pPr>
      <w:r>
        <w:br w:type="column"/>
      </w:r>
      <w:r>
        <w:rPr>
          <w:color w:val="757575"/>
          <w:spacing w:val="-141"/>
          <w:w w:val="100"/>
          <w:sz w:val="24"/>
        </w:rPr>
        <w:t>．</w:t>
      </w:r>
      <w:r>
        <w:rPr>
          <w:color w:val="626262"/>
          <w:spacing w:val="-121"/>
          <w:w w:val="100"/>
          <w:sz w:val="24"/>
        </w:rPr>
        <w:t>．</w:t>
      </w:r>
      <w:r>
        <w:rPr>
          <w:color w:val="626262"/>
          <w:spacing w:val="-221"/>
          <w:w w:val="100"/>
          <w:sz w:val="24"/>
        </w:rPr>
        <w:t>．</w:t>
      </w:r>
      <w:r>
        <w:rPr>
          <w:color w:val="838383"/>
          <w:w w:val="100"/>
          <w:sz w:val="24"/>
        </w:rPr>
        <w:t>．</w:t>
      </w:r>
    </w:p>
    <w:p>
      <w:pPr>
        <w:spacing w:before="0" w:line="144" w:lineRule="auto"/>
        <w:ind w:left="160" w:right="0" w:firstLine="0"/>
        <w:jc w:val="left"/>
        <w:rPr>
          <w:sz w:val="24"/>
        </w:rPr>
      </w:pPr>
      <w:r>
        <w:br w:type="column"/>
      </w:r>
      <w:r>
        <w:rPr>
          <w:color w:val="626262"/>
          <w:spacing w:val="-121"/>
          <w:w w:val="100"/>
          <w:sz w:val="24"/>
        </w:rPr>
        <w:t>．</w:t>
      </w:r>
      <w:r>
        <w:rPr>
          <w:color w:val="838383"/>
          <w:spacing w:val="-181"/>
          <w:w w:val="100"/>
          <w:sz w:val="24"/>
        </w:rPr>
        <w:t>．</w:t>
      </w:r>
      <w:r>
        <w:rPr>
          <w:color w:val="A7A7A7"/>
          <w:spacing w:val="-201"/>
          <w:w w:val="100"/>
          <w:sz w:val="24"/>
        </w:rPr>
        <w:t>．</w:t>
      </w:r>
      <w:r>
        <w:rPr>
          <w:color w:val="626262"/>
          <w:w w:val="100"/>
          <w:sz w:val="24"/>
        </w:rPr>
        <w:t>．</w:t>
      </w:r>
    </w:p>
    <w:p>
      <w:pPr>
        <w:spacing w:after="0" w:line="144" w:lineRule="auto"/>
        <w:jc w:val="left"/>
        <w:rPr>
          <w:sz w:val="24"/>
        </w:rPr>
        <w:sectPr>
          <w:type w:val="continuous"/>
          <w:pgSz w:w="17860" w:h="25260"/>
          <w:pgMar w:top="1420" w:right="1880" w:bottom="3680" w:left="280" w:header="708" w:footer="708"/>
          <w:pgNumType w:start="15"/>
          <w:cols w:num="4" w:space="708" w:equalWidth="0">
            <w:col w:w="7048" w:space="40"/>
            <w:col w:w="2427" w:space="39"/>
            <w:col w:w="784" w:space="39"/>
            <w:col w:w="9783" w:space="0"/>
          </w:cols>
          <w:textDirection w:val="tbRl"/>
        </w:sectPr>
      </w:pPr>
    </w:p>
    <w:p>
      <w:pPr>
        <w:pStyle w:val="BodyText"/>
        <w:rPr>
          <w:sz w:val="20"/>
        </w:rPr>
      </w:pPr>
      <w:r>
        <w:pict>
          <v:group id="_x0000_s1057" style="width:893pt;height:926pt;margin-top:99pt;margin-left:0;mso-position-horizontal-relative:page;mso-position-vertical-relative:page;position:absolute;z-index:-251633664" coordorigin="0,1980" coordsize="17860,18520">
            <v:shape id="_x0000_s1058" type="#_x0000_t75" style="width:2773;height:18520;position:absolute;top:1980" stroked="f">
              <v:imagedata r:id="rId11" o:title=""/>
            </v:shape>
            <v:shape id="_x0000_s1059" type="#_x0000_t75" style="width:2592;height:18520;left:15267;position:absolute;top:1980" stroked="f">
              <v:imagedata r:id="rId12" o:title=""/>
            </v:shape>
            <v:shape id="_x0000_s1060" style="width:12496;height:372;left:2772;position:absolute;top:1990" coordorigin="2772,1990" coordsize="12496,372" path="m2772,1990l15268,1990m7554,2362l11129,2362e" filled="f" stroked="t" strokecolor="black" strokeweight="1pt">
              <v:stroke dashstyle="solid"/>
              <v:path arrowok="t"/>
            </v:shape>
            <v:shape id="_x0000_s1061" type="#_x0000_t75" style="width:161;height:683;left:9281;position:absolute;top:3024" stroked="f">
              <v:imagedata r:id="rId13" o:title=""/>
            </v:shape>
            <v:shape id="_x0000_s1062" style="width:4902;height:643;left:6870;position:absolute;top:3004" coordorigin="6870,3004" coordsize="4902,643" path="m7554,3004l11129,3004m6870,3647l11772,3647e" filled="f" stroked="t" strokecolor="black" strokeweight="2.01pt">
              <v:stroke dashstyle="solid"/>
              <v:path arrowok="t"/>
            </v:shape>
            <v:shape id="_x0000_s1063" type="#_x0000_t75" style="width:161;height:704;left:9281;position:absolute;top:4289" stroked="f">
              <v:imagedata r:id="rId14" o:title=""/>
            </v:shape>
            <v:shape id="_x0000_s1064" style="width:5183;height:643;left:6870;position:absolute;top:4289" coordorigin="6870,4290" coordsize="5183,643" path="m6870,4290l11772,4290m6870,4933l12053,4933e" filled="f" stroked="t" strokecolor="black" strokeweight="1pt">
              <v:stroke dashstyle="solid"/>
              <v:path arrowok="t"/>
            </v:shape>
            <v:shape id="_x0000_s1065" style="width:8599;height:2;left:5062;position:absolute;top:6619" coordorigin="5062,6620" coordsize="8599,0" path="m9723,6620l13661,6620m5062,6620l8478,6620e" filled="f" stroked="t" strokecolor="black" strokeweight="2.01pt">
              <v:stroke dashstyle="solid"/>
              <v:path arrowok="t"/>
            </v:shape>
            <v:line id="_x0000_s1066" style="position:absolute" from="9723,7202" to="13620,7202" stroked="t" strokecolor="black" strokeweight="1pt">
              <v:stroke dashstyle="solid"/>
            </v:line>
            <v:line id="_x0000_s1067" style="position:absolute" from="5062,7243" to="8478,7243" stroked="t" strokecolor="black" strokeweight="2.01pt">
              <v:stroke dashstyle="solid"/>
            </v:line>
          </v:group>
        </w:pict>
      </w:r>
    </w:p>
    <w:p>
      <w:pPr>
        <w:pStyle w:val="BodyText"/>
        <w:spacing w:before="9"/>
        <w:rPr>
          <w:sz w:val="15"/>
        </w:rPr>
      </w:pPr>
    </w:p>
    <w:p>
      <w:pPr>
        <w:spacing w:before="58"/>
        <w:ind w:left="2561" w:right="0" w:firstLine="0"/>
        <w:jc w:val="center"/>
        <w:rPr>
          <w:sz w:val="31"/>
        </w:rPr>
      </w:pPr>
      <w:r>
        <w:rPr>
          <w:color w:val="3F3F3F"/>
          <w:w w:val="95"/>
          <w:sz w:val="31"/>
        </w:rPr>
        <w:t>个性化薪酮概念</w:t>
      </w:r>
    </w:p>
    <w:p>
      <w:pPr>
        <w:pStyle w:val="BodyText"/>
        <w:rPr>
          <w:sz w:val="30"/>
        </w:rPr>
      </w:pPr>
    </w:p>
    <w:p>
      <w:pPr>
        <w:pStyle w:val="BodyText"/>
        <w:spacing w:before="8"/>
        <w:rPr>
          <w:sz w:val="34"/>
        </w:rPr>
      </w:pPr>
    </w:p>
    <w:p>
      <w:pPr>
        <w:spacing w:before="0"/>
        <w:ind w:left="2310" w:right="0" w:firstLine="0"/>
        <w:jc w:val="center"/>
        <w:rPr>
          <w:sz w:val="31"/>
        </w:rPr>
      </w:pPr>
      <w:r>
        <w:rPr>
          <w:color w:val="2D2D2D"/>
          <w:sz w:val="31"/>
        </w:rPr>
        <w:t>个性化薪酮激历要达到的</w:t>
      </w:r>
      <w:r>
        <w:rPr>
          <w:color w:val="2D2D2D"/>
          <w:spacing w:val="-199"/>
          <w:sz w:val="31"/>
        </w:rPr>
        <w:t>目</w:t>
      </w:r>
      <w:r>
        <w:rPr>
          <w:color w:val="565656"/>
          <w:spacing w:val="-122"/>
          <w:sz w:val="31"/>
        </w:rPr>
        <w:t>、</w:t>
      </w:r>
      <w:r>
        <w:rPr>
          <w:color w:val="2D2D2D"/>
          <w:spacing w:val="-178"/>
          <w:sz w:val="31"/>
        </w:rPr>
        <w:t>标</w:t>
      </w:r>
      <w:r>
        <w:rPr>
          <w:color w:val="565656"/>
          <w:spacing w:val="-119"/>
          <w:sz w:val="31"/>
        </w:rPr>
        <w:t>原</w:t>
      </w:r>
      <w:r>
        <w:rPr>
          <w:color w:val="2D2D2D"/>
          <w:sz w:val="31"/>
        </w:rPr>
        <w:t>则</w:t>
      </w:r>
    </w:p>
    <w:p>
      <w:pPr>
        <w:pStyle w:val="BodyText"/>
        <w:rPr>
          <w:sz w:val="30"/>
        </w:rPr>
      </w:pPr>
    </w:p>
    <w:p>
      <w:pPr>
        <w:pStyle w:val="BodyText"/>
        <w:spacing w:before="6"/>
        <w:rPr>
          <w:sz w:val="42"/>
        </w:rPr>
      </w:pPr>
    </w:p>
    <w:p>
      <w:pPr>
        <w:spacing w:before="0"/>
        <w:ind w:left="2805" w:right="0" w:firstLine="0"/>
        <w:jc w:val="center"/>
        <w:rPr>
          <w:sz w:val="31"/>
        </w:rPr>
      </w:pPr>
      <w:r>
        <w:drawing>
          <wp:anchor distT="0" distB="0" distL="0" distR="0" simplePos="0" relativeHeight="251681792" behindDoc="0" locked="0" layoutInCell="1" allowOverlap="1">
            <wp:simplePos x="0" y="0"/>
            <wp:positionH relativeFrom="page">
              <wp:posOffset>4375513</wp:posOffset>
            </wp:positionH>
            <wp:positionV relativeFrom="paragraph">
              <wp:posOffset>298888</wp:posOffset>
            </wp:positionV>
            <wp:extent cx="3280723" cy="561594"/>
            <wp:effectExtent l="0" t="0" r="0" b="0"/>
            <wp:wrapTopAndBottom/>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15" cstate="print"/>
                    <a:stretch>
                      <a:fillRect/>
                    </a:stretch>
                  </pic:blipFill>
                  <pic:spPr>
                    <a:xfrm>
                      <a:off x="0" y="0"/>
                      <a:ext cx="3280723" cy="561594"/>
                    </a:xfrm>
                    <a:prstGeom prst="rect">
                      <a:avLst/>
                    </a:prstGeom>
                  </pic:spPr>
                </pic:pic>
              </a:graphicData>
            </a:graphic>
          </wp:anchor>
        </w:drawing>
      </w:r>
      <w:r>
        <w:rPr>
          <w:color w:val="828282"/>
          <w:spacing w:val="-24"/>
          <w:sz w:val="31"/>
        </w:rPr>
        <w:t>二</w:t>
      </w:r>
      <w:r>
        <w:rPr>
          <w:color w:val="2D2D2D"/>
          <w:sz w:val="31"/>
        </w:rPr>
        <w:t>级单位管理者个</w:t>
      </w:r>
      <w:r>
        <w:rPr>
          <w:color w:val="2D2D2D"/>
          <w:spacing w:val="-224"/>
          <w:sz w:val="31"/>
        </w:rPr>
        <w:t>性</w:t>
      </w:r>
      <w:r>
        <w:rPr>
          <w:color w:val="565656"/>
          <w:spacing w:val="-45"/>
          <w:sz w:val="31"/>
        </w:rPr>
        <w:t>化</w:t>
      </w:r>
      <w:r>
        <w:rPr>
          <w:color w:val="2D2D2D"/>
          <w:sz w:val="31"/>
        </w:rPr>
        <w:t>薪酬激励内容设计</w:t>
      </w:r>
    </w:p>
    <w:p>
      <w:pPr>
        <w:pStyle w:val="BodyText"/>
        <w:spacing w:before="8"/>
        <w:rPr>
          <w:sz w:val="23"/>
        </w:rPr>
      </w:pPr>
    </w:p>
    <w:p>
      <w:pPr>
        <w:tabs>
          <w:tab w:val="left" w:pos="7133"/>
        </w:tabs>
        <w:spacing w:before="0"/>
        <w:ind w:left="2319" w:right="0" w:firstLine="0"/>
        <w:jc w:val="center"/>
        <w:rPr>
          <w:sz w:val="31"/>
        </w:rPr>
      </w:pPr>
      <w:r>
        <w:rPr>
          <w:color w:val="2D2D2D"/>
          <w:w w:val="85"/>
          <w:sz w:val="31"/>
        </w:rPr>
        <w:t>个性化薪酬实施基本条件</w:t>
        <w:tab/>
      </w:r>
      <w:r>
        <w:rPr>
          <w:color w:val="3F3F3F"/>
          <w:w w:val="95"/>
          <w:sz w:val="31"/>
        </w:rPr>
        <w:t>实施个性化薪酬激励的优点</w:t>
      </w:r>
    </w:p>
    <w:p>
      <w:pPr>
        <w:pStyle w:val="BodyText"/>
        <w:spacing w:before="4"/>
        <w:rPr>
          <w:sz w:val="38"/>
        </w:rPr>
      </w:pPr>
    </w:p>
    <w:p>
      <w:pPr>
        <w:spacing w:before="1"/>
        <w:ind w:left="2735" w:right="0" w:firstLine="0"/>
        <w:jc w:val="center"/>
        <w:rPr>
          <w:sz w:val="29"/>
        </w:rPr>
      </w:pPr>
      <w:r>
        <w:rPr>
          <w:color w:val="3F3F3F"/>
          <w:sz w:val="29"/>
        </w:rPr>
        <w:t>图</w:t>
      </w:r>
      <w:r>
        <w:rPr>
          <w:rFonts w:ascii="Times New Roman" w:eastAsia="Times New Roman"/>
          <w:color w:val="3F3F3F"/>
          <w:sz w:val="31"/>
        </w:rPr>
        <w:t xml:space="preserve">4-2 </w:t>
      </w:r>
      <w:r>
        <w:rPr>
          <w:color w:val="828282"/>
          <w:sz w:val="31"/>
        </w:rPr>
        <w:t>二</w:t>
      </w:r>
      <w:r>
        <w:rPr>
          <w:color w:val="2D2D2D"/>
          <w:sz w:val="31"/>
        </w:rPr>
        <w:t>级单位管理者个性化薪酬激励方案</w:t>
      </w:r>
      <w:r>
        <w:rPr>
          <w:rFonts w:ascii="Times New Roman" w:eastAsia="Times New Roman"/>
          <w:color w:val="2D2D2D"/>
          <w:sz w:val="37"/>
        </w:rPr>
        <w:t>B</w:t>
      </w:r>
      <w:r>
        <w:rPr>
          <w:color w:val="2D2D2D"/>
          <w:sz w:val="29"/>
        </w:rPr>
        <w:t>路图</w:t>
      </w:r>
    </w:p>
    <w:p>
      <w:pPr>
        <w:spacing w:before="175"/>
        <w:ind w:left="4569" w:right="0" w:firstLine="0"/>
        <w:jc w:val="left"/>
        <w:rPr>
          <w:rFonts w:ascii="Arial"/>
          <w:sz w:val="29"/>
        </w:rPr>
      </w:pPr>
      <w:r>
        <w:rPr>
          <w:rFonts w:ascii="Times New Roman"/>
          <w:color w:val="2D2D2D"/>
          <w:sz w:val="30"/>
        </w:rPr>
        <w:t>Chart</w:t>
      </w:r>
      <w:r>
        <w:rPr>
          <w:rFonts w:ascii="Times New Roman"/>
          <w:color w:val="2D2D2D"/>
          <w:spacing w:val="-56"/>
          <w:sz w:val="30"/>
        </w:rPr>
        <w:t xml:space="preserve"> </w:t>
      </w:r>
      <w:r>
        <w:rPr>
          <w:rFonts w:ascii="Times New Roman"/>
          <w:color w:val="2D2D2D"/>
          <w:sz w:val="30"/>
        </w:rPr>
        <w:t>4-2</w:t>
      </w:r>
      <w:r>
        <w:rPr>
          <w:rFonts w:ascii="Times New Roman"/>
          <w:color w:val="2D2D2D"/>
          <w:spacing w:val="-51"/>
          <w:sz w:val="30"/>
        </w:rPr>
        <w:t xml:space="preserve"> </w:t>
      </w:r>
      <w:r>
        <w:rPr>
          <w:rFonts w:ascii="Times New Roman"/>
          <w:color w:val="2D2D2D"/>
          <w:sz w:val="30"/>
        </w:rPr>
        <w:t>the</w:t>
      </w:r>
      <w:r>
        <w:rPr>
          <w:rFonts w:ascii="Times New Roman"/>
          <w:color w:val="2D2D2D"/>
          <w:spacing w:val="-57"/>
          <w:sz w:val="30"/>
        </w:rPr>
        <w:t xml:space="preserve"> </w:t>
      </w:r>
      <w:r>
        <w:rPr>
          <w:rFonts w:ascii="Times New Roman"/>
          <w:color w:val="3F3F3F"/>
          <w:sz w:val="30"/>
        </w:rPr>
        <w:t xml:space="preserve">chart </w:t>
      </w:r>
      <w:r>
        <w:rPr>
          <w:rFonts w:ascii="Times New Roman"/>
          <w:color w:val="2D2D2D"/>
          <w:sz w:val="30"/>
        </w:rPr>
        <w:t>of two</w:t>
      </w:r>
      <w:r>
        <w:rPr>
          <w:rFonts w:ascii="Times New Roman"/>
          <w:color w:val="2D2D2D"/>
          <w:spacing w:val="-54"/>
          <w:sz w:val="30"/>
        </w:rPr>
        <w:t xml:space="preserve"> </w:t>
      </w:r>
      <w:r>
        <w:rPr>
          <w:rFonts w:ascii="Times New Roman"/>
          <w:color w:val="010101"/>
          <w:spacing w:val="-6"/>
          <w:sz w:val="30"/>
        </w:rPr>
        <w:t>l</w:t>
      </w:r>
      <w:r>
        <w:rPr>
          <w:rFonts w:ascii="Times New Roman"/>
          <w:color w:val="2D2D2D"/>
          <w:spacing w:val="-6"/>
          <w:sz w:val="30"/>
        </w:rPr>
        <w:t xml:space="preserve">evelsof </w:t>
      </w:r>
      <w:r>
        <w:rPr>
          <w:rFonts w:ascii="Times New Roman"/>
          <w:color w:val="151515"/>
          <w:sz w:val="30"/>
        </w:rPr>
        <w:t>mi</w:t>
      </w:r>
      <w:r>
        <w:rPr>
          <w:rFonts w:ascii="Times New Roman"/>
          <w:color w:val="2D2D2D"/>
          <w:sz w:val="30"/>
        </w:rPr>
        <w:t xml:space="preserve">ISsuperintendenlSindividuality salary drove </w:t>
      </w:r>
      <w:r>
        <w:rPr>
          <w:rFonts w:ascii="Arial"/>
          <w:color w:val="2D2D2D"/>
          <w:sz w:val="29"/>
        </w:rPr>
        <w:t>thinks</w:t>
      </w:r>
    </w:p>
    <w:p>
      <w:pPr>
        <w:pStyle w:val="BodyText"/>
        <w:rPr>
          <w:rFonts w:ascii="Arial"/>
        </w:rPr>
      </w:pPr>
    </w:p>
    <w:p>
      <w:pPr>
        <w:pStyle w:val="BodyText"/>
        <w:spacing w:before="8"/>
        <w:rPr>
          <w:rFonts w:ascii="Arial"/>
          <w:sz w:val="29"/>
        </w:rPr>
      </w:pPr>
    </w:p>
    <w:p>
      <w:pPr>
        <w:spacing w:before="0"/>
        <w:ind w:left="3725" w:right="0" w:firstLine="0"/>
        <w:jc w:val="left"/>
        <w:rPr>
          <w:sz w:val="31"/>
        </w:rPr>
      </w:pPr>
      <w:r>
        <w:rPr>
          <w:rFonts w:ascii="Arial" w:eastAsia="Arial"/>
          <w:color w:val="151515"/>
          <w:w w:val="105"/>
          <w:sz w:val="30"/>
        </w:rPr>
        <w:t>a</w:t>
      </w:r>
      <w:r>
        <w:rPr>
          <w:rFonts w:ascii="Arial" w:eastAsia="Arial"/>
          <w:color w:val="151515"/>
          <w:spacing w:val="85"/>
          <w:w w:val="105"/>
          <w:sz w:val="30"/>
        </w:rPr>
        <w:t xml:space="preserve"> </w:t>
      </w:r>
      <w:r>
        <w:rPr>
          <w:color w:val="151515"/>
          <w:w w:val="105"/>
          <w:sz w:val="31"/>
        </w:rPr>
        <w:t>个性化薪酮概念</w:t>
      </w:r>
    </w:p>
    <w:p>
      <w:pPr>
        <w:spacing w:before="125" w:line="324" w:lineRule="auto"/>
        <w:ind w:left="3015" w:right="1146" w:firstLine="709"/>
        <w:jc w:val="left"/>
        <w:rPr>
          <w:sz w:val="31"/>
        </w:rPr>
      </w:pPr>
      <w:r>
        <w:rPr>
          <w:color w:val="3F3F3F"/>
          <w:spacing w:val="-15"/>
          <w:sz w:val="31"/>
        </w:rPr>
        <w:t>个性化薪</w:t>
      </w:r>
      <w:r>
        <w:rPr>
          <w:color w:val="151515"/>
          <w:spacing w:val="4"/>
          <w:sz w:val="31"/>
        </w:rPr>
        <w:t>酬：   是指薪酬按</w:t>
      </w:r>
      <w:r>
        <w:rPr>
          <w:color w:val="151515"/>
          <w:spacing w:val="-195"/>
          <w:sz w:val="31"/>
        </w:rPr>
        <w:t>照</w:t>
      </w:r>
      <w:r>
        <w:rPr>
          <w:color w:val="3F3F3F"/>
          <w:sz w:val="31"/>
        </w:rPr>
        <w:t>管理者的工作性质、管理特点不同，以单位经</w:t>
      </w:r>
      <w:r>
        <w:rPr>
          <w:color w:val="3F3F3F"/>
          <w:spacing w:val="-101"/>
          <w:sz w:val="31"/>
        </w:rPr>
        <w:t>营益效的好</w:t>
      </w:r>
      <w:r>
        <w:rPr>
          <w:color w:val="2D2D2D"/>
          <w:sz w:val="31"/>
        </w:rPr>
        <w:t>坏</w:t>
      </w:r>
      <w:r>
        <w:rPr>
          <w:color w:val="2D2D2D"/>
          <w:spacing w:val="-7"/>
          <w:sz w:val="31"/>
        </w:rPr>
        <w:t>、经营水平的高低、</w:t>
      </w:r>
      <w:r>
        <w:rPr>
          <w:color w:val="565656"/>
          <w:spacing w:val="-250"/>
          <w:sz w:val="31"/>
        </w:rPr>
        <w:t>工</w:t>
      </w:r>
      <w:r>
        <w:rPr>
          <w:color w:val="2D2D2D"/>
          <w:spacing w:val="-78"/>
          <w:sz w:val="31"/>
        </w:rPr>
        <w:t>员</w:t>
      </w:r>
      <w:r>
        <w:rPr>
          <w:color w:val="565656"/>
          <w:sz w:val="31"/>
        </w:rPr>
        <w:t>素</w:t>
      </w:r>
      <w:r>
        <w:rPr>
          <w:color w:val="565656"/>
          <w:spacing w:val="-309"/>
          <w:sz w:val="31"/>
        </w:rPr>
        <w:t>）</w:t>
      </w:r>
      <w:r>
        <w:rPr>
          <w:color w:val="2D2D2D"/>
          <w:spacing w:val="-11"/>
          <w:sz w:val="31"/>
        </w:rPr>
        <w:t>贞的提高程度为考核指标</w:t>
      </w:r>
      <w:r>
        <w:rPr>
          <w:color w:val="565656"/>
          <w:spacing w:val="-7"/>
          <w:sz w:val="31"/>
        </w:rPr>
        <w:t>而确</w:t>
      </w:r>
      <w:r>
        <w:rPr>
          <w:color w:val="2D2D2D"/>
          <w:spacing w:val="-17"/>
          <w:sz w:val="31"/>
        </w:rPr>
        <w:t>定管理者薪酬收入的</w:t>
      </w:r>
      <w:r>
        <w:rPr>
          <w:color w:val="565656"/>
          <w:spacing w:val="-23"/>
          <w:sz w:val="31"/>
        </w:rPr>
        <w:t>一</w:t>
      </w:r>
      <w:r>
        <w:rPr>
          <w:color w:val="2D2D2D"/>
          <w:sz w:val="31"/>
        </w:rPr>
        <w:t>种薪酬制</w:t>
      </w:r>
      <w:r>
        <w:rPr>
          <w:color w:val="3F3F3F"/>
          <w:sz w:val="31"/>
        </w:rPr>
        <w:t xml:space="preserve">  度</w:t>
      </w:r>
      <w:r>
        <w:rPr>
          <w:color w:val="3F3F3F"/>
          <w:spacing w:val="-23"/>
          <w:sz w:val="31"/>
        </w:rPr>
        <w:t>，对长庆局来说</w:t>
      </w:r>
      <w:r>
        <w:rPr>
          <w:color w:val="151515"/>
          <w:spacing w:val="-12"/>
          <w:sz w:val="31"/>
        </w:rPr>
        <w:t>，就</w:t>
      </w:r>
      <w:r>
        <w:rPr>
          <w:color w:val="3F3F3F"/>
          <w:spacing w:val="-7"/>
          <w:sz w:val="31"/>
        </w:rPr>
        <w:t>是针对</w:t>
      </w:r>
      <w:r>
        <w:rPr>
          <w:color w:val="828282"/>
          <w:spacing w:val="-7"/>
          <w:sz w:val="31"/>
        </w:rPr>
        <w:t>二</w:t>
      </w:r>
      <w:r>
        <w:rPr>
          <w:color w:val="3F3F3F"/>
          <w:sz w:val="31"/>
        </w:rPr>
        <w:t>级单位管理者在企业中所从事工作的性质、服务的类型和改</w:t>
      </w:r>
      <w:r>
        <w:rPr>
          <w:color w:val="3F3F3F"/>
          <w:w w:val="95"/>
          <w:sz w:val="31"/>
        </w:rPr>
        <w:t>革改制等惜况，依据一定的原则，进行科学合理分类，管理者及其所属企业就归井到某一板  块，而对其实行相应的激励政策，也即“一类企业一个薪酬策略＂的激励政策。建立个性化  薪资制度是为了解决现行薪资制度中二级单位管理者中存在的激励性差的问题。露点是解决  绩</w:t>
      </w:r>
      <w:r>
        <w:rPr>
          <w:color w:val="3F3F3F"/>
          <w:spacing w:val="-4"/>
          <w:w w:val="95"/>
          <w:sz w:val="31"/>
        </w:rPr>
        <w:t>效工资设计单</w:t>
      </w:r>
      <w:r>
        <w:rPr>
          <w:color w:val="828282"/>
          <w:spacing w:val="17"/>
          <w:w w:val="95"/>
          <w:sz w:val="31"/>
        </w:rPr>
        <w:t>一</w:t>
      </w:r>
      <w:r>
        <w:rPr>
          <w:color w:val="3F3F3F"/>
          <w:spacing w:val="-5"/>
          <w:w w:val="95"/>
          <w:sz w:val="31"/>
        </w:rPr>
        <w:t xml:space="preserve">、缺乏公平性及充分的导向性针对性不强、激励效果不佳等问题，使薪资   </w:t>
      </w:r>
      <w:r>
        <w:rPr>
          <w:color w:val="3F3F3F"/>
          <w:sz w:val="31"/>
        </w:rPr>
        <w:t>发</w:t>
      </w:r>
      <w:r>
        <w:rPr>
          <w:color w:val="3F3F3F"/>
          <w:spacing w:val="-10"/>
          <w:sz w:val="31"/>
        </w:rPr>
        <w:t>挥应有的激励作用，真正调</w:t>
      </w:r>
      <w:r>
        <w:rPr>
          <w:color w:val="979797"/>
          <w:spacing w:val="-197"/>
          <w:sz w:val="31"/>
        </w:rPr>
        <w:t>二</w:t>
      </w:r>
      <w:r>
        <w:rPr>
          <w:color w:val="3F3F3F"/>
          <w:spacing w:val="-158"/>
          <w:sz w:val="31"/>
        </w:rPr>
        <w:t>动</w:t>
      </w:r>
      <w:r>
        <w:rPr>
          <w:color w:val="2D2D2D"/>
          <w:sz w:val="31"/>
        </w:rPr>
        <w:t>级单位管理者的积极性，增强企业疑聚力。</w:t>
      </w:r>
    </w:p>
    <w:p>
      <w:pPr>
        <w:spacing w:before="210"/>
        <w:ind w:left="3717" w:right="0" w:firstLine="0"/>
        <w:jc w:val="left"/>
        <w:rPr>
          <w:sz w:val="31"/>
        </w:rPr>
      </w:pPr>
      <w:r>
        <w:rPr>
          <w:rFonts w:ascii="Times New Roman" w:eastAsia="Times New Roman"/>
          <w:color w:val="151515"/>
          <w:w w:val="105"/>
          <w:sz w:val="31"/>
        </w:rPr>
        <w:t>b</w:t>
      </w:r>
      <w:r>
        <w:rPr>
          <w:color w:val="3F3F3F"/>
          <w:w w:val="105"/>
          <w:sz w:val="31"/>
        </w:rPr>
        <w:t>，个</w:t>
      </w:r>
      <w:r>
        <w:rPr>
          <w:color w:val="151515"/>
          <w:w w:val="105"/>
          <w:sz w:val="31"/>
        </w:rPr>
        <w:t>性化薪酗激励要达到的目标</w:t>
      </w:r>
    </w:p>
    <w:p>
      <w:pPr>
        <w:pStyle w:val="BodyText"/>
        <w:spacing w:before="7"/>
        <w:rPr>
          <w:sz w:val="28"/>
        </w:rPr>
      </w:pPr>
    </w:p>
    <w:p>
      <w:pPr>
        <w:spacing w:before="0"/>
        <w:ind w:left="3616" w:right="0" w:firstLine="0"/>
        <w:jc w:val="left"/>
        <w:rPr>
          <w:sz w:val="31"/>
        </w:rPr>
      </w:pPr>
      <w:r>
        <w:rPr>
          <w:color w:val="3F3F3F"/>
          <w:spacing w:val="-12"/>
          <w:sz w:val="31"/>
        </w:rPr>
        <w:t>实行个性化薪酬激励要达到</w:t>
      </w:r>
      <w:r>
        <w:rPr>
          <w:color w:val="979797"/>
          <w:spacing w:val="-23"/>
          <w:sz w:val="31"/>
        </w:rPr>
        <w:t>二</w:t>
      </w:r>
      <w:r>
        <w:rPr>
          <w:color w:val="2D2D2D"/>
          <w:sz w:val="31"/>
        </w:rPr>
        <w:t>个主要目标，</w:t>
      </w:r>
      <w:r>
        <w:rPr>
          <w:color w:val="2D2D2D"/>
          <w:spacing w:val="-93"/>
          <w:sz w:val="31"/>
        </w:rPr>
        <w:t>即：</w:t>
      </w:r>
    </w:p>
    <w:p>
      <w:pPr>
        <w:spacing w:before="125"/>
        <w:ind w:left="3663" w:right="0" w:firstLine="0"/>
        <w:jc w:val="left"/>
        <w:rPr>
          <w:sz w:val="31"/>
        </w:rPr>
      </w:pPr>
      <w:r>
        <w:rPr>
          <w:rFonts w:ascii="Times New Roman" w:eastAsia="Times New Roman"/>
          <w:color w:val="3F3F3F"/>
          <w:sz w:val="32"/>
        </w:rPr>
        <w:t>( I)</w:t>
      </w:r>
      <w:r>
        <w:rPr>
          <w:color w:val="3F3F3F"/>
          <w:sz w:val="31"/>
        </w:rPr>
        <w:t>提商管理者积极性</w:t>
      </w:r>
    </w:p>
    <w:p>
      <w:pPr>
        <w:spacing w:before="145" w:line="328" w:lineRule="auto"/>
        <w:ind w:left="2998" w:right="690" w:firstLine="625"/>
        <w:jc w:val="left"/>
        <w:rPr>
          <w:sz w:val="31"/>
        </w:rPr>
      </w:pPr>
      <w:r>
        <w:rPr>
          <w:color w:val="2D2D2D"/>
          <w:spacing w:val="-2"/>
          <w:sz w:val="31"/>
        </w:rPr>
        <w:t>个性化薪酬激励采用现</w:t>
      </w:r>
      <w:r>
        <w:rPr>
          <w:color w:val="565656"/>
          <w:spacing w:val="-32"/>
          <w:sz w:val="31"/>
        </w:rPr>
        <w:t>在通行</w:t>
      </w:r>
      <w:r>
        <w:rPr>
          <w:color w:val="2D2D2D"/>
          <w:spacing w:val="-1"/>
          <w:sz w:val="31"/>
        </w:rPr>
        <w:t xml:space="preserve">的固定薪酬、业绩奖金、股票期权相结合模式，充分考虑 </w:t>
      </w:r>
      <w:r>
        <w:rPr>
          <w:color w:val="3F3F3F"/>
          <w:w w:val="105"/>
          <w:sz w:val="31"/>
        </w:rPr>
        <w:t>单位及管理者特点，</w:t>
      </w:r>
      <w:r>
        <w:rPr>
          <w:color w:val="3F3F3F"/>
          <w:spacing w:val="-27"/>
          <w:w w:val="105"/>
          <w:sz w:val="31"/>
        </w:rPr>
        <w:t>据依岗位特征、贡献大小设立合理的</w:t>
      </w:r>
      <w:r>
        <w:rPr>
          <w:color w:val="3F3F3F"/>
          <w:spacing w:val="-343"/>
          <w:w w:val="105"/>
          <w:sz w:val="31"/>
        </w:rPr>
        <w:t>薪</w:t>
      </w:r>
      <w:r>
        <w:rPr>
          <w:color w:val="151515"/>
          <w:spacing w:val="-123"/>
          <w:w w:val="105"/>
          <w:sz w:val="31"/>
        </w:rPr>
        <w:t>，依</w:t>
      </w:r>
      <w:r>
        <w:rPr>
          <w:color w:val="3F3F3F"/>
          <w:spacing w:val="-98"/>
          <w:w w:val="105"/>
          <w:sz w:val="31"/>
        </w:rPr>
        <w:t>酬</w:t>
      </w:r>
      <w:r>
        <w:rPr>
          <w:color w:val="151515"/>
          <w:spacing w:val="-12"/>
          <w:w w:val="105"/>
          <w:sz w:val="31"/>
        </w:rPr>
        <w:t>据</w:t>
      </w:r>
      <w:r>
        <w:rPr>
          <w:color w:val="3F3F3F"/>
          <w:w w:val="105"/>
          <w:sz w:val="31"/>
        </w:rPr>
        <w:t>按岗定薪、按贡献分配</w:t>
      </w:r>
    </w:p>
    <w:p>
      <w:pPr>
        <w:spacing w:before="0" w:line="394" w:lineRule="exact"/>
        <w:ind w:left="0" w:right="8307" w:firstLine="0"/>
        <w:jc w:val="right"/>
        <w:rPr>
          <w:sz w:val="31"/>
        </w:rPr>
      </w:pPr>
      <w:r>
        <w:rPr>
          <w:color w:val="2D2D2D"/>
          <w:sz w:val="31"/>
        </w:rPr>
        <w:t>的</w:t>
      </w:r>
      <w:r>
        <w:rPr>
          <w:color w:val="565656"/>
          <w:sz w:val="31"/>
        </w:rPr>
        <w:t>原则</w:t>
      </w:r>
      <w:r>
        <w:rPr>
          <w:color w:val="2D2D2D"/>
          <w:sz w:val="31"/>
        </w:rPr>
        <w:t>，充分调动管理者的积极性．</w:t>
      </w:r>
    </w:p>
    <w:p>
      <w:pPr>
        <w:spacing w:before="125"/>
        <w:ind w:left="0" w:right="8360" w:firstLine="0"/>
        <w:jc w:val="right"/>
        <w:rPr>
          <w:sz w:val="31"/>
        </w:rPr>
      </w:pPr>
      <w:r>
        <w:rPr>
          <w:rFonts w:ascii="Times New Roman" w:eastAsia="Times New Roman"/>
          <w:color w:val="3F3F3F"/>
          <w:w w:val="105"/>
          <w:sz w:val="29"/>
        </w:rPr>
        <w:t>(2)</w:t>
      </w:r>
      <w:r>
        <w:rPr>
          <w:color w:val="3F3F3F"/>
          <w:w w:val="105"/>
          <w:sz w:val="31"/>
        </w:rPr>
        <w:t>实现长庆局的可持续性发展</w:t>
      </w:r>
    </w:p>
    <w:p>
      <w:pPr>
        <w:spacing w:before="125" w:line="321" w:lineRule="auto"/>
        <w:ind w:left="3001" w:right="1456" w:firstLine="596"/>
        <w:jc w:val="both"/>
        <w:rPr>
          <w:sz w:val="31"/>
        </w:rPr>
      </w:pPr>
      <w:r>
        <w:rPr>
          <w:color w:val="3F3F3F"/>
          <w:spacing w:val="-1"/>
          <w:w w:val="95"/>
          <w:sz w:val="31"/>
        </w:rPr>
        <w:t>薪酬分配坚持与绩效考核相挂钩，把管理者的变动薪酬与绩效考核相挂钩，按考核结果进行分配，使管理者的收入随业绩指标完成的好坏上下浮动，即对管理者激励因素加大，也</w:t>
      </w:r>
      <w:r>
        <w:rPr>
          <w:color w:val="3F3F3F"/>
          <w:sz w:val="31"/>
        </w:rPr>
        <w:t>确保实现了</w:t>
      </w:r>
      <w:r>
        <w:rPr>
          <w:color w:val="3F3F3F"/>
          <w:spacing w:val="-202"/>
          <w:sz w:val="31"/>
        </w:rPr>
        <w:t>公</w:t>
      </w:r>
      <w:r>
        <w:rPr>
          <w:color w:val="707070"/>
          <w:spacing w:val="-55"/>
          <w:sz w:val="31"/>
        </w:rPr>
        <w:t>司</w:t>
      </w:r>
      <w:r>
        <w:rPr>
          <w:color w:val="3F3F3F"/>
          <w:sz w:val="31"/>
        </w:rPr>
        <w:t>的战略目标，有利于长庆局的长远发展。</w:t>
      </w:r>
    </w:p>
    <w:p>
      <w:pPr>
        <w:spacing w:before="211"/>
        <w:ind w:left="3685" w:right="0" w:firstLine="0"/>
        <w:jc w:val="both"/>
        <w:rPr>
          <w:sz w:val="31"/>
        </w:rPr>
      </w:pPr>
      <w:r>
        <w:rPr>
          <w:rFonts w:ascii="Arial" w:eastAsia="Arial"/>
          <w:color w:val="151515"/>
          <w:w w:val="110"/>
          <w:sz w:val="28"/>
        </w:rPr>
        <w:t>c</w:t>
      </w:r>
      <w:r>
        <w:rPr>
          <w:rFonts w:ascii="Arial" w:eastAsia="Arial"/>
          <w:color w:val="151515"/>
          <w:spacing w:val="67"/>
          <w:w w:val="110"/>
          <w:sz w:val="28"/>
        </w:rPr>
        <w:t xml:space="preserve"> </w:t>
      </w:r>
      <w:r>
        <w:rPr>
          <w:color w:val="151515"/>
          <w:w w:val="110"/>
          <w:sz w:val="31"/>
        </w:rPr>
        <w:t>对二级单位管理者个性化薪酮激励的方案内容设计</w:t>
      </w:r>
    </w:p>
    <w:p>
      <w:pPr>
        <w:spacing w:after="0"/>
        <w:jc w:val="both"/>
        <w:rPr>
          <w:sz w:val="31"/>
        </w:rPr>
        <w:sectPr>
          <w:pgSz w:w="17860" w:h="25260"/>
          <w:pgMar w:top="1960" w:right="1440" w:bottom="280" w:left="0" w:header="708" w:footer="708"/>
          <w:pgNumType w:start="16"/>
          <w:cols w:space="708"/>
        </w:sectPr>
      </w:pPr>
    </w:p>
    <w:p>
      <w:pPr>
        <w:pStyle w:val="BodyText"/>
        <w:spacing w:before="5"/>
        <w:rPr>
          <w:sz w:val="8"/>
        </w:rPr>
      </w:pPr>
      <w:r>
        <w:pict>
          <v:group id="_x0000_s1068" style="width:893pt;height:926pt;margin-top:99pt;margin-left:0;mso-position-horizontal-relative:page;mso-position-vertical-relative:page;position:absolute;z-index:-251632640" coordorigin="0,1980" coordsize="17860,18520">
            <v:shape id="_x0000_s1069" type="#_x0000_t75" style="width:2773;height:18500;position:absolute;top:2000" stroked="f">
              <v:imagedata r:id="rId16" o:title=""/>
            </v:shape>
            <v:shape id="_x0000_s1070" type="#_x0000_t75" style="width:2592;height:18520;left:15267;position:absolute;top:1980" stroked="f">
              <v:imagedata r:id="rId12" o:title=""/>
            </v:shape>
            <v:line id="_x0000_s1071" style="position:absolute" from="2772,1990" to="15268,1990" stroked="t" strokecolor="black" strokeweight="1pt">
              <v:stroke dashstyle="solid"/>
            </v:line>
          </v:group>
        </w:pict>
      </w:r>
    </w:p>
    <w:p>
      <w:pPr>
        <w:pStyle w:val="BodyText"/>
        <w:spacing w:before="57"/>
        <w:ind w:left="3501"/>
      </w:pPr>
      <w:r>
        <w:rPr>
          <w:color w:val="2F2F2F"/>
          <w:w w:val="105"/>
        </w:rPr>
        <w:t>长庆局目前</w:t>
      </w:r>
      <w:r>
        <w:rPr>
          <w:color w:val="2F2F2F"/>
          <w:spacing w:val="-18"/>
          <w:w w:val="105"/>
        </w:rPr>
        <w:t>对二级单位的管理者实行经营承包的办法。</w:t>
      </w:r>
      <w:r>
        <w:rPr>
          <w:color w:val="2F2F2F"/>
          <w:spacing w:val="-341"/>
          <w:w w:val="105"/>
        </w:rPr>
        <w:t>桉</w:t>
      </w:r>
      <w:r>
        <w:rPr>
          <w:color w:val="525252"/>
          <w:spacing w:val="-15"/>
          <w:w w:val="105"/>
        </w:rPr>
        <w:t>国</w:t>
      </w:r>
      <w:r>
        <w:rPr>
          <w:color w:val="525252"/>
          <w:spacing w:val="-338"/>
          <w:w w:val="105"/>
        </w:rPr>
        <w:t>石</w:t>
      </w:r>
      <w:r>
        <w:rPr>
          <w:color w:val="2F2F2F"/>
          <w:spacing w:val="-31"/>
          <w:w w:val="105"/>
        </w:rPr>
        <w:t>中油对长庆局的定</w:t>
      </w:r>
      <w:r>
        <w:rPr>
          <w:color w:val="525252"/>
          <w:w w:val="105"/>
        </w:rPr>
        <w:t>位，</w:t>
      </w:r>
    </w:p>
    <w:p>
      <w:pPr>
        <w:pStyle w:val="BodyText"/>
        <w:spacing w:before="132" w:line="312" w:lineRule="auto"/>
        <w:ind w:left="2840" w:right="816" w:hanging="8"/>
      </w:pPr>
      <w:r>
        <w:rPr>
          <w:color w:val="2F2F2F"/>
          <w:spacing w:val="-35"/>
        </w:rPr>
        <w:t>结合</w:t>
      </w:r>
      <w:r>
        <w:rPr>
          <w:color w:val="525252"/>
          <w:spacing w:val="-8"/>
        </w:rPr>
        <w:t>二</w:t>
      </w:r>
      <w:r>
        <w:rPr>
          <w:color w:val="2F2F2F"/>
          <w:spacing w:val="-18"/>
        </w:rPr>
        <w:t>级单位管理者</w:t>
      </w:r>
      <w:r>
        <w:rPr>
          <w:color w:val="525252"/>
          <w:spacing w:val="-27"/>
        </w:rPr>
        <w:t>与局</w:t>
      </w:r>
      <w:r>
        <w:rPr>
          <w:color w:val="2F2F2F"/>
        </w:rPr>
        <w:t>签定经营承包服务项目和范围、类别与工作性质，将长庆局细分成</w:t>
      </w:r>
      <w:r>
        <w:rPr>
          <w:color w:val="2F2F2F"/>
          <w:spacing w:val="-33"/>
        </w:rPr>
        <w:t>七类，即</w:t>
      </w:r>
      <w:r>
        <w:rPr>
          <w:color w:val="080808"/>
          <w:spacing w:val="-11"/>
          <w:w w:val="95"/>
        </w:rPr>
        <w:t xml:space="preserve">： </w:t>
      </w:r>
      <w:r>
        <w:rPr>
          <w:color w:val="525252"/>
          <w:spacing w:val="-17"/>
        </w:rPr>
        <w:t>工程</w:t>
      </w:r>
      <w:r>
        <w:rPr>
          <w:color w:val="2F2F2F"/>
          <w:spacing w:val="-1"/>
        </w:rPr>
        <w:t>技术服务类、生产服务类、生活服务类、社会服务、改革改制类、管理处室</w:t>
      </w:r>
      <w:r>
        <w:rPr>
          <w:color w:val="2F2F2F"/>
        </w:rPr>
        <w:t>类和技术研发类．</w:t>
      </w:r>
    </w:p>
    <w:p>
      <w:pPr>
        <w:pStyle w:val="BodyText"/>
        <w:spacing w:line="316" w:lineRule="auto"/>
        <w:ind w:left="2821" w:right="1647" w:firstLine="684"/>
      </w:pPr>
      <w:r>
        <w:rPr>
          <w:color w:val="414141"/>
          <w:spacing w:val="-1"/>
          <w:w w:val="95"/>
        </w:rPr>
        <w:t>将长庆局二级单位划分为七大类</w:t>
      </w:r>
      <w:r>
        <w:rPr>
          <w:color w:val="080808"/>
          <w:spacing w:val="-285"/>
          <w:w w:val="95"/>
        </w:rPr>
        <w:t>，</w:t>
      </w:r>
      <w:r>
        <w:rPr>
          <w:color w:val="414141"/>
          <w:spacing w:val="-26"/>
          <w:w w:val="95"/>
        </w:rPr>
        <w:t>后</w:t>
      </w:r>
      <w:r>
        <w:rPr>
          <w:color w:val="525252"/>
          <w:spacing w:val="-18"/>
          <w:w w:val="95"/>
        </w:rPr>
        <w:t>可</w:t>
      </w:r>
      <w:r>
        <w:rPr>
          <w:color w:val="2F2F2F"/>
          <w:spacing w:val="-11"/>
          <w:w w:val="95"/>
        </w:rPr>
        <w:t>以有针对性的进行设计，对所属</w:t>
      </w:r>
      <w:r>
        <w:rPr>
          <w:color w:val="525252"/>
          <w:spacing w:val="-3"/>
          <w:w w:val="95"/>
        </w:rPr>
        <w:t xml:space="preserve">单位管理者实  </w:t>
      </w:r>
      <w:r>
        <w:rPr>
          <w:color w:val="2F2F2F"/>
          <w:spacing w:val="54"/>
        </w:rPr>
        <w:t>施</w:t>
      </w:r>
      <w:r>
        <w:rPr>
          <w:color w:val="525252"/>
        </w:rPr>
        <w:t>＇｀</w:t>
      </w:r>
      <w:r>
        <w:rPr>
          <w:color w:val="525252"/>
          <w:spacing w:val="-231"/>
        </w:rPr>
        <w:t>一</w:t>
      </w:r>
      <w:r>
        <w:rPr>
          <w:color w:val="757575"/>
          <w:spacing w:val="-101"/>
        </w:rPr>
        <w:t>一</w:t>
      </w:r>
      <w:r>
        <w:rPr>
          <w:color w:val="525252"/>
          <w:spacing w:val="-271"/>
        </w:rPr>
        <w:t>企</w:t>
      </w:r>
      <w:r>
        <w:rPr>
          <w:color w:val="2F2F2F"/>
          <w:spacing w:val="-16"/>
        </w:rPr>
        <w:t>策</w:t>
      </w:r>
      <w:r>
        <w:rPr>
          <w:color w:val="2F2F2F"/>
          <w:spacing w:val="14"/>
          <w:w w:val="95"/>
        </w:rPr>
        <w:t xml:space="preserve">”的 </w:t>
      </w:r>
      <w:r>
        <w:rPr>
          <w:color w:val="2F2F2F"/>
          <w:spacing w:val="-12"/>
        </w:rPr>
        <w:t>个性化薪酬激励，操作起来也较为方便。</w:t>
      </w:r>
    </w:p>
    <w:p>
      <w:pPr>
        <w:pStyle w:val="BodyText"/>
        <w:spacing w:line="392" w:lineRule="exact"/>
        <w:ind w:left="3412"/>
      </w:pPr>
      <w:r>
        <w:rPr>
          <w:color w:val="2F2F2F"/>
          <w:spacing w:val="-34"/>
        </w:rPr>
        <w:t>下</w:t>
      </w:r>
      <w:r>
        <w:rPr>
          <w:color w:val="525252"/>
          <w:spacing w:val="-19"/>
        </w:rPr>
        <w:t>面</w:t>
      </w:r>
      <w:r>
        <w:rPr>
          <w:color w:val="2F2F2F"/>
          <w:spacing w:val="-42"/>
        </w:rPr>
        <w:t>对七类</w:t>
      </w:r>
      <w:r>
        <w:rPr>
          <w:color w:val="525252"/>
          <w:spacing w:val="-30"/>
        </w:rPr>
        <w:t>二</w:t>
      </w:r>
      <w:r>
        <w:rPr>
          <w:color w:val="2F2F2F"/>
        </w:rPr>
        <w:t>级单位管理者薪酬激励设计分别进行论</w:t>
      </w:r>
      <w:r>
        <w:rPr>
          <w:color w:val="2F2F2F"/>
          <w:spacing w:val="-294"/>
        </w:rPr>
        <w:t>述</w:t>
      </w:r>
      <w:r>
        <w:rPr>
          <w:color w:val="2F2F2F"/>
          <w:w w:val="95"/>
        </w:rPr>
        <w:t>：</w:t>
      </w:r>
    </w:p>
    <w:p>
      <w:pPr>
        <w:spacing w:before="120"/>
        <w:ind w:left="3436" w:right="0" w:firstLine="0"/>
        <w:jc w:val="left"/>
        <w:rPr>
          <w:sz w:val="32"/>
        </w:rPr>
      </w:pPr>
      <w:r>
        <w:rPr>
          <w:rFonts w:ascii="Arial" w:eastAsia="Arial"/>
          <w:color w:val="2F2F2F"/>
          <w:w w:val="95"/>
          <w:sz w:val="30"/>
        </w:rPr>
        <w:t xml:space="preserve">(I ) </w:t>
      </w:r>
      <w:r>
        <w:rPr>
          <w:color w:val="525252"/>
          <w:w w:val="95"/>
          <w:sz w:val="32"/>
        </w:rPr>
        <w:t>工</w:t>
      </w:r>
      <w:r>
        <w:rPr>
          <w:color w:val="2F2F2F"/>
          <w:w w:val="95"/>
          <w:sz w:val="32"/>
        </w:rPr>
        <w:t>程技术服务类</w:t>
      </w:r>
    </w:p>
    <w:p>
      <w:pPr>
        <w:pStyle w:val="BodyText"/>
        <w:spacing w:before="132" w:line="312" w:lineRule="auto"/>
        <w:ind w:left="2820" w:right="1401" w:firstLine="600"/>
      </w:pPr>
      <w:r>
        <w:rPr>
          <w:color w:val="525252"/>
          <w:spacing w:val="-26"/>
        </w:rPr>
        <w:t>主</w:t>
      </w:r>
      <w:r>
        <w:rPr>
          <w:color w:val="2F2F2F"/>
          <w:spacing w:val="-14"/>
        </w:rPr>
        <w:t>要包括</w:t>
      </w:r>
      <w:r>
        <w:rPr>
          <w:color w:val="2F2F2F"/>
          <w:spacing w:val="65"/>
          <w:w w:val="95"/>
        </w:rPr>
        <w:t xml:space="preserve">： </w:t>
      </w:r>
      <w:r>
        <w:rPr>
          <w:color w:val="2F2F2F"/>
          <w:spacing w:val="-10"/>
        </w:rPr>
        <w:t>钻井工程总公司、</w:t>
      </w:r>
      <w:r>
        <w:rPr>
          <w:color w:val="525252"/>
          <w:spacing w:val="-220"/>
        </w:rPr>
        <w:t>井</w:t>
      </w:r>
      <w:r>
        <w:rPr>
          <w:color w:val="2F2F2F"/>
          <w:spacing w:val="-125"/>
        </w:rPr>
        <w:t>录</w:t>
      </w:r>
      <w:r>
        <w:rPr>
          <w:color w:val="525252"/>
          <w:spacing w:val="-11"/>
        </w:rPr>
        <w:t>公司</w:t>
      </w:r>
      <w:r>
        <w:rPr>
          <w:color w:val="2F2F2F"/>
          <w:spacing w:val="-36"/>
        </w:rPr>
        <w:t>、</w:t>
      </w:r>
      <w:r>
        <w:rPr>
          <w:color w:val="525252"/>
          <w:spacing w:val="-31"/>
        </w:rPr>
        <w:t>井</w:t>
      </w:r>
      <w:r>
        <w:rPr>
          <w:color w:val="2F2F2F"/>
          <w:spacing w:val="-44"/>
        </w:rPr>
        <w:t>下公</w:t>
      </w:r>
      <w:r>
        <w:rPr>
          <w:color w:val="646464"/>
          <w:spacing w:val="-59"/>
        </w:rPr>
        <w:t>司</w:t>
      </w:r>
      <w:r>
        <w:rPr>
          <w:color w:val="2F2F2F"/>
          <w:spacing w:val="-23"/>
        </w:rPr>
        <w:t>、建设</w:t>
      </w:r>
      <w:r>
        <w:rPr>
          <w:color w:val="525252"/>
          <w:spacing w:val="-23"/>
        </w:rPr>
        <w:t>工</w:t>
      </w:r>
      <w:r>
        <w:rPr>
          <w:color w:val="2F2F2F"/>
          <w:spacing w:val="-30"/>
        </w:rPr>
        <w:t>程</w:t>
      </w:r>
      <w:r>
        <w:rPr>
          <w:color w:val="525252"/>
          <w:spacing w:val="-13"/>
        </w:rPr>
        <w:t>总公司</w:t>
      </w:r>
      <w:r>
        <w:rPr>
          <w:color w:val="2F2F2F"/>
        </w:rPr>
        <w:t>等。此类单位所从</w:t>
      </w:r>
      <w:r>
        <w:rPr>
          <w:color w:val="414141"/>
          <w:w w:val="90"/>
        </w:rPr>
        <w:t xml:space="preserve">事的是长庆局的核心业务，具有较好的市场前景，具备较好的企业改制条件，因此管理者的   </w:t>
      </w:r>
      <w:r>
        <w:rPr>
          <w:color w:val="414141"/>
        </w:rPr>
        <w:t>努力程度及管理素质与长庆局的可持续发展联系最为紧密。</w:t>
      </w:r>
    </w:p>
    <w:p>
      <w:pPr>
        <w:pStyle w:val="BodyText"/>
        <w:spacing w:line="309" w:lineRule="auto"/>
        <w:ind w:left="2798" w:right="1695" w:firstLine="605"/>
        <w:jc w:val="both"/>
      </w:pPr>
      <w:r>
        <w:rPr>
          <w:color w:val="414141"/>
        </w:rPr>
        <w:t>对</w:t>
      </w:r>
      <w:r>
        <w:rPr>
          <w:color w:val="757575"/>
          <w:spacing w:val="-25"/>
        </w:rPr>
        <w:t>千</w:t>
      </w:r>
      <w:r>
        <w:rPr>
          <w:color w:val="525252"/>
          <w:spacing w:val="-39"/>
        </w:rPr>
        <w:t>工程技术</w:t>
      </w:r>
      <w:r>
        <w:rPr>
          <w:color w:val="2F2F2F"/>
          <w:spacing w:val="-42"/>
        </w:rPr>
        <w:t>服务类</w:t>
      </w:r>
      <w:r>
        <w:rPr>
          <w:color w:val="525252"/>
          <w:spacing w:val="-39"/>
        </w:rPr>
        <w:t>二级</w:t>
      </w:r>
      <w:r>
        <w:rPr>
          <w:color w:val="2F2F2F"/>
          <w:spacing w:val="-21"/>
        </w:rPr>
        <w:t>单</w:t>
      </w:r>
      <w:r>
        <w:rPr>
          <w:color w:val="525252"/>
          <w:spacing w:val="-42"/>
        </w:rPr>
        <w:t>位</w:t>
      </w:r>
      <w:r>
        <w:rPr>
          <w:color w:val="2F2F2F"/>
          <w:spacing w:val="-29"/>
        </w:rPr>
        <w:t>来说，这</w:t>
      </w:r>
      <w:r>
        <w:rPr>
          <w:color w:val="525252"/>
          <w:spacing w:val="-50"/>
        </w:rPr>
        <w:t>些</w:t>
      </w:r>
      <w:r>
        <w:rPr>
          <w:color w:val="2F2F2F"/>
        </w:rPr>
        <w:t>单位在整个长庆局中具</w:t>
      </w:r>
      <w:r>
        <w:rPr>
          <w:color w:val="2F2F2F"/>
          <w:spacing w:val="-294"/>
        </w:rPr>
        <w:t>有</w:t>
      </w:r>
      <w:r>
        <w:rPr>
          <w:color w:val="525252"/>
          <w:spacing w:val="-21"/>
        </w:rPr>
        <w:t>举足轻熏的作用</w:t>
      </w:r>
      <w:r>
        <w:rPr>
          <w:color w:val="2F2F2F"/>
          <w:spacing w:val="-24"/>
        </w:rPr>
        <w:t>，其</w:t>
      </w:r>
      <w:r>
        <w:rPr>
          <w:color w:val="414141"/>
          <w:spacing w:val="-24"/>
          <w:w w:val="90"/>
        </w:rPr>
        <w:t xml:space="preserve">业务发展具有较大的成长性。因此，这些单位面临若公司制改造和产权多元化的内在要求和 </w:t>
      </w:r>
      <w:r>
        <w:rPr>
          <w:color w:val="2F2F2F"/>
          <w:spacing w:val="-46"/>
        </w:rPr>
        <w:t>大好机遇，</w:t>
      </w:r>
      <w:r>
        <w:rPr>
          <w:color w:val="525252"/>
          <w:spacing w:val="-39"/>
        </w:rPr>
        <w:t>长</w:t>
      </w:r>
      <w:r>
        <w:rPr>
          <w:color w:val="2F2F2F"/>
          <w:spacing w:val="-8"/>
        </w:rPr>
        <w:t>庆局可以将它们看作是未来企业发展</w:t>
      </w:r>
      <w:r>
        <w:rPr>
          <w:color w:val="525252"/>
          <w:spacing w:val="-202"/>
        </w:rPr>
        <w:t>生</w:t>
      </w:r>
      <w:r>
        <w:rPr>
          <w:color w:val="2F2F2F"/>
          <w:spacing w:val="-142"/>
        </w:rPr>
        <w:t>的</w:t>
      </w:r>
      <w:r>
        <w:rPr>
          <w:color w:val="525252"/>
          <w:spacing w:val="-183"/>
        </w:rPr>
        <w:t>力</w:t>
      </w:r>
      <w:r>
        <w:rPr>
          <w:color w:val="2F2F2F"/>
          <w:spacing w:val="-162"/>
        </w:rPr>
        <w:t>“</w:t>
      </w:r>
      <w:r>
        <w:rPr>
          <w:color w:val="525252"/>
          <w:spacing w:val="-65"/>
        </w:rPr>
        <w:t>军</w:t>
      </w:r>
      <w:r>
        <w:rPr>
          <w:color w:val="525252"/>
          <w:spacing w:val="12"/>
          <w:w w:val="80"/>
        </w:rPr>
        <w:t xml:space="preserve">” </w:t>
      </w:r>
      <w:r>
        <w:rPr>
          <w:color w:val="2F2F2F"/>
          <w:spacing w:val="-14"/>
        </w:rPr>
        <w:t>和“增长点气  管</w:t>
      </w:r>
      <w:r>
        <w:rPr>
          <w:color w:val="525252"/>
        </w:rPr>
        <w:t>理者个性</w:t>
      </w:r>
      <w:r>
        <w:rPr>
          <w:color w:val="2F2F2F"/>
        </w:rPr>
        <w:t>化薪酬激</w:t>
      </w:r>
      <w:r>
        <w:rPr>
          <w:color w:val="2F2F2F"/>
          <w:spacing w:val="-212"/>
        </w:rPr>
        <w:t>励</w:t>
      </w:r>
      <w:r>
        <w:rPr>
          <w:color w:val="525252"/>
          <w:spacing w:val="-22"/>
        </w:rPr>
        <w:t>应该</w:t>
      </w:r>
      <w:r>
        <w:rPr>
          <w:color w:val="2F2F2F"/>
          <w:spacing w:val="-8"/>
        </w:rPr>
        <w:t>为</w:t>
      </w:r>
      <w:r>
        <w:rPr>
          <w:color w:val="080808"/>
          <w:w w:val="80"/>
        </w:rPr>
        <w:t>：</w:t>
      </w:r>
    </w:p>
    <w:p>
      <w:pPr>
        <w:pStyle w:val="BodyText"/>
        <w:spacing w:before="2"/>
        <w:ind w:left="3426"/>
        <w:jc w:val="both"/>
      </w:pPr>
      <w:r>
        <w:rPr>
          <w:rFonts w:ascii="Times New Roman" w:eastAsia="Times New Roman"/>
          <w:color w:val="2F2F2F"/>
          <w:w w:val="80"/>
          <w:sz w:val="27"/>
        </w:rPr>
        <w:t>l</w:t>
      </w:r>
      <w:r>
        <w:rPr>
          <w:rFonts w:ascii="Times New Roman" w:eastAsia="Times New Roman"/>
          <w:color w:val="2F2F2F"/>
          <w:spacing w:val="5"/>
          <w:w w:val="80"/>
          <w:sz w:val="27"/>
        </w:rPr>
        <w:t xml:space="preserve"> ) </w:t>
      </w:r>
      <w:r>
        <w:rPr>
          <w:color w:val="2F2F2F"/>
          <w:spacing w:val="-43"/>
        </w:rPr>
        <w:t>激励模式</w:t>
      </w:r>
      <w:r>
        <w:rPr>
          <w:color w:val="2F2F2F"/>
          <w:spacing w:val="-9"/>
          <w:w w:val="80"/>
        </w:rPr>
        <w:t xml:space="preserve">： </w:t>
      </w:r>
      <w:r>
        <w:rPr>
          <w:color w:val="2F2F2F"/>
          <w:spacing w:val="-69"/>
        </w:rPr>
        <w:t>实</w:t>
      </w:r>
      <w:r>
        <w:rPr>
          <w:color w:val="525252"/>
          <w:spacing w:val="18"/>
        </w:rPr>
        <w:t>行</w:t>
      </w:r>
      <w:r>
        <w:rPr>
          <w:color w:val="2F2F2F"/>
          <w:spacing w:val="-38"/>
        </w:rPr>
        <w:t>以风险收入</w:t>
      </w:r>
      <w:r>
        <w:rPr>
          <w:color w:val="525252"/>
          <w:spacing w:val="5"/>
        </w:rPr>
        <w:t>为主的</w:t>
      </w:r>
      <w:r>
        <w:rPr>
          <w:color w:val="2F2F2F"/>
          <w:spacing w:val="-39"/>
        </w:rPr>
        <w:t>年薪制</w:t>
      </w:r>
      <w:r>
        <w:rPr>
          <w:color w:val="2F2F2F"/>
          <w:w w:val="80"/>
        </w:rPr>
        <w:t>：</w:t>
      </w:r>
    </w:p>
    <w:p>
      <w:pPr>
        <w:pStyle w:val="ListParagraph"/>
        <w:numPr>
          <w:ilvl w:val="0"/>
          <w:numId w:val="13"/>
        </w:numPr>
        <w:tabs>
          <w:tab w:val="left" w:pos="3590"/>
        </w:tabs>
        <w:spacing w:before="112" w:after="0" w:line="240" w:lineRule="auto"/>
        <w:ind w:left="3589" w:right="0" w:hanging="201"/>
        <w:jc w:val="both"/>
        <w:rPr>
          <w:rFonts w:ascii="Times New Roman" w:eastAsia="Times New Roman"/>
          <w:color w:val="2F2F2F"/>
          <w:sz w:val="28"/>
        </w:rPr>
      </w:pPr>
      <w:r>
        <w:rPr>
          <w:rFonts w:ascii="Times New Roman" w:eastAsia="Times New Roman"/>
          <w:color w:val="2F2F2F"/>
          <w:spacing w:val="14"/>
          <w:w w:val="80"/>
          <w:sz w:val="28"/>
        </w:rPr>
        <w:t xml:space="preserve">) </w:t>
      </w:r>
      <w:r>
        <w:rPr>
          <w:color w:val="2F2F2F"/>
          <w:spacing w:val="-39"/>
          <w:sz w:val="32"/>
        </w:rPr>
        <w:t>薪酬结构： 由基本薪</w:t>
      </w:r>
      <w:r>
        <w:rPr>
          <w:color w:val="525252"/>
          <w:spacing w:val="-31"/>
          <w:sz w:val="32"/>
        </w:rPr>
        <w:t>金、津</w:t>
      </w:r>
      <w:r>
        <w:rPr>
          <w:color w:val="2F2F2F"/>
          <w:spacing w:val="-27"/>
          <w:sz w:val="32"/>
        </w:rPr>
        <w:t>贴、以效益</w:t>
      </w:r>
      <w:r>
        <w:rPr>
          <w:color w:val="525252"/>
          <w:spacing w:val="-20"/>
          <w:sz w:val="32"/>
        </w:rPr>
        <w:t>工</w:t>
      </w:r>
      <w:r>
        <w:rPr>
          <w:color w:val="2F2F2F"/>
          <w:spacing w:val="-5"/>
          <w:sz w:val="32"/>
        </w:rPr>
        <w:t>资和延期支付相结</w:t>
      </w:r>
      <w:r>
        <w:rPr>
          <w:color w:val="525252"/>
          <w:spacing w:val="-27"/>
          <w:sz w:val="32"/>
        </w:rPr>
        <w:t>合的风险收</w:t>
      </w:r>
      <w:r>
        <w:rPr>
          <w:color w:val="2F2F2F"/>
          <w:sz w:val="32"/>
        </w:rPr>
        <w:t>入</w:t>
      </w:r>
      <w:r>
        <w:rPr>
          <w:color w:val="757575"/>
          <w:sz w:val="32"/>
        </w:rPr>
        <w:t>三</w:t>
      </w:r>
      <w:r>
        <w:rPr>
          <w:color w:val="414141"/>
          <w:sz w:val="32"/>
        </w:rPr>
        <w:t>部分组</w:t>
      </w:r>
    </w:p>
    <w:p>
      <w:pPr>
        <w:pStyle w:val="BodyText"/>
        <w:spacing w:before="152"/>
        <w:ind w:left="2797"/>
      </w:pPr>
      <w:r>
        <w:rPr>
          <w:color w:val="414141"/>
          <w:w w:val="80"/>
        </w:rPr>
        <w:t>成：</w:t>
      </w:r>
    </w:p>
    <w:p>
      <w:pPr>
        <w:pStyle w:val="ListParagraph"/>
        <w:numPr>
          <w:ilvl w:val="0"/>
          <w:numId w:val="13"/>
        </w:numPr>
        <w:tabs>
          <w:tab w:val="left" w:pos="3590"/>
        </w:tabs>
        <w:spacing w:before="93" w:after="0" w:line="240" w:lineRule="auto"/>
        <w:ind w:left="3589" w:right="0" w:hanging="207"/>
        <w:jc w:val="left"/>
        <w:rPr>
          <w:rFonts w:ascii="Times New Roman" w:eastAsia="Times New Roman"/>
          <w:color w:val="2F2F2F"/>
          <w:sz w:val="28"/>
        </w:rPr>
      </w:pPr>
      <w:r>
        <w:rPr>
          <w:rFonts w:ascii="Times New Roman" w:eastAsia="Times New Roman"/>
          <w:color w:val="2F2F2F"/>
          <w:w w:val="95"/>
          <w:sz w:val="28"/>
        </w:rPr>
        <w:t xml:space="preserve">) </w:t>
      </w:r>
      <w:r>
        <w:rPr>
          <w:color w:val="525252"/>
          <w:spacing w:val="-42"/>
          <w:sz w:val="32"/>
        </w:rPr>
        <w:t>考核指标</w:t>
      </w:r>
      <w:r>
        <w:rPr>
          <w:color w:val="2F2F2F"/>
          <w:spacing w:val="-35"/>
          <w:w w:val="95"/>
          <w:sz w:val="32"/>
        </w:rPr>
        <w:t xml:space="preserve">： </w:t>
      </w:r>
      <w:r>
        <w:rPr>
          <w:color w:val="525252"/>
          <w:spacing w:val="-18"/>
          <w:sz w:val="32"/>
        </w:rPr>
        <w:t>实现</w:t>
      </w:r>
      <w:r>
        <w:rPr>
          <w:color w:val="2F2F2F"/>
          <w:spacing w:val="-24"/>
          <w:sz w:val="32"/>
        </w:rPr>
        <w:t>利润</w:t>
      </w:r>
      <w:r>
        <w:rPr>
          <w:color w:val="525252"/>
          <w:spacing w:val="-44"/>
          <w:sz w:val="32"/>
        </w:rPr>
        <w:t>、总资产</w:t>
      </w:r>
      <w:r>
        <w:rPr>
          <w:color w:val="2F2F2F"/>
          <w:spacing w:val="-28"/>
          <w:sz w:val="32"/>
        </w:rPr>
        <w:t>报酬率、总资</w:t>
      </w:r>
      <w:r>
        <w:rPr>
          <w:color w:val="525252"/>
          <w:spacing w:val="-28"/>
          <w:sz w:val="32"/>
        </w:rPr>
        <w:t>产周转</w:t>
      </w:r>
      <w:r>
        <w:rPr>
          <w:color w:val="2F2F2F"/>
          <w:sz w:val="32"/>
        </w:rPr>
        <w:t>率、速动比率、资本增值保值率、</w:t>
      </w:r>
    </w:p>
    <w:p>
      <w:pPr>
        <w:pStyle w:val="BodyText"/>
        <w:spacing w:before="112"/>
        <w:ind w:left="2798"/>
      </w:pPr>
      <w:r>
        <w:rPr>
          <w:color w:val="2F2F2F"/>
          <w:spacing w:val="-1"/>
          <w:w w:val="105"/>
        </w:rPr>
        <w:t>销售增长率、技术投入率、全员素质</w:t>
      </w:r>
      <w:r>
        <w:rPr>
          <w:color w:val="525252"/>
          <w:spacing w:val="-316"/>
          <w:w w:val="105"/>
        </w:rPr>
        <w:t>程</w:t>
      </w:r>
      <w:r>
        <w:rPr>
          <w:color w:val="2F2F2F"/>
          <w:spacing w:val="-52"/>
          <w:w w:val="105"/>
        </w:rPr>
        <w:t>提度升、管理过程创新程</w:t>
      </w:r>
      <w:r>
        <w:rPr>
          <w:color w:val="2F2F2F"/>
          <w:spacing w:val="-16"/>
          <w:w w:val="80"/>
        </w:rPr>
        <w:t>：</w:t>
      </w:r>
      <w:r>
        <w:rPr>
          <w:color w:val="2F2F2F"/>
          <w:w w:val="105"/>
        </w:rPr>
        <w:t>度</w:t>
      </w:r>
    </w:p>
    <w:p>
      <w:pPr>
        <w:pStyle w:val="ListParagraph"/>
        <w:numPr>
          <w:ilvl w:val="0"/>
          <w:numId w:val="13"/>
        </w:numPr>
        <w:tabs>
          <w:tab w:val="left" w:pos="3570"/>
        </w:tabs>
        <w:spacing w:before="132" w:after="0" w:line="312" w:lineRule="auto"/>
        <w:ind w:left="2794" w:right="1758" w:firstLine="595"/>
        <w:jc w:val="both"/>
        <w:rPr>
          <w:rFonts w:ascii="Times New Roman" w:eastAsia="Times New Roman"/>
          <w:color w:val="2F2F2F"/>
          <w:sz w:val="29"/>
        </w:rPr>
      </w:pPr>
      <w:r>
        <w:rPr>
          <w:rFonts w:ascii="Times New Roman" w:eastAsia="Times New Roman"/>
          <w:color w:val="2F2F2F"/>
          <w:spacing w:val="12"/>
          <w:w w:val="80"/>
          <w:sz w:val="29"/>
        </w:rPr>
        <w:t xml:space="preserve">) </w:t>
      </w:r>
      <w:r>
        <w:rPr>
          <w:color w:val="525252"/>
          <w:spacing w:val="-37"/>
          <w:sz w:val="32"/>
        </w:rPr>
        <w:t>管理者素</w:t>
      </w:r>
      <w:r>
        <w:rPr>
          <w:color w:val="2F2F2F"/>
          <w:spacing w:val="-7"/>
          <w:sz w:val="32"/>
        </w:rPr>
        <w:t>质要求</w:t>
      </w:r>
      <w:r>
        <w:rPr>
          <w:color w:val="2F2F2F"/>
          <w:spacing w:val="13"/>
          <w:w w:val="80"/>
          <w:sz w:val="32"/>
        </w:rPr>
        <w:t xml:space="preserve">：管 </w:t>
      </w:r>
      <w:r>
        <w:rPr>
          <w:color w:val="2F2F2F"/>
          <w:spacing w:val="-20"/>
          <w:sz w:val="32"/>
        </w:rPr>
        <w:t>理者</w:t>
      </w:r>
      <w:r>
        <w:rPr>
          <w:color w:val="525252"/>
          <w:spacing w:val="-28"/>
          <w:sz w:val="32"/>
        </w:rPr>
        <w:t>应具有强</w:t>
      </w:r>
      <w:r>
        <w:rPr>
          <w:color w:val="2F2F2F"/>
          <w:spacing w:val="-29"/>
          <w:sz w:val="32"/>
        </w:rPr>
        <w:t>烈的事业心和</w:t>
      </w:r>
      <w:r>
        <w:rPr>
          <w:color w:val="525252"/>
          <w:sz w:val="32"/>
        </w:rPr>
        <w:t>资任恁、全局的把</w:t>
      </w:r>
      <w:r>
        <w:rPr>
          <w:color w:val="525252"/>
          <w:spacing w:val="-238"/>
          <w:sz w:val="32"/>
        </w:rPr>
        <w:t>握</w:t>
      </w:r>
      <w:r>
        <w:rPr>
          <w:color w:val="2F2F2F"/>
          <w:spacing w:val="-27"/>
          <w:sz w:val="32"/>
        </w:rPr>
        <w:t>能</w:t>
      </w:r>
      <w:r>
        <w:rPr>
          <w:color w:val="646464"/>
          <w:spacing w:val="-23"/>
          <w:sz w:val="32"/>
        </w:rPr>
        <w:t>力</w:t>
      </w:r>
      <w:r>
        <w:rPr>
          <w:color w:val="2F2F2F"/>
          <w:spacing w:val="5"/>
          <w:sz w:val="32"/>
        </w:rPr>
        <w:t>、</w:t>
      </w:r>
      <w:r>
        <w:rPr>
          <w:color w:val="525252"/>
          <w:sz w:val="32"/>
        </w:rPr>
        <w:t>主动介</w:t>
      </w:r>
      <w:r>
        <w:rPr>
          <w:color w:val="2F2F2F"/>
          <w:spacing w:val="-10"/>
          <w:sz w:val="32"/>
        </w:rPr>
        <w:t>入市场的改革意识、风险防范能力、持</w:t>
      </w:r>
      <w:r>
        <w:rPr>
          <w:color w:val="525252"/>
          <w:spacing w:val="-144"/>
          <w:sz w:val="32"/>
        </w:rPr>
        <w:t>学</w:t>
      </w:r>
      <w:r>
        <w:rPr>
          <w:color w:val="2F2F2F"/>
          <w:spacing w:val="-178"/>
          <w:sz w:val="32"/>
        </w:rPr>
        <w:t>续</w:t>
      </w:r>
      <w:r>
        <w:rPr>
          <w:color w:val="525252"/>
          <w:spacing w:val="-16"/>
          <w:sz w:val="32"/>
        </w:rPr>
        <w:t>习能</w:t>
      </w:r>
      <w:r>
        <w:rPr>
          <w:color w:val="2F2F2F"/>
          <w:spacing w:val="-34"/>
          <w:sz w:val="32"/>
        </w:rPr>
        <w:t>力、管理</w:t>
      </w:r>
      <w:r>
        <w:rPr>
          <w:color w:val="525252"/>
          <w:spacing w:val="-32"/>
          <w:sz w:val="32"/>
        </w:rPr>
        <w:t>创</w:t>
      </w:r>
      <w:r>
        <w:rPr>
          <w:color w:val="2F2F2F"/>
          <w:spacing w:val="-50"/>
          <w:sz w:val="32"/>
        </w:rPr>
        <w:t>新能力、</w:t>
      </w:r>
      <w:r>
        <w:rPr>
          <w:color w:val="525252"/>
          <w:sz w:val="32"/>
        </w:rPr>
        <w:t>管理过程的动态控</w:t>
      </w:r>
      <w:r>
        <w:rPr>
          <w:color w:val="525252"/>
          <w:spacing w:val="-302"/>
          <w:sz w:val="32"/>
        </w:rPr>
        <w:t>制</w:t>
      </w:r>
      <w:r>
        <w:rPr>
          <w:color w:val="2F2F2F"/>
          <w:sz w:val="32"/>
        </w:rPr>
        <w:t>能</w:t>
      </w:r>
      <w:r>
        <w:rPr>
          <w:color w:val="414141"/>
          <w:spacing w:val="-7"/>
          <w:sz w:val="32"/>
        </w:rPr>
        <w:t>力、经营决策能力、客户沟通能力、</w:t>
      </w:r>
      <w:r>
        <w:rPr>
          <w:color w:val="646464"/>
          <w:spacing w:val="-232"/>
          <w:sz w:val="32"/>
        </w:rPr>
        <w:t>工</w:t>
      </w:r>
      <w:r>
        <w:rPr>
          <w:color w:val="414141"/>
          <w:spacing w:val="-115"/>
          <w:sz w:val="32"/>
        </w:rPr>
        <w:t>员</w:t>
      </w:r>
      <w:r>
        <w:rPr>
          <w:color w:val="2F2F2F"/>
          <w:spacing w:val="-24"/>
          <w:sz w:val="32"/>
        </w:rPr>
        <w:t>激发能力、</w:t>
      </w:r>
      <w:r>
        <w:rPr>
          <w:color w:val="525252"/>
          <w:spacing w:val="-21"/>
          <w:sz w:val="32"/>
        </w:rPr>
        <w:t>自</w:t>
      </w:r>
      <w:r>
        <w:rPr>
          <w:color w:val="2F2F2F"/>
          <w:sz w:val="32"/>
        </w:rPr>
        <w:t>我目标的设计能力。</w:t>
      </w:r>
    </w:p>
    <w:p>
      <w:pPr>
        <w:pStyle w:val="ListParagraph"/>
        <w:numPr>
          <w:ilvl w:val="0"/>
          <w:numId w:val="2"/>
        </w:numPr>
        <w:tabs>
          <w:tab w:val="left" w:pos="3822"/>
        </w:tabs>
        <w:spacing w:before="0" w:after="0" w:line="378" w:lineRule="exact"/>
        <w:ind w:left="3821" w:right="0" w:hanging="400"/>
        <w:jc w:val="both"/>
        <w:rPr>
          <w:rFonts w:ascii="Times New Roman" w:eastAsia="Times New Roman"/>
          <w:color w:val="525252"/>
          <w:sz w:val="30"/>
        </w:rPr>
      </w:pPr>
      <w:r>
        <w:rPr>
          <w:color w:val="525252"/>
          <w:spacing w:val="-33"/>
          <w:w w:val="105"/>
          <w:sz w:val="32"/>
        </w:rPr>
        <w:t>生产</w:t>
      </w:r>
      <w:r>
        <w:rPr>
          <w:color w:val="2F2F2F"/>
          <w:w w:val="105"/>
          <w:sz w:val="32"/>
        </w:rPr>
        <w:t>服务类</w:t>
      </w:r>
    </w:p>
    <w:p>
      <w:pPr>
        <w:pStyle w:val="BodyText"/>
        <w:spacing w:before="132" w:line="304" w:lineRule="auto"/>
        <w:ind w:left="2794" w:right="1468" w:firstLine="585"/>
      </w:pPr>
      <w:r>
        <w:rPr>
          <w:color w:val="525252"/>
          <w:spacing w:val="-34"/>
        </w:rPr>
        <w:t>主要包括</w:t>
      </w:r>
      <w:r>
        <w:rPr>
          <w:color w:val="2F2F2F"/>
          <w:spacing w:val="4"/>
          <w:w w:val="95"/>
        </w:rPr>
        <w:t xml:space="preserve">： </w:t>
      </w:r>
      <w:r>
        <w:rPr>
          <w:color w:val="2F2F2F"/>
        </w:rPr>
        <w:t>机械制造总厂、</w:t>
      </w:r>
      <w:r>
        <w:rPr>
          <w:color w:val="2F2F2F"/>
          <w:spacing w:val="-215"/>
        </w:rPr>
        <w:t>水</w:t>
      </w:r>
      <w:r>
        <w:rPr>
          <w:color w:val="525252"/>
          <w:spacing w:val="-45"/>
        </w:rPr>
        <w:t>电厂</w:t>
      </w:r>
      <w:r>
        <w:rPr>
          <w:color w:val="2F2F2F"/>
          <w:spacing w:val="-46"/>
        </w:rPr>
        <w:t>、通</w:t>
      </w:r>
      <w:r>
        <w:rPr>
          <w:color w:val="525252"/>
          <w:spacing w:val="-49"/>
        </w:rPr>
        <w:t>信公</w:t>
      </w:r>
      <w:r>
        <w:rPr>
          <w:color w:val="2F2F2F"/>
        </w:rPr>
        <w:t>司、运输</w:t>
      </w:r>
      <w:r>
        <w:rPr>
          <w:color w:val="2F2F2F"/>
          <w:spacing w:val="-296"/>
        </w:rPr>
        <w:t>处</w:t>
      </w:r>
      <w:r>
        <w:rPr>
          <w:color w:val="525252"/>
          <w:spacing w:val="-27"/>
        </w:rPr>
        <w:t>等</w:t>
      </w:r>
      <w:r>
        <w:rPr>
          <w:color w:val="2F2F2F"/>
          <w:spacing w:val="-2"/>
        </w:rPr>
        <w:t>，与工程技术服务类相比，这</w:t>
      </w:r>
      <w:r>
        <w:rPr>
          <w:color w:val="525252"/>
          <w:w w:val="95"/>
        </w:rPr>
        <w:t>些单位经营的</w:t>
      </w:r>
      <w:r>
        <w:rPr>
          <w:color w:val="525252"/>
          <w:spacing w:val="-226"/>
          <w:w w:val="95"/>
        </w:rPr>
        <w:t>业</w:t>
      </w:r>
      <w:r>
        <w:rPr>
          <w:color w:val="2F2F2F"/>
          <w:spacing w:val="-11"/>
          <w:w w:val="95"/>
        </w:rPr>
        <w:t>务在长庆局的经营战略中处于辅助地</w:t>
      </w:r>
      <w:r>
        <w:rPr>
          <w:color w:val="525252"/>
          <w:spacing w:val="-26"/>
          <w:w w:val="95"/>
        </w:rPr>
        <w:t>位</w:t>
      </w:r>
      <w:r>
        <w:rPr>
          <w:color w:val="2F2F2F"/>
          <w:spacing w:val="-25"/>
          <w:w w:val="95"/>
        </w:rPr>
        <w:t>，</w:t>
      </w:r>
      <w:r>
        <w:rPr>
          <w:color w:val="525252"/>
          <w:spacing w:val="-8"/>
          <w:w w:val="95"/>
        </w:rPr>
        <w:t>在石油企业</w:t>
      </w:r>
      <w:r>
        <w:rPr>
          <w:color w:val="2F2F2F"/>
          <w:spacing w:val="-38"/>
          <w:w w:val="95"/>
        </w:rPr>
        <w:t>改制重</w:t>
      </w:r>
      <w:r>
        <w:rPr>
          <w:color w:val="525252"/>
          <w:w w:val="95"/>
        </w:rPr>
        <w:t xml:space="preserve">组的背景下，此  </w:t>
      </w:r>
      <w:r>
        <w:rPr>
          <w:color w:val="414141"/>
        </w:rPr>
        <w:t>类企业既有机遇，又有挑战，需要因地制宜地调整管理者激励机制．</w:t>
      </w:r>
    </w:p>
    <w:p>
      <w:pPr>
        <w:pStyle w:val="BodyText"/>
        <w:spacing w:before="5" w:line="304" w:lineRule="auto"/>
        <w:ind w:left="2778" w:right="1350" w:firstLine="585"/>
      </w:pPr>
      <w:r>
        <w:rPr>
          <w:color w:val="414141"/>
          <w:spacing w:val="-26"/>
        </w:rPr>
        <w:t>对</w:t>
      </w:r>
      <w:r>
        <w:rPr>
          <w:color w:val="757575"/>
          <w:spacing w:val="-29"/>
        </w:rPr>
        <w:t>于</w:t>
      </w:r>
      <w:r>
        <w:rPr>
          <w:color w:val="525252"/>
          <w:spacing w:val="-33"/>
        </w:rPr>
        <w:t>生产</w:t>
      </w:r>
      <w:r>
        <w:rPr>
          <w:color w:val="2F2F2F"/>
          <w:spacing w:val="-40"/>
        </w:rPr>
        <w:t>服务类的</w:t>
      </w:r>
      <w:r>
        <w:rPr>
          <w:color w:val="525252"/>
          <w:spacing w:val="-2"/>
        </w:rPr>
        <w:t>单位来</w:t>
      </w:r>
      <w:r>
        <w:rPr>
          <w:color w:val="2F2F2F"/>
          <w:spacing w:val="-32"/>
        </w:rPr>
        <w:t>说，这</w:t>
      </w:r>
      <w:r>
        <w:rPr>
          <w:color w:val="525252"/>
          <w:spacing w:val="-34"/>
        </w:rPr>
        <w:t>些单位虽</w:t>
      </w:r>
      <w:r>
        <w:rPr>
          <w:color w:val="2F2F2F"/>
          <w:spacing w:val="-27"/>
        </w:rPr>
        <w:t>然不是长庆局</w:t>
      </w:r>
      <w:r>
        <w:rPr>
          <w:color w:val="525252"/>
          <w:spacing w:val="-31"/>
        </w:rPr>
        <w:t>当前</w:t>
      </w:r>
      <w:r>
        <w:rPr>
          <w:color w:val="2F2F2F"/>
          <w:spacing w:val="-46"/>
        </w:rPr>
        <w:t>的核</w:t>
      </w:r>
      <w:r>
        <w:rPr>
          <w:color w:val="525252"/>
          <w:spacing w:val="-2"/>
        </w:rPr>
        <w:t xml:space="preserve">心类业务，但是曾经在 </w:t>
      </w:r>
      <w:r>
        <w:rPr>
          <w:color w:val="414141"/>
          <w:w w:val="90"/>
        </w:rPr>
        <w:t>长庆局的发展中发挥过重要作用，目前这些单位所经营的业务具有很高的关联性和垄断性，</w:t>
      </w:r>
    </w:p>
    <w:p>
      <w:pPr>
        <w:pStyle w:val="BodyText"/>
        <w:spacing w:before="3" w:line="304" w:lineRule="auto"/>
        <w:ind w:left="2776" w:right="1802" w:hanging="19"/>
      </w:pPr>
      <w:r>
        <w:rPr>
          <w:color w:val="525252"/>
        </w:rPr>
        <w:t>经营业绩往往不能完</w:t>
      </w:r>
      <w:r>
        <w:rPr>
          <w:color w:val="525252"/>
          <w:spacing w:val="-212"/>
        </w:rPr>
        <w:t>全</w:t>
      </w:r>
      <w:r>
        <w:rPr>
          <w:color w:val="2F2F2F"/>
          <w:spacing w:val="-132"/>
        </w:rPr>
        <w:t>映</w:t>
      </w:r>
      <w:r>
        <w:rPr>
          <w:color w:val="525252"/>
          <w:spacing w:val="-216"/>
        </w:rPr>
        <w:t>反</w:t>
      </w:r>
      <w:r>
        <w:rPr>
          <w:color w:val="2F2F2F"/>
          <w:spacing w:val="-96"/>
        </w:rPr>
        <w:t>出</w:t>
      </w:r>
      <w:r>
        <w:rPr>
          <w:color w:val="525252"/>
          <w:spacing w:val="13"/>
        </w:rPr>
        <w:t>管</w:t>
      </w:r>
      <w:r>
        <w:rPr>
          <w:color w:val="2F2F2F"/>
          <w:spacing w:val="-8"/>
        </w:rPr>
        <w:t>理者的经营水平</w:t>
      </w:r>
      <w:r>
        <w:rPr>
          <w:color w:val="525252"/>
          <w:spacing w:val="-14"/>
        </w:rPr>
        <w:t>。长庆局对千这些单位要在优良资产</w:t>
      </w:r>
      <w:r>
        <w:rPr>
          <w:color w:val="525252"/>
          <w:spacing w:val="-203"/>
        </w:rPr>
        <w:t>进</w:t>
      </w:r>
      <w:r>
        <w:rPr>
          <w:color w:val="9A9A9A"/>
          <w:spacing w:val="-29"/>
        </w:rPr>
        <w:t>一</w:t>
      </w:r>
      <w:r>
        <w:rPr>
          <w:color w:val="646464"/>
          <w:spacing w:val="-13"/>
        </w:rPr>
        <w:t>步</w:t>
      </w:r>
      <w:r>
        <w:rPr>
          <w:color w:val="414141"/>
          <w:spacing w:val="-28"/>
        </w:rPr>
        <w:t>分离的茬础</w:t>
      </w:r>
      <w:r>
        <w:rPr>
          <w:color w:val="646464"/>
          <w:spacing w:val="-25"/>
        </w:rPr>
        <w:t>上</w:t>
      </w:r>
      <w:r>
        <w:rPr>
          <w:color w:val="414141"/>
          <w:spacing w:val="-16"/>
        </w:rPr>
        <w:t>，进行改革和改制。管理者个性化薪酬激</w:t>
      </w:r>
      <w:r>
        <w:rPr>
          <w:color w:val="414141"/>
          <w:spacing w:val="-57"/>
        </w:rPr>
        <w:t>励应该为</w:t>
      </w:r>
      <w:r>
        <w:rPr>
          <w:color w:val="414141"/>
          <w:w w:val="95"/>
        </w:rPr>
        <w:t>：</w:t>
      </w:r>
    </w:p>
    <w:p>
      <w:pPr>
        <w:pStyle w:val="BodyText"/>
        <w:spacing w:before="3"/>
        <w:ind w:left="3386"/>
      </w:pPr>
      <w:r>
        <w:rPr>
          <w:rFonts w:ascii="Times New Roman" w:eastAsia="Times New Roman"/>
          <w:color w:val="2F2F2F"/>
          <w:w w:val="95"/>
          <w:sz w:val="27"/>
        </w:rPr>
        <w:t>l</w:t>
      </w:r>
      <w:r>
        <w:rPr>
          <w:rFonts w:ascii="Times New Roman" w:eastAsia="Times New Roman"/>
          <w:color w:val="2F2F2F"/>
          <w:spacing w:val="35"/>
          <w:w w:val="95"/>
          <w:sz w:val="27"/>
        </w:rPr>
        <w:t xml:space="preserve"> ) </w:t>
      </w:r>
      <w:r>
        <w:rPr>
          <w:color w:val="2F2F2F"/>
          <w:spacing w:val="-25"/>
        </w:rPr>
        <w:t>激励模式</w:t>
      </w:r>
      <w:r>
        <w:rPr>
          <w:color w:val="2F2F2F"/>
          <w:spacing w:val="-28"/>
          <w:w w:val="95"/>
        </w:rPr>
        <w:t xml:space="preserve">： </w:t>
      </w:r>
      <w:r>
        <w:rPr>
          <w:color w:val="2F2F2F"/>
        </w:rPr>
        <w:t>采用</w:t>
      </w:r>
      <w:r>
        <w:rPr>
          <w:color w:val="525252"/>
          <w:spacing w:val="-24"/>
        </w:rPr>
        <w:t>单</w:t>
      </w:r>
      <w:r>
        <w:rPr>
          <w:color w:val="757575"/>
          <w:spacing w:val="-33"/>
        </w:rPr>
        <w:t>一</w:t>
      </w:r>
      <w:r>
        <w:rPr>
          <w:color w:val="414141"/>
        </w:rPr>
        <w:t>固定数景年薪</w:t>
      </w:r>
      <w:r>
        <w:rPr>
          <w:color w:val="414141"/>
          <w:spacing w:val="-226"/>
        </w:rPr>
        <w:t>的</w:t>
      </w:r>
      <w:r>
        <w:rPr>
          <w:color w:val="757575"/>
          <w:spacing w:val="-23"/>
        </w:rPr>
        <w:t>一</w:t>
      </w:r>
      <w:r>
        <w:rPr>
          <w:color w:val="2F2F2F"/>
          <w:spacing w:val="-24"/>
        </w:rPr>
        <w:t>揽</w:t>
      </w:r>
      <w:r>
        <w:rPr>
          <w:color w:val="525252"/>
          <w:spacing w:val="-13"/>
        </w:rPr>
        <w:t>子型管理者</w:t>
      </w:r>
      <w:r>
        <w:rPr>
          <w:color w:val="2F2F2F"/>
        </w:rPr>
        <w:t>激励模式</w:t>
      </w:r>
      <w:r>
        <w:rPr>
          <w:color w:val="2F2F2F"/>
          <w:spacing w:val="-204"/>
        </w:rPr>
        <w:t>单</w:t>
      </w:r>
      <w:r>
        <w:rPr>
          <w:color w:val="525252"/>
          <w:spacing w:val="-36"/>
        </w:rPr>
        <w:t>一固定数</w:t>
      </w:r>
      <w:r>
        <w:rPr>
          <w:color w:val="2F2F2F"/>
        </w:rPr>
        <w:t>：</w:t>
      </w:r>
    </w:p>
    <w:p>
      <w:pPr>
        <w:pStyle w:val="BodyText"/>
        <w:spacing w:before="112"/>
        <w:ind w:left="3368"/>
      </w:pPr>
      <w:r>
        <w:rPr>
          <w:rFonts w:ascii="Times New Roman" w:eastAsia="Times New Roman"/>
          <w:color w:val="525252"/>
          <w:spacing w:val="11"/>
          <w:sz w:val="29"/>
        </w:rPr>
        <w:t>2</w:t>
      </w:r>
      <w:r>
        <w:rPr>
          <w:rFonts w:ascii="Times New Roman" w:eastAsia="Times New Roman"/>
          <w:color w:val="525252"/>
          <w:spacing w:val="34"/>
          <w:sz w:val="29"/>
        </w:rPr>
        <w:t xml:space="preserve">) </w:t>
      </w:r>
      <w:r>
        <w:rPr>
          <w:color w:val="525252"/>
          <w:spacing w:val="-36"/>
        </w:rPr>
        <w:t>薪酬结构</w:t>
      </w:r>
      <w:r>
        <w:rPr>
          <w:color w:val="2F2F2F"/>
          <w:spacing w:val="-32"/>
        </w:rPr>
        <w:t>： 量的年度收入</w:t>
      </w:r>
      <w:r>
        <w:rPr>
          <w:color w:val="646464"/>
          <w:spacing w:val="14"/>
        </w:rPr>
        <w:t>，</w:t>
      </w:r>
      <w:r>
        <w:rPr>
          <w:color w:val="2F2F2F"/>
          <w:spacing w:val="-24"/>
        </w:rPr>
        <w:t>包括</w:t>
      </w:r>
      <w:r>
        <w:rPr>
          <w:color w:val="525252"/>
          <w:spacing w:val="-19"/>
        </w:rPr>
        <w:t>基</w:t>
      </w:r>
      <w:r>
        <w:rPr>
          <w:color w:val="2F2F2F"/>
          <w:spacing w:val="-42"/>
        </w:rPr>
        <w:t>本薪金</w:t>
      </w:r>
      <w:r>
        <w:rPr>
          <w:color w:val="525252"/>
          <w:spacing w:val="-7"/>
        </w:rPr>
        <w:t>、与经营目标挂钩的年度</w:t>
      </w:r>
      <w:r>
        <w:rPr>
          <w:color w:val="2F2F2F"/>
          <w:spacing w:val="-6"/>
        </w:rPr>
        <w:t>收入，</w:t>
      </w:r>
    </w:p>
    <w:p>
      <w:pPr>
        <w:pStyle w:val="BodyText"/>
        <w:spacing w:before="113" w:line="292" w:lineRule="auto"/>
        <w:ind w:left="2759" w:right="1336" w:firstLine="603"/>
      </w:pPr>
      <w:r>
        <w:rPr>
          <w:rFonts w:ascii="Times New Roman" w:eastAsia="Times New Roman"/>
          <w:color w:val="525252"/>
          <w:w w:val="75"/>
          <w:sz w:val="28"/>
        </w:rPr>
        <w:t xml:space="preserve">3 </w:t>
      </w:r>
      <w:r>
        <w:rPr>
          <w:rFonts w:ascii="Times New Roman" w:eastAsia="Times New Roman"/>
          <w:color w:val="2F2F2F"/>
          <w:spacing w:val="7"/>
          <w:w w:val="75"/>
          <w:sz w:val="28"/>
        </w:rPr>
        <w:t xml:space="preserve">) </w:t>
      </w:r>
      <w:r>
        <w:rPr>
          <w:color w:val="525252"/>
          <w:spacing w:val="-23"/>
        </w:rPr>
        <w:t>考核指标</w:t>
      </w:r>
      <w:r>
        <w:rPr>
          <w:color w:val="525252"/>
          <w:spacing w:val="6"/>
          <w:w w:val="75"/>
        </w:rPr>
        <w:t xml:space="preserve">： </w:t>
      </w:r>
      <w:r>
        <w:rPr>
          <w:color w:val="525252"/>
          <w:spacing w:val="-26"/>
        </w:rPr>
        <w:t>实</w:t>
      </w:r>
      <w:r>
        <w:rPr>
          <w:color w:val="2F2F2F"/>
          <w:spacing w:val="-53"/>
        </w:rPr>
        <w:t>现利</w:t>
      </w:r>
      <w:r>
        <w:rPr>
          <w:color w:val="525252"/>
        </w:rPr>
        <w:t>润额</w:t>
      </w:r>
      <w:r>
        <w:rPr>
          <w:color w:val="525252"/>
          <w:spacing w:val="-170"/>
        </w:rPr>
        <w:t>（</w:t>
      </w:r>
      <w:r>
        <w:rPr>
          <w:color w:val="2F2F2F"/>
          <w:spacing w:val="-25"/>
        </w:rPr>
        <w:t>减</w:t>
      </w:r>
      <w:r>
        <w:rPr>
          <w:color w:val="646464"/>
          <w:spacing w:val="-23"/>
        </w:rPr>
        <w:t>亏</w:t>
      </w:r>
      <w:r>
        <w:rPr>
          <w:color w:val="414141"/>
          <w:spacing w:val="-92"/>
        </w:rPr>
        <w:t>额</w:t>
      </w:r>
      <w:r>
        <w:rPr>
          <w:color w:val="646464"/>
          <w:spacing w:val="-117"/>
        </w:rPr>
        <w:t>）</w:t>
      </w:r>
      <w:r>
        <w:rPr>
          <w:color w:val="2F2F2F"/>
          <w:spacing w:val="-7"/>
        </w:rPr>
        <w:t>、</w:t>
      </w:r>
      <w:r>
        <w:rPr>
          <w:color w:val="525252"/>
          <w:spacing w:val="-4"/>
        </w:rPr>
        <w:t>资产利润率</w:t>
      </w:r>
      <w:r>
        <w:rPr>
          <w:color w:val="2F2F2F"/>
          <w:spacing w:val="-58"/>
        </w:rPr>
        <w:t>、</w:t>
      </w:r>
      <w:r>
        <w:rPr>
          <w:color w:val="757575"/>
          <w:spacing w:val="-39"/>
        </w:rPr>
        <w:t>上</w:t>
      </w:r>
      <w:r>
        <w:rPr>
          <w:color w:val="414141"/>
        </w:rPr>
        <w:t>缴税利、销售收入、资本增值保</w:t>
      </w:r>
      <w:r>
        <w:rPr>
          <w:color w:val="525252"/>
        </w:rPr>
        <w:t>值率、技</w:t>
      </w:r>
      <w:r>
        <w:rPr>
          <w:color w:val="525252"/>
          <w:spacing w:val="-201"/>
        </w:rPr>
        <w:t>术</w:t>
      </w:r>
      <w:r>
        <w:rPr>
          <w:color w:val="2F2F2F"/>
          <w:spacing w:val="-4"/>
        </w:rPr>
        <w:t>投入</w:t>
      </w:r>
      <w:r>
        <w:rPr>
          <w:color w:val="525252"/>
          <w:spacing w:val="-9"/>
        </w:rPr>
        <w:t>率、全员满愁程度、管理过程</w:t>
      </w:r>
      <w:r>
        <w:rPr>
          <w:color w:val="2F2F2F"/>
          <w:spacing w:val="-40"/>
        </w:rPr>
        <w:t>创新</w:t>
      </w:r>
      <w:r>
        <w:rPr>
          <w:color w:val="525252"/>
          <w:spacing w:val="-35"/>
        </w:rPr>
        <w:t>程度</w:t>
      </w:r>
      <w:r>
        <w:rPr>
          <w:color w:val="2F2F2F"/>
          <w:w w:val="75"/>
        </w:rPr>
        <w:t>；</w:t>
      </w:r>
    </w:p>
    <w:p>
      <w:pPr>
        <w:spacing w:after="0" w:line="292" w:lineRule="auto"/>
        <w:sectPr>
          <w:pgSz w:w="17860" w:h="25260"/>
          <w:pgMar w:top="1960" w:right="1440" w:bottom="280" w:left="0" w:header="708" w:footer="708"/>
          <w:pgNumType w:start="17"/>
          <w:cols w:space="708"/>
        </w:sectPr>
      </w:pPr>
    </w:p>
    <w:p>
      <w:pPr>
        <w:pStyle w:val="BodyText"/>
        <w:spacing w:before="6"/>
        <w:rPr>
          <w:sz w:val="18"/>
        </w:rPr>
      </w:pPr>
      <w:r>
        <w:pict>
          <v:group id="_x0000_s1072" style="width:893pt;height:950pt;margin-top:99pt;margin-left:0;mso-position-horizontal-relative:page;mso-position-vertical-relative:page;position:absolute;z-index:-251631616" coordorigin="0,1980" coordsize="17860,19000">
            <v:shape id="_x0000_s1073" type="#_x0000_t75" style="width:2773;height:19000;position:absolute;top:1980" stroked="f">
              <v:imagedata r:id="rId17" o:title=""/>
            </v:shape>
            <v:shape id="_x0000_s1074" type="#_x0000_t75" style="width:2592;height:19000;left:15267;position:absolute;top:1980" stroked="f">
              <v:imagedata r:id="rId18" o:title=""/>
            </v:shape>
            <v:line id="_x0000_s1075" style="position:absolute" from="2772,1990" to="15268,1990" stroked="t" strokecolor="black" strokeweight="1pt">
              <v:stroke dashstyle="solid"/>
            </v:line>
          </v:group>
        </w:pict>
      </w:r>
    </w:p>
    <w:p>
      <w:pPr>
        <w:tabs>
          <w:tab w:val="left" w:pos="4319"/>
        </w:tabs>
        <w:spacing w:before="58" w:line="321" w:lineRule="auto"/>
        <w:ind w:left="3277" w:right="1091" w:firstLine="615"/>
        <w:jc w:val="left"/>
        <w:rPr>
          <w:sz w:val="31"/>
        </w:rPr>
      </w:pPr>
      <w:r>
        <w:rPr>
          <w:rFonts w:ascii="Times New Roman" w:eastAsia="Times New Roman"/>
          <w:color w:val="3A3A3A"/>
          <w:w w:val="75"/>
          <w:sz w:val="27"/>
        </w:rPr>
        <w:t>4</w:t>
      </w:r>
      <w:r>
        <w:rPr>
          <w:rFonts w:ascii="Times New Roman" w:eastAsia="Times New Roman"/>
          <w:color w:val="3A3A3A"/>
          <w:spacing w:val="21"/>
          <w:w w:val="75"/>
          <w:sz w:val="27"/>
        </w:rPr>
        <w:t xml:space="preserve"> )</w:t>
      </w:r>
      <w:r>
        <w:rPr>
          <w:rFonts w:ascii="Times New Roman" w:eastAsia="Times New Roman"/>
          <w:color w:val="3A3A3A"/>
          <w:w w:val="75"/>
          <w:sz w:val="27"/>
        </w:rPr>
        <w:tab/>
      </w:r>
      <w:r>
        <w:rPr>
          <w:color w:val="3A3A3A"/>
          <w:spacing w:val="14"/>
          <w:w w:val="75"/>
          <w:sz w:val="31"/>
        </w:rPr>
        <w:t xml:space="preserve">管 </w:t>
      </w:r>
      <w:r>
        <w:rPr>
          <w:color w:val="3A3A3A"/>
          <w:spacing w:val="-31"/>
          <w:sz w:val="31"/>
        </w:rPr>
        <w:t>理者素质要求</w:t>
      </w:r>
      <w:r>
        <w:rPr>
          <w:color w:val="3A3A3A"/>
          <w:spacing w:val="4"/>
          <w:w w:val="75"/>
          <w:sz w:val="31"/>
        </w:rPr>
        <w:t xml:space="preserve">： </w:t>
      </w:r>
      <w:r>
        <w:rPr>
          <w:color w:val="3A3A3A"/>
          <w:sz w:val="31"/>
        </w:rPr>
        <w:t>管理者应具有强烈的事业心和资</w:t>
      </w:r>
      <w:r>
        <w:rPr>
          <w:color w:val="3A3A3A"/>
          <w:spacing w:val="-39"/>
          <w:sz w:val="31"/>
        </w:rPr>
        <w:t>任，感处理企业短期生存和 长期</w:t>
      </w:r>
      <w:r>
        <w:rPr>
          <w:color w:val="262626"/>
          <w:spacing w:val="-48"/>
          <w:sz w:val="31"/>
        </w:rPr>
        <w:t>发展的协调能力、自我约束能力</w:t>
      </w:r>
      <w:r>
        <w:rPr>
          <w:color w:val="4F4F4F"/>
          <w:spacing w:val="-171"/>
          <w:sz w:val="31"/>
        </w:rPr>
        <w:t>全</w:t>
      </w:r>
      <w:r>
        <w:rPr>
          <w:color w:val="262626"/>
          <w:spacing w:val="-156"/>
          <w:sz w:val="31"/>
        </w:rPr>
        <w:t>、</w:t>
      </w:r>
      <w:r>
        <w:rPr>
          <w:color w:val="4F4F4F"/>
          <w:spacing w:val="-32"/>
          <w:sz w:val="31"/>
        </w:rPr>
        <w:t>局的把握</w:t>
      </w:r>
      <w:r>
        <w:rPr>
          <w:color w:val="262626"/>
          <w:spacing w:val="-55"/>
          <w:sz w:val="31"/>
        </w:rPr>
        <w:t>能力、</w:t>
      </w:r>
      <w:r>
        <w:rPr>
          <w:color w:val="4F4F4F"/>
          <w:spacing w:val="3"/>
          <w:sz w:val="31"/>
        </w:rPr>
        <w:t>主动</w:t>
      </w:r>
      <w:r>
        <w:rPr>
          <w:color w:val="262626"/>
          <w:spacing w:val="-2"/>
          <w:sz w:val="31"/>
        </w:rPr>
        <w:t xml:space="preserve">介入市场的改革意识、晋理创新能 </w:t>
      </w:r>
      <w:r>
        <w:rPr>
          <w:color w:val="262626"/>
          <w:sz w:val="31"/>
        </w:rPr>
        <w:t>力、管理过程的动态控剖能力、经营决策能力、客户沟通能力、员工激发能力。</w:t>
      </w:r>
    </w:p>
    <w:p>
      <w:pPr>
        <w:pStyle w:val="ListParagraph"/>
        <w:numPr>
          <w:ilvl w:val="0"/>
          <w:numId w:val="19"/>
        </w:numPr>
        <w:tabs>
          <w:tab w:val="left" w:pos="4467"/>
        </w:tabs>
        <w:spacing w:before="10" w:after="0" w:line="240" w:lineRule="auto"/>
        <w:ind w:left="4466" w:right="0" w:hanging="401"/>
        <w:jc w:val="left"/>
        <w:rPr>
          <w:rFonts w:ascii="Times New Roman" w:eastAsia="Times New Roman"/>
          <w:color w:val="262626"/>
          <w:sz w:val="29"/>
        </w:rPr>
      </w:pPr>
      <w:r>
        <w:rPr>
          <w:color w:val="262626"/>
          <w:w w:val="110"/>
          <w:sz w:val="31"/>
        </w:rPr>
        <w:t>杜会服务类</w:t>
      </w:r>
    </w:p>
    <w:p>
      <w:pPr>
        <w:spacing w:before="145" w:line="340" w:lineRule="auto"/>
        <w:ind w:left="3244" w:right="1238" w:firstLine="637"/>
        <w:jc w:val="left"/>
        <w:rPr>
          <w:sz w:val="31"/>
        </w:rPr>
      </w:pPr>
      <w:r>
        <w:rPr>
          <w:color w:val="4F4F4F"/>
          <w:spacing w:val="-29"/>
          <w:sz w:val="31"/>
        </w:rPr>
        <w:t>主要包</w:t>
      </w:r>
      <w:r>
        <w:rPr>
          <w:color w:val="262626"/>
          <w:spacing w:val="-1"/>
          <w:sz w:val="31"/>
        </w:rPr>
        <w:t>括：长 庆宾馆、交通服务处、培训中心、北京联络处等。此类</w:t>
      </w:r>
      <w:r>
        <w:rPr>
          <w:color w:val="4F4F4F"/>
          <w:spacing w:val="-317"/>
          <w:sz w:val="31"/>
        </w:rPr>
        <w:t>主</w:t>
      </w:r>
      <w:r>
        <w:rPr>
          <w:color w:val="262626"/>
          <w:spacing w:val="-10"/>
          <w:sz w:val="31"/>
        </w:rPr>
        <w:t>单</w:t>
      </w:r>
      <w:r>
        <w:rPr>
          <w:color w:val="4F4F4F"/>
          <w:spacing w:val="-317"/>
          <w:sz w:val="31"/>
        </w:rPr>
        <w:t>要</w:t>
      </w:r>
      <w:r>
        <w:rPr>
          <w:color w:val="262626"/>
          <w:spacing w:val="-7"/>
          <w:sz w:val="31"/>
        </w:rPr>
        <w:t>位为长庆油</w:t>
      </w:r>
      <w:r>
        <w:rPr>
          <w:color w:val="4F4F4F"/>
          <w:spacing w:val="-7"/>
          <w:sz w:val="31"/>
        </w:rPr>
        <w:t>田公司或者本单位主营业务提供综合服务．</w:t>
      </w:r>
    </w:p>
    <w:p>
      <w:pPr>
        <w:spacing w:before="0" w:line="374" w:lineRule="exact"/>
        <w:ind w:left="3866" w:right="0" w:firstLine="0"/>
        <w:jc w:val="left"/>
        <w:rPr>
          <w:sz w:val="31"/>
        </w:rPr>
      </w:pPr>
      <w:r>
        <w:rPr>
          <w:color w:val="3A3A3A"/>
          <w:sz w:val="31"/>
        </w:rPr>
        <w:t>对于社会服务类的单位来说，它们的业务性质基本上是为长庆油田公司或长庆局的核心</w:t>
      </w:r>
    </w:p>
    <w:p>
      <w:pPr>
        <w:spacing w:before="125" w:line="324" w:lineRule="auto"/>
        <w:ind w:left="3243" w:right="1196" w:firstLine="20"/>
        <w:jc w:val="both"/>
        <w:rPr>
          <w:sz w:val="31"/>
        </w:rPr>
      </w:pPr>
      <w:r>
        <w:rPr>
          <w:color w:val="3A3A3A"/>
          <w:w w:val="95"/>
          <w:sz w:val="31"/>
        </w:rPr>
        <w:t>业务提供综合服务。在石油企业结构大调整的背景下，社会服务类单位应该立足千现在的关联交易，加强科研力度，发展特色技术，发挥区域优势，提高竞争能力。同时，通过面向市场、广开渠道、横向联合、技术共享、资产重组、辅业分离等方式，稳妥地实现这些单位的</w:t>
      </w:r>
      <w:r>
        <w:rPr>
          <w:color w:val="3A3A3A"/>
          <w:sz w:val="31"/>
        </w:rPr>
        <w:t>市场化和社会化。管理者个性化薪酬激励应该为：</w:t>
      </w:r>
    </w:p>
    <w:p>
      <w:pPr>
        <w:spacing w:before="0" w:line="381" w:lineRule="exact"/>
        <w:ind w:left="3868" w:right="0" w:firstLine="0"/>
        <w:jc w:val="both"/>
        <w:rPr>
          <w:sz w:val="31"/>
        </w:rPr>
      </w:pPr>
      <w:r>
        <w:rPr>
          <w:rFonts w:ascii="Times New Roman" w:eastAsia="Times New Roman"/>
          <w:color w:val="3A3A3A"/>
          <w:sz w:val="29"/>
        </w:rPr>
        <w:t>l</w:t>
      </w:r>
      <w:r>
        <w:rPr>
          <w:rFonts w:ascii="Times New Roman" w:eastAsia="Times New Roman"/>
          <w:color w:val="3A3A3A"/>
          <w:spacing w:val="11"/>
          <w:sz w:val="29"/>
        </w:rPr>
        <w:t xml:space="preserve"> ) </w:t>
      </w:r>
      <w:r>
        <w:rPr>
          <w:color w:val="3A3A3A"/>
          <w:spacing w:val="-44"/>
          <w:sz w:val="31"/>
        </w:rPr>
        <w:t>激励模式</w:t>
      </w:r>
      <w:r>
        <w:rPr>
          <w:color w:val="3A3A3A"/>
          <w:spacing w:val="-10"/>
          <w:w w:val="85"/>
          <w:sz w:val="31"/>
        </w:rPr>
        <w:t xml:space="preserve">： </w:t>
      </w:r>
      <w:r>
        <w:rPr>
          <w:color w:val="3A3A3A"/>
          <w:sz w:val="31"/>
        </w:rPr>
        <w:t>实行以风险收入为主的年薪</w:t>
      </w:r>
      <w:r>
        <w:rPr>
          <w:color w:val="3A3A3A"/>
          <w:spacing w:val="-233"/>
          <w:sz w:val="31"/>
        </w:rPr>
        <w:t>制</w:t>
      </w:r>
      <w:r>
        <w:rPr>
          <w:color w:val="3A3A3A"/>
          <w:w w:val="85"/>
          <w:sz w:val="31"/>
        </w:rPr>
        <w:t>；</w:t>
      </w:r>
    </w:p>
    <w:p>
      <w:pPr>
        <w:pStyle w:val="ListParagraph"/>
        <w:numPr>
          <w:ilvl w:val="0"/>
          <w:numId w:val="12"/>
        </w:numPr>
        <w:tabs>
          <w:tab w:val="left" w:pos="4032"/>
        </w:tabs>
        <w:spacing w:before="145" w:after="0" w:line="240" w:lineRule="auto"/>
        <w:ind w:left="4031" w:right="0" w:hanging="202"/>
        <w:jc w:val="both"/>
        <w:rPr>
          <w:rFonts w:ascii="Times New Roman" w:eastAsia="Times New Roman"/>
          <w:color w:val="3A3A3A"/>
          <w:sz w:val="29"/>
        </w:rPr>
      </w:pPr>
      <w:r>
        <w:rPr>
          <w:rFonts w:ascii="Times New Roman" w:eastAsia="Times New Roman"/>
          <w:color w:val="3A3A3A"/>
          <w:spacing w:val="14"/>
          <w:w w:val="90"/>
          <w:sz w:val="29"/>
        </w:rPr>
        <w:t xml:space="preserve">) </w:t>
      </w:r>
      <w:r>
        <w:rPr>
          <w:color w:val="3A3A3A"/>
          <w:spacing w:val="-17"/>
          <w:sz w:val="31"/>
        </w:rPr>
        <w:t>薪酬结构：基本薪 金、津贴、以效益工资和延期支付相结合的风险收入三部分</w:t>
      </w:r>
      <w:r>
        <w:rPr>
          <w:color w:val="3A3A3A"/>
          <w:spacing w:val="-109"/>
          <w:w w:val="90"/>
          <w:sz w:val="31"/>
        </w:rPr>
        <w:t>；</w:t>
      </w:r>
      <w:r>
        <w:rPr>
          <w:color w:val="3A3A3A"/>
          <w:sz w:val="31"/>
        </w:rPr>
        <w:t>组成</w:t>
      </w:r>
    </w:p>
    <w:p>
      <w:pPr>
        <w:pStyle w:val="ListParagraph"/>
        <w:numPr>
          <w:ilvl w:val="0"/>
          <w:numId w:val="12"/>
        </w:numPr>
        <w:tabs>
          <w:tab w:val="left" w:pos="4032"/>
        </w:tabs>
        <w:spacing w:before="145" w:after="0" w:line="314" w:lineRule="auto"/>
        <w:ind w:left="3234" w:right="433" w:firstLine="590"/>
        <w:jc w:val="both"/>
        <w:rPr>
          <w:rFonts w:ascii="Times New Roman" w:eastAsia="Times New Roman"/>
          <w:color w:val="3A3A3A"/>
          <w:sz w:val="29"/>
        </w:rPr>
      </w:pPr>
      <w:r>
        <w:rPr>
          <w:rFonts w:ascii="Times New Roman" w:eastAsia="Times New Roman"/>
          <w:color w:val="3A3A3A"/>
          <w:spacing w:val="4"/>
          <w:w w:val="90"/>
          <w:sz w:val="29"/>
        </w:rPr>
        <w:t xml:space="preserve">)        </w:t>
      </w:r>
      <w:r>
        <w:rPr>
          <w:color w:val="3A3A3A"/>
          <w:spacing w:val="-44"/>
          <w:sz w:val="31"/>
        </w:rPr>
        <w:t>考核指标</w:t>
      </w:r>
      <w:r>
        <w:rPr>
          <w:color w:val="070707"/>
          <w:spacing w:val="7"/>
          <w:w w:val="90"/>
          <w:sz w:val="31"/>
        </w:rPr>
        <w:t xml:space="preserve">：  </w:t>
      </w:r>
      <w:r>
        <w:rPr>
          <w:color w:val="262626"/>
          <w:spacing w:val="-36"/>
          <w:sz w:val="31"/>
        </w:rPr>
        <w:t>内部利润、</w:t>
      </w:r>
      <w:r>
        <w:rPr>
          <w:color w:val="797979"/>
          <w:spacing w:val="-25"/>
          <w:sz w:val="31"/>
        </w:rPr>
        <w:t>三</w:t>
      </w:r>
      <w:r>
        <w:rPr>
          <w:color w:val="3A3A3A"/>
          <w:spacing w:val="-1"/>
          <w:sz w:val="31"/>
        </w:rPr>
        <w:t>项费用化补贴、销售增长率、技术投入率、客户满意度、</w:t>
      </w:r>
      <w:r>
        <w:rPr>
          <w:color w:val="3A3A3A"/>
          <w:sz w:val="31"/>
        </w:rPr>
        <w:t>管理过程创新程度；</w:t>
      </w:r>
    </w:p>
    <w:p>
      <w:pPr>
        <w:pStyle w:val="ListParagraph"/>
        <w:numPr>
          <w:ilvl w:val="0"/>
          <w:numId w:val="12"/>
        </w:numPr>
        <w:tabs>
          <w:tab w:val="left" w:pos="4012"/>
        </w:tabs>
        <w:spacing w:before="24" w:after="0" w:line="314" w:lineRule="auto"/>
        <w:ind w:left="3222" w:right="589" w:firstLine="610"/>
        <w:jc w:val="both"/>
        <w:rPr>
          <w:rFonts w:ascii="Times New Roman" w:eastAsia="Times New Roman"/>
          <w:color w:val="262626"/>
          <w:sz w:val="29"/>
        </w:rPr>
      </w:pPr>
      <w:r>
        <w:rPr>
          <w:rFonts w:ascii="Times New Roman" w:eastAsia="Times New Roman"/>
          <w:color w:val="262626"/>
          <w:spacing w:val="4"/>
          <w:sz w:val="29"/>
        </w:rPr>
        <w:t xml:space="preserve">)     </w:t>
      </w:r>
      <w:r>
        <w:rPr>
          <w:color w:val="4F4F4F"/>
          <w:spacing w:val="-33"/>
          <w:sz w:val="31"/>
        </w:rPr>
        <w:t>管理</w:t>
      </w:r>
      <w:r>
        <w:rPr>
          <w:color w:val="262626"/>
          <w:spacing w:val="-35"/>
          <w:sz w:val="31"/>
        </w:rPr>
        <w:t>者素质要求</w:t>
      </w:r>
      <w:r>
        <w:rPr>
          <w:color w:val="4F4F4F"/>
          <w:spacing w:val="6"/>
          <w:sz w:val="31"/>
        </w:rPr>
        <w:t>： 管理者应具有强</w:t>
      </w:r>
      <w:r>
        <w:rPr>
          <w:color w:val="262626"/>
          <w:spacing w:val="-327"/>
          <w:sz w:val="31"/>
        </w:rPr>
        <w:t>的</w:t>
      </w:r>
      <w:r>
        <w:rPr>
          <w:color w:val="4F4F4F"/>
          <w:spacing w:val="-12"/>
          <w:sz w:val="31"/>
        </w:rPr>
        <w:t>烈</w:t>
      </w:r>
      <w:r>
        <w:rPr>
          <w:color w:val="262626"/>
          <w:sz w:val="31"/>
        </w:rPr>
        <w:t>事业心、责任感和危机意识、服务创新能力、</w:t>
      </w:r>
      <w:r>
        <w:rPr>
          <w:color w:val="3A3A3A"/>
          <w:w w:val="95"/>
          <w:sz w:val="31"/>
        </w:rPr>
        <w:t>全局的把握能力、主动介入市场的改革意识、市场开拓能力、管理创新能力、管理过程的动</w:t>
      </w:r>
    </w:p>
    <w:p>
      <w:pPr>
        <w:spacing w:before="24"/>
        <w:ind w:left="3222" w:right="0" w:firstLine="0"/>
        <w:jc w:val="left"/>
        <w:rPr>
          <w:sz w:val="31"/>
        </w:rPr>
      </w:pPr>
      <w:r>
        <w:rPr>
          <w:color w:val="3A3A3A"/>
          <w:sz w:val="31"/>
        </w:rPr>
        <w:t>态控制能力、经营决策能力、客户沟通能力、员工激发能力。</w:t>
      </w:r>
    </w:p>
    <w:p>
      <w:pPr>
        <w:pStyle w:val="ListParagraph"/>
        <w:numPr>
          <w:ilvl w:val="0"/>
          <w:numId w:val="19"/>
        </w:numPr>
        <w:tabs>
          <w:tab w:val="left" w:pos="4265"/>
        </w:tabs>
        <w:spacing w:before="105" w:after="0" w:line="240" w:lineRule="auto"/>
        <w:ind w:left="4264" w:right="0" w:hanging="401"/>
        <w:jc w:val="left"/>
        <w:rPr>
          <w:rFonts w:ascii="Times New Roman" w:eastAsia="Times New Roman"/>
          <w:color w:val="4F4F4F"/>
          <w:sz w:val="31"/>
        </w:rPr>
      </w:pPr>
      <w:r>
        <w:rPr>
          <w:color w:val="262626"/>
          <w:w w:val="105"/>
          <w:sz w:val="31"/>
        </w:rPr>
        <w:t>生活服务类</w:t>
      </w:r>
    </w:p>
    <w:p>
      <w:pPr>
        <w:spacing w:before="165" w:line="314" w:lineRule="auto"/>
        <w:ind w:left="3220" w:right="1107" w:firstLine="601"/>
        <w:jc w:val="left"/>
        <w:rPr>
          <w:sz w:val="31"/>
        </w:rPr>
      </w:pPr>
      <w:r>
        <w:rPr>
          <w:color w:val="3A3A3A"/>
          <w:w w:val="95"/>
          <w:sz w:val="31"/>
        </w:rPr>
        <w:t xml:space="preserve">主要包括：银川物业管理处、泾河园物业服务处、职工医院、长庆医疗中心等。这些单 </w:t>
      </w:r>
      <w:r>
        <w:rPr>
          <w:color w:val="4F4F4F"/>
          <w:spacing w:val="-3"/>
          <w:sz w:val="31"/>
        </w:rPr>
        <w:t>位多数是石</w:t>
      </w:r>
      <w:r>
        <w:rPr>
          <w:color w:val="262626"/>
          <w:sz w:val="31"/>
        </w:rPr>
        <w:t>油企业在传统体</w:t>
      </w:r>
      <w:r>
        <w:rPr>
          <w:color w:val="262626"/>
          <w:spacing w:val="-295"/>
          <w:sz w:val="31"/>
        </w:rPr>
        <w:t>制</w:t>
      </w:r>
      <w:r>
        <w:rPr>
          <w:color w:val="4F4F4F"/>
          <w:spacing w:val="-33"/>
          <w:sz w:val="31"/>
        </w:rPr>
        <w:t>下“企业办杜会</w:t>
      </w:r>
      <w:r>
        <w:rPr>
          <w:color w:val="262626"/>
          <w:spacing w:val="-13"/>
          <w:w w:val="90"/>
          <w:sz w:val="31"/>
        </w:rPr>
        <w:t xml:space="preserve">” </w:t>
      </w:r>
      <w:r>
        <w:rPr>
          <w:color w:val="4F4F4F"/>
          <w:spacing w:val="12"/>
          <w:w w:val="90"/>
          <w:sz w:val="31"/>
        </w:rPr>
        <w:t xml:space="preserve">的 </w:t>
      </w:r>
      <w:r>
        <w:rPr>
          <w:color w:val="4F4F4F"/>
          <w:spacing w:val="-32"/>
          <w:sz w:val="31"/>
        </w:rPr>
        <w:t>产物</w:t>
      </w:r>
      <w:r>
        <w:rPr>
          <w:color w:val="262626"/>
          <w:spacing w:val="-43"/>
          <w:sz w:val="31"/>
        </w:rPr>
        <w:t>，</w:t>
      </w:r>
      <w:r>
        <w:rPr>
          <w:color w:val="4F4F4F"/>
          <w:spacing w:val="-26"/>
          <w:sz w:val="31"/>
        </w:rPr>
        <w:t>在长庆局“</w:t>
      </w:r>
      <w:r>
        <w:rPr>
          <w:color w:val="797979"/>
          <w:spacing w:val="-36"/>
          <w:sz w:val="31"/>
        </w:rPr>
        <w:t>二</w:t>
      </w:r>
      <w:r>
        <w:rPr>
          <w:color w:val="3A3A3A"/>
          <w:spacing w:val="-4"/>
          <w:sz w:val="31"/>
        </w:rPr>
        <w:t>次创业</w:t>
      </w:r>
      <w:r>
        <w:rPr>
          <w:color w:val="3A3A3A"/>
          <w:spacing w:val="7"/>
          <w:w w:val="90"/>
          <w:sz w:val="31"/>
        </w:rPr>
        <w:t xml:space="preserve">”的 </w:t>
      </w:r>
      <w:r>
        <w:rPr>
          <w:color w:val="3A3A3A"/>
          <w:sz w:val="31"/>
        </w:rPr>
        <w:t>背景下， 其业务煞要采取多种方式稳妥地转向社会及市场．</w:t>
      </w:r>
    </w:p>
    <w:p>
      <w:pPr>
        <w:spacing w:before="26" w:line="321" w:lineRule="auto"/>
        <w:ind w:left="3202" w:right="989" w:firstLine="583"/>
        <w:jc w:val="left"/>
        <w:rPr>
          <w:sz w:val="31"/>
        </w:rPr>
      </w:pPr>
      <w:r>
        <w:rPr>
          <w:color w:val="4F4F4F"/>
          <w:spacing w:val="-17"/>
          <w:sz w:val="31"/>
        </w:rPr>
        <w:t>对于生活服务类</w:t>
      </w:r>
      <w:r>
        <w:rPr>
          <w:color w:val="262626"/>
          <w:spacing w:val="-9"/>
          <w:sz w:val="31"/>
        </w:rPr>
        <w:t>单位来说，这些单位大多数承</w:t>
      </w:r>
      <w:r>
        <w:rPr>
          <w:color w:val="4F4F4F"/>
          <w:spacing w:val="-217"/>
          <w:sz w:val="31"/>
        </w:rPr>
        <w:t>若</w:t>
      </w:r>
      <w:r>
        <w:rPr>
          <w:color w:val="262626"/>
          <w:spacing w:val="-108"/>
          <w:sz w:val="31"/>
        </w:rPr>
        <w:t>担</w:t>
      </w:r>
      <w:r>
        <w:rPr>
          <w:color w:val="4F4F4F"/>
          <w:spacing w:val="-43"/>
          <w:sz w:val="31"/>
        </w:rPr>
        <w:t>长庆局</w:t>
      </w:r>
      <w:r>
        <w:rPr>
          <w:color w:val="262626"/>
          <w:spacing w:val="-39"/>
          <w:sz w:val="31"/>
        </w:rPr>
        <w:t>的</w:t>
      </w:r>
      <w:r>
        <w:rPr>
          <w:color w:val="4F4F4F"/>
          <w:spacing w:val="-15"/>
          <w:sz w:val="31"/>
        </w:rPr>
        <w:t>后</w:t>
      </w:r>
      <w:r>
        <w:rPr>
          <w:color w:val="262626"/>
          <w:spacing w:val="-2"/>
          <w:sz w:val="31"/>
        </w:rPr>
        <w:t xml:space="preserve">勤服务功能，它们基木上 </w:t>
      </w:r>
      <w:r>
        <w:rPr>
          <w:color w:val="262626"/>
          <w:spacing w:val="129"/>
          <w:sz w:val="31"/>
        </w:rPr>
        <w:t xml:space="preserve"> </w:t>
      </w:r>
      <w:r>
        <w:rPr>
          <w:color w:val="3A3A3A"/>
          <w:w w:val="95"/>
          <w:sz w:val="31"/>
        </w:rPr>
        <w:t xml:space="preserve">是在传统经济体制下企业办社会（如学校、医院等本由社会承办的，而企业承办）的产物。 </w:t>
      </w:r>
      <w:r>
        <w:rPr>
          <w:color w:val="3A3A3A"/>
          <w:spacing w:val="-21"/>
          <w:sz w:val="31"/>
        </w:rPr>
        <w:t>根据中石油的统</w:t>
      </w:r>
      <w:r>
        <w:rPr>
          <w:color w:val="8C8C8C"/>
          <w:spacing w:val="-26"/>
          <w:sz w:val="31"/>
        </w:rPr>
        <w:t>一</w:t>
      </w:r>
      <w:r>
        <w:rPr>
          <w:color w:val="4F4F4F"/>
          <w:spacing w:val="-38"/>
          <w:sz w:val="31"/>
        </w:rPr>
        <w:t>部署</w:t>
      </w:r>
      <w:r>
        <w:rPr>
          <w:color w:val="262626"/>
          <w:sz w:val="31"/>
        </w:rPr>
        <w:t>和总体要求，拟</w:t>
      </w:r>
      <w:r>
        <w:rPr>
          <w:color w:val="262626"/>
          <w:spacing w:val="-248"/>
          <w:sz w:val="31"/>
        </w:rPr>
        <w:t>对</w:t>
      </w:r>
      <w:r>
        <w:rPr>
          <w:color w:val="4F4F4F"/>
          <w:spacing w:val="-4"/>
          <w:sz w:val="31"/>
        </w:rPr>
        <w:t>后勤服务类企业进行重组整合</w:t>
      </w:r>
      <w:r>
        <w:rPr>
          <w:color w:val="262626"/>
          <w:spacing w:val="-278"/>
          <w:sz w:val="31"/>
        </w:rPr>
        <w:t>使</w:t>
      </w:r>
      <w:r>
        <w:rPr>
          <w:color w:val="4F4F4F"/>
          <w:spacing w:val="-37"/>
          <w:sz w:val="31"/>
        </w:rPr>
        <w:t>，</w:t>
      </w:r>
      <w:r>
        <w:rPr>
          <w:color w:val="262626"/>
          <w:spacing w:val="-30"/>
          <w:sz w:val="31"/>
        </w:rPr>
        <w:t>其逐</w:t>
      </w:r>
      <w:r>
        <w:rPr>
          <w:color w:val="4F4F4F"/>
          <w:sz w:val="31"/>
        </w:rPr>
        <w:t>步地社会化、</w:t>
      </w:r>
    </w:p>
    <w:p>
      <w:pPr>
        <w:spacing w:before="0" w:line="387" w:lineRule="exact"/>
        <w:ind w:left="3213" w:right="0" w:firstLine="0"/>
        <w:jc w:val="left"/>
        <w:rPr>
          <w:sz w:val="31"/>
        </w:rPr>
      </w:pPr>
      <w:r>
        <w:rPr>
          <w:color w:val="4F4F4F"/>
          <w:w w:val="105"/>
          <w:sz w:val="31"/>
        </w:rPr>
        <w:t>市场化．</w:t>
      </w:r>
      <w:r>
        <w:rPr>
          <w:color w:val="4F4F4F"/>
          <w:spacing w:val="-217"/>
          <w:w w:val="105"/>
          <w:sz w:val="31"/>
        </w:rPr>
        <w:t>长</w:t>
      </w:r>
      <w:r>
        <w:rPr>
          <w:color w:val="262626"/>
          <w:spacing w:val="-25"/>
          <w:w w:val="105"/>
          <w:sz w:val="31"/>
        </w:rPr>
        <w:t>庆</w:t>
      </w:r>
      <w:r>
        <w:rPr>
          <w:color w:val="4F4F4F"/>
          <w:spacing w:val="-16"/>
          <w:w w:val="105"/>
          <w:sz w:val="31"/>
        </w:rPr>
        <w:t>局</w:t>
      </w:r>
      <w:r>
        <w:rPr>
          <w:color w:val="262626"/>
          <w:w w:val="105"/>
          <w:sz w:val="31"/>
        </w:rPr>
        <w:t>根据企业的具体情况从</w:t>
      </w:r>
      <w:r>
        <w:rPr>
          <w:color w:val="262626"/>
          <w:spacing w:val="-259"/>
          <w:w w:val="105"/>
          <w:sz w:val="31"/>
        </w:rPr>
        <w:t>这</w:t>
      </w:r>
      <w:r>
        <w:rPr>
          <w:color w:val="4F4F4F"/>
          <w:spacing w:val="-7"/>
          <w:w w:val="105"/>
          <w:sz w:val="31"/>
        </w:rPr>
        <w:t>些单位中逐步退出．管理者个性化薪酬激励应</w:t>
      </w:r>
      <w:r>
        <w:rPr>
          <w:color w:val="262626"/>
          <w:spacing w:val="-76"/>
          <w:sz w:val="31"/>
        </w:rPr>
        <w:t>：</w:t>
      </w:r>
      <w:r>
        <w:rPr>
          <w:color w:val="4F4F4F"/>
          <w:w w:val="105"/>
          <w:sz w:val="31"/>
        </w:rPr>
        <w:t>该为</w:t>
      </w:r>
    </w:p>
    <w:p>
      <w:pPr>
        <w:tabs>
          <w:tab w:val="left" w:pos="4247"/>
        </w:tabs>
        <w:spacing w:before="145"/>
        <w:ind w:left="3808" w:right="0" w:firstLine="0"/>
        <w:jc w:val="left"/>
        <w:rPr>
          <w:sz w:val="31"/>
        </w:rPr>
      </w:pPr>
      <w:r>
        <w:rPr>
          <w:rFonts w:ascii="Times New Roman" w:eastAsia="Times New Roman"/>
          <w:color w:val="262626"/>
          <w:sz w:val="26"/>
        </w:rPr>
        <w:t>l</w:t>
      </w:r>
      <w:r>
        <w:rPr>
          <w:rFonts w:ascii="Times New Roman" w:eastAsia="Times New Roman"/>
          <w:color w:val="262626"/>
          <w:spacing w:val="15"/>
          <w:sz w:val="26"/>
        </w:rPr>
        <w:t xml:space="preserve"> )</w:t>
      </w:r>
      <w:r>
        <w:rPr>
          <w:rFonts w:ascii="Times New Roman" w:eastAsia="Times New Roman"/>
          <w:color w:val="262626"/>
          <w:sz w:val="26"/>
        </w:rPr>
        <w:tab/>
      </w:r>
      <w:r>
        <w:rPr>
          <w:color w:val="262626"/>
          <w:spacing w:val="-24"/>
          <w:sz w:val="31"/>
        </w:rPr>
        <w:t>激励模式．实</w:t>
      </w:r>
      <w:r>
        <w:rPr>
          <w:color w:val="4F4F4F"/>
          <w:sz w:val="31"/>
        </w:rPr>
        <w:t>行以股权为主多元化型的管理者激励模</w:t>
      </w:r>
      <w:r>
        <w:rPr>
          <w:color w:val="4F4F4F"/>
          <w:spacing w:val="-113"/>
          <w:sz w:val="31"/>
        </w:rPr>
        <w:t>式：</w:t>
      </w:r>
    </w:p>
    <w:p>
      <w:pPr>
        <w:pStyle w:val="ListParagraph"/>
        <w:numPr>
          <w:ilvl w:val="0"/>
          <w:numId w:val="11"/>
        </w:numPr>
        <w:tabs>
          <w:tab w:val="left" w:pos="3972"/>
          <w:tab w:val="left" w:pos="4240"/>
        </w:tabs>
        <w:spacing w:before="125" w:after="0" w:line="240" w:lineRule="auto"/>
        <w:ind w:left="3971" w:right="0" w:hanging="181"/>
        <w:jc w:val="left"/>
        <w:rPr>
          <w:rFonts w:ascii="Times New Roman" w:eastAsia="Times New Roman"/>
          <w:color w:val="4F4F4F"/>
          <w:sz w:val="26"/>
        </w:rPr>
      </w:pPr>
      <w:r>
        <w:rPr>
          <w:rFonts w:ascii="Times New Roman" w:eastAsia="Times New Roman"/>
          <w:color w:val="4F4F4F"/>
          <w:w w:val="85"/>
          <w:sz w:val="26"/>
        </w:rPr>
        <w:t>)</w:t>
        <w:tab/>
      </w:r>
      <w:r>
        <w:rPr>
          <w:color w:val="4F4F4F"/>
          <w:spacing w:val="-22"/>
          <w:sz w:val="31"/>
        </w:rPr>
        <w:t>薪</w:t>
      </w:r>
      <w:r>
        <w:rPr>
          <w:color w:val="262626"/>
          <w:spacing w:val="-25"/>
          <w:sz w:val="31"/>
        </w:rPr>
        <w:t>酬结构</w:t>
      </w:r>
      <w:r>
        <w:rPr>
          <w:color w:val="262626"/>
          <w:spacing w:val="-17"/>
          <w:w w:val="85"/>
          <w:sz w:val="31"/>
        </w:rPr>
        <w:t xml:space="preserve">； </w:t>
      </w:r>
      <w:r>
        <w:rPr>
          <w:color w:val="262626"/>
          <w:spacing w:val="-7"/>
          <w:sz w:val="31"/>
        </w:rPr>
        <w:t>由基本薪金、津贴、以股票</w:t>
      </w:r>
      <w:r>
        <w:rPr>
          <w:color w:val="4F4F4F"/>
          <w:spacing w:val="-256"/>
          <w:sz w:val="31"/>
        </w:rPr>
        <w:t>式</w:t>
      </w:r>
      <w:r>
        <w:rPr>
          <w:color w:val="262626"/>
          <w:spacing w:val="-72"/>
          <w:sz w:val="31"/>
        </w:rPr>
        <w:t>方</w:t>
      </w:r>
      <w:r>
        <w:rPr>
          <w:color w:val="4F4F4F"/>
          <w:sz w:val="31"/>
        </w:rPr>
        <w:t>体现的风险收</w:t>
      </w:r>
      <w:r>
        <w:rPr>
          <w:color w:val="4F4F4F"/>
          <w:spacing w:val="-224"/>
          <w:sz w:val="31"/>
        </w:rPr>
        <w:t>入</w:t>
      </w:r>
      <w:r>
        <w:rPr>
          <w:color w:val="696969"/>
          <w:spacing w:val="-22"/>
          <w:sz w:val="31"/>
        </w:rPr>
        <w:t>三</w:t>
      </w:r>
      <w:r>
        <w:rPr>
          <w:color w:val="3A3A3A"/>
          <w:spacing w:val="6"/>
          <w:sz w:val="31"/>
        </w:rPr>
        <w:t>部分组成</w:t>
      </w:r>
      <w:r>
        <w:rPr>
          <w:color w:val="3A3A3A"/>
          <w:w w:val="85"/>
          <w:sz w:val="31"/>
        </w:rPr>
        <w:t>；</w:t>
      </w:r>
    </w:p>
    <w:p>
      <w:pPr>
        <w:pStyle w:val="ListParagraph"/>
        <w:numPr>
          <w:ilvl w:val="0"/>
          <w:numId w:val="11"/>
        </w:numPr>
        <w:tabs>
          <w:tab w:val="left" w:pos="3972"/>
          <w:tab w:val="left" w:pos="4246"/>
        </w:tabs>
        <w:spacing w:before="145" w:after="0" w:line="240" w:lineRule="auto"/>
        <w:ind w:left="3971" w:right="0" w:hanging="207"/>
        <w:jc w:val="left"/>
        <w:rPr>
          <w:rFonts w:ascii="Times New Roman" w:eastAsia="Times New Roman"/>
          <w:color w:val="3A3A3A"/>
          <w:sz w:val="29"/>
        </w:rPr>
      </w:pPr>
      <w:r>
        <w:rPr>
          <w:rFonts w:ascii="Times New Roman" w:eastAsia="Times New Roman"/>
          <w:color w:val="3A3A3A"/>
          <w:w w:val="90"/>
          <w:sz w:val="29"/>
        </w:rPr>
        <w:t>)</w:t>
        <w:tab/>
      </w:r>
      <w:r>
        <w:rPr>
          <w:color w:val="3A3A3A"/>
          <w:spacing w:val="-27"/>
          <w:sz w:val="31"/>
        </w:rPr>
        <w:t>考核指标</w:t>
      </w:r>
      <w:r>
        <w:rPr>
          <w:color w:val="3A3A3A"/>
          <w:spacing w:val="-3"/>
          <w:w w:val="90"/>
          <w:sz w:val="31"/>
        </w:rPr>
        <w:t xml:space="preserve">： </w:t>
      </w:r>
      <w:r>
        <w:rPr>
          <w:color w:val="3A3A3A"/>
          <w:sz w:val="31"/>
        </w:rPr>
        <w:t>利润完成率（定额费用补贴额</w:t>
      </w:r>
      <w:r>
        <w:rPr>
          <w:color w:val="3A3A3A"/>
          <w:spacing w:val="-173"/>
          <w:sz w:val="31"/>
        </w:rPr>
        <w:t>）</w:t>
      </w:r>
      <w:r>
        <w:rPr>
          <w:color w:val="3A3A3A"/>
          <w:spacing w:val="-19"/>
          <w:sz w:val="31"/>
        </w:rPr>
        <w:t>资、本积累率、客户满意度、员工稳定程</w:t>
      </w:r>
    </w:p>
    <w:p>
      <w:pPr>
        <w:spacing w:before="125"/>
        <w:ind w:left="3183" w:right="0" w:firstLine="0"/>
        <w:jc w:val="left"/>
        <w:rPr>
          <w:sz w:val="31"/>
        </w:rPr>
      </w:pPr>
      <w:r>
        <w:rPr>
          <w:color w:val="3A3A3A"/>
          <w:w w:val="80"/>
          <w:sz w:val="31"/>
        </w:rPr>
        <w:t>度；</w:t>
      </w:r>
    </w:p>
    <w:p>
      <w:pPr>
        <w:pStyle w:val="ListParagraph"/>
        <w:numPr>
          <w:ilvl w:val="0"/>
          <w:numId w:val="11"/>
        </w:numPr>
        <w:tabs>
          <w:tab w:val="left" w:pos="3973"/>
          <w:tab w:val="left" w:pos="4239"/>
        </w:tabs>
        <w:spacing w:before="125" w:after="0" w:line="240" w:lineRule="auto"/>
        <w:ind w:left="3972" w:right="0" w:hanging="201"/>
        <w:jc w:val="left"/>
        <w:rPr>
          <w:rFonts w:ascii="Times New Roman" w:eastAsia="Times New Roman"/>
          <w:color w:val="4F4F4F"/>
          <w:sz w:val="25"/>
        </w:rPr>
      </w:pPr>
      <w:r>
        <w:rPr>
          <w:rFonts w:ascii="Times New Roman" w:eastAsia="Times New Roman"/>
          <w:color w:val="4F4F4F"/>
          <w:w w:val="80"/>
          <w:sz w:val="25"/>
        </w:rPr>
        <w:t>)</w:t>
        <w:tab/>
      </w:r>
      <w:r>
        <w:rPr>
          <w:color w:val="4F4F4F"/>
          <w:spacing w:val="-14"/>
          <w:sz w:val="31"/>
        </w:rPr>
        <w:t>管理者素质耍求</w:t>
      </w:r>
      <w:r>
        <w:rPr>
          <w:color w:val="4F4F4F"/>
          <w:spacing w:val="13"/>
          <w:w w:val="80"/>
          <w:sz w:val="31"/>
        </w:rPr>
        <w:t xml:space="preserve">： </w:t>
      </w:r>
      <w:r>
        <w:rPr>
          <w:color w:val="4F4F4F"/>
          <w:spacing w:val="-6"/>
          <w:sz w:val="31"/>
        </w:rPr>
        <w:t>管理者应具有企业家</w:t>
      </w:r>
      <w:r>
        <w:rPr>
          <w:color w:val="262626"/>
          <w:spacing w:val="-291"/>
          <w:sz w:val="31"/>
        </w:rPr>
        <w:t>神</w:t>
      </w:r>
      <w:r>
        <w:rPr>
          <w:color w:val="4F4F4F"/>
          <w:spacing w:val="-47"/>
          <w:sz w:val="31"/>
        </w:rPr>
        <w:t>桥</w:t>
      </w:r>
      <w:r>
        <w:rPr>
          <w:color w:val="262626"/>
          <w:spacing w:val="-56"/>
          <w:sz w:val="31"/>
        </w:rPr>
        <w:t>，</w:t>
      </w:r>
      <w:r>
        <w:rPr>
          <w:color w:val="4F4F4F"/>
          <w:spacing w:val="-33"/>
          <w:sz w:val="31"/>
        </w:rPr>
        <w:t>具体说就是</w:t>
      </w:r>
      <w:r>
        <w:rPr>
          <w:color w:val="262626"/>
          <w:spacing w:val="-7"/>
          <w:w w:val="80"/>
          <w:sz w:val="31"/>
        </w:rPr>
        <w:t xml:space="preserve">： </w:t>
      </w:r>
      <w:r>
        <w:rPr>
          <w:color w:val="262626"/>
          <w:spacing w:val="-9"/>
          <w:sz w:val="31"/>
        </w:rPr>
        <w:t>管理创</w:t>
      </w:r>
      <w:r>
        <w:rPr>
          <w:color w:val="4F4F4F"/>
          <w:spacing w:val="-3"/>
          <w:sz w:val="31"/>
        </w:rPr>
        <w:t>新能力</w:t>
      </w:r>
      <w:r>
        <w:rPr>
          <w:color w:val="262626"/>
          <w:sz w:val="31"/>
        </w:rPr>
        <w:t>、组织协</w:t>
      </w:r>
    </w:p>
    <w:p>
      <w:pPr>
        <w:spacing w:before="145" w:line="314" w:lineRule="auto"/>
        <w:ind w:left="3179" w:right="1365" w:firstLine="0"/>
        <w:jc w:val="left"/>
        <w:rPr>
          <w:sz w:val="31"/>
        </w:rPr>
      </w:pPr>
      <w:r>
        <w:rPr>
          <w:color w:val="3A3A3A"/>
          <w:spacing w:val="-1"/>
          <w:w w:val="90"/>
          <w:sz w:val="31"/>
        </w:rPr>
        <w:t xml:space="preserve">词能力、内部风险的化解能力、引导和控材员工行为的能力、市场开拓能力、经营决策能力、  </w:t>
      </w:r>
      <w:r>
        <w:rPr>
          <w:color w:val="4F4F4F"/>
          <w:sz w:val="31"/>
        </w:rPr>
        <w:t>客户沟通能力。</w:t>
      </w:r>
    </w:p>
    <w:p>
      <w:pPr>
        <w:pStyle w:val="ListParagraph"/>
        <w:numPr>
          <w:ilvl w:val="0"/>
          <w:numId w:val="19"/>
        </w:numPr>
        <w:tabs>
          <w:tab w:val="left" w:pos="4236"/>
        </w:tabs>
        <w:spacing w:before="4" w:after="0" w:line="240" w:lineRule="auto"/>
        <w:ind w:left="4235" w:right="0" w:hanging="432"/>
        <w:jc w:val="left"/>
        <w:rPr>
          <w:rFonts w:ascii="Times New Roman" w:eastAsia="Times New Roman"/>
          <w:color w:val="3A3A3A"/>
          <w:sz w:val="30"/>
        </w:rPr>
      </w:pPr>
      <w:r>
        <w:rPr>
          <w:color w:val="3A3A3A"/>
          <w:sz w:val="31"/>
        </w:rPr>
        <w:t>改革改制类</w:t>
      </w:r>
    </w:p>
    <w:p>
      <w:pPr>
        <w:spacing w:before="145"/>
        <w:ind w:left="3762" w:right="0" w:firstLine="0"/>
        <w:jc w:val="left"/>
        <w:rPr>
          <w:sz w:val="31"/>
        </w:rPr>
      </w:pPr>
      <w:r>
        <w:rPr>
          <w:color w:val="696969"/>
          <w:spacing w:val="-28"/>
          <w:w w:val="105"/>
          <w:sz w:val="31"/>
        </w:rPr>
        <w:t>主</w:t>
      </w:r>
      <w:r>
        <w:rPr>
          <w:color w:val="3A3A3A"/>
          <w:spacing w:val="-4"/>
          <w:w w:val="105"/>
          <w:sz w:val="31"/>
        </w:rPr>
        <w:t>要指长庆局控股或参股的企业，包括长庆买业集</w:t>
      </w:r>
      <w:r>
        <w:rPr>
          <w:color w:val="696969"/>
          <w:spacing w:val="-261"/>
          <w:w w:val="105"/>
          <w:sz w:val="31"/>
        </w:rPr>
        <w:t>司</w:t>
      </w:r>
      <w:r>
        <w:rPr>
          <w:color w:val="3A3A3A"/>
          <w:spacing w:val="-32"/>
          <w:w w:val="105"/>
          <w:sz w:val="31"/>
        </w:rPr>
        <w:t>团、公长庆地产负团有限公司、长</w:t>
      </w:r>
    </w:p>
    <w:p>
      <w:pPr>
        <w:spacing w:after="0"/>
        <w:jc w:val="left"/>
        <w:rPr>
          <w:sz w:val="31"/>
        </w:rPr>
        <w:sectPr>
          <w:pgSz w:w="17860" w:h="25260"/>
          <w:pgMar w:top="1960" w:right="1440" w:bottom="280" w:left="0" w:header="708" w:footer="708"/>
          <w:pgNumType w:start="18"/>
          <w:cols w:space="708"/>
        </w:sectPr>
      </w:pPr>
    </w:p>
    <w:p>
      <w:pPr>
        <w:pStyle w:val="BodyText"/>
        <w:spacing w:before="1"/>
        <w:rPr>
          <w:sz w:val="13"/>
        </w:rPr>
      </w:pPr>
      <w:r>
        <w:pict>
          <v:group id="_x0000_s1076" style="width:893pt;height:960pt;margin-top:94pt;margin-left:0;mso-position-horizontal-relative:page;mso-position-vertical-relative:page;position:absolute;z-index:-251630592" coordorigin="0,1880" coordsize="17860,19200">
            <v:shape id="_x0000_s1077" type="#_x0000_t75" style="width:2773;height:19200;position:absolute;top:1880" stroked="f">
              <v:imagedata r:id="rId19" o:title=""/>
            </v:shape>
            <v:shape id="_x0000_s1078" type="#_x0000_t75" style="width:2592;height:19200;left:15267;position:absolute;top:1880" stroked="f">
              <v:imagedata r:id="rId20" o:title=""/>
            </v:shape>
            <v:line id="_x0000_s1079" style="position:absolute" from="2772,1890" to="15268,1890" stroked="t" strokecolor="black" strokeweight="1pt">
              <v:stroke dashstyle="solid"/>
            </v:line>
          </v:group>
        </w:pict>
      </w:r>
    </w:p>
    <w:p>
      <w:pPr>
        <w:pStyle w:val="BodyText"/>
        <w:spacing w:before="57" w:line="321" w:lineRule="auto"/>
        <w:ind w:left="2917" w:right="1084" w:hanging="17"/>
      </w:pPr>
      <w:r>
        <w:rPr>
          <w:color w:val="2F2F2F"/>
          <w:w w:val="105"/>
        </w:rPr>
        <w:t>庆监理及长庆科技工程有限责任公司。此类单位</w:t>
      </w:r>
      <w:r>
        <w:rPr>
          <w:color w:val="2F2F2F"/>
          <w:spacing w:val="-298"/>
          <w:w w:val="105"/>
        </w:rPr>
        <w:t>在</w:t>
      </w:r>
      <w:r>
        <w:rPr>
          <w:color w:val="595959"/>
          <w:spacing w:val="-27"/>
          <w:w w:val="105"/>
        </w:rPr>
        <w:t>上</w:t>
      </w:r>
      <w:r>
        <w:rPr>
          <w:color w:val="2F2F2F"/>
          <w:spacing w:val="-318"/>
          <w:w w:val="105"/>
        </w:rPr>
        <w:t>形</w:t>
      </w:r>
      <w:r>
        <w:rPr>
          <w:color w:val="595959"/>
          <w:spacing w:val="-24"/>
          <w:w w:val="105"/>
        </w:rPr>
        <w:t>已</w:t>
      </w:r>
      <w:r>
        <w:rPr>
          <w:color w:val="2F2F2F"/>
          <w:spacing w:val="-344"/>
          <w:w w:val="105"/>
        </w:rPr>
        <w:t>式</w:t>
      </w:r>
      <w:r>
        <w:rPr>
          <w:color w:val="595959"/>
          <w:spacing w:val="-57"/>
          <w:w w:val="105"/>
        </w:rPr>
        <w:t>经完</w:t>
      </w:r>
      <w:r>
        <w:rPr>
          <w:color w:val="2F2F2F"/>
          <w:spacing w:val="-16"/>
          <w:w w:val="105"/>
        </w:rPr>
        <w:t>成</w:t>
      </w:r>
      <w:r>
        <w:rPr>
          <w:color w:val="595959"/>
          <w:spacing w:val="-25"/>
          <w:w w:val="105"/>
        </w:rPr>
        <w:t>了市场</w:t>
      </w:r>
      <w:r>
        <w:rPr>
          <w:color w:val="2F2F2F"/>
          <w:w w:val="105"/>
        </w:rPr>
        <w:t>化的改造，其主要职能是拓展长庆局的外部</w:t>
      </w:r>
      <w:r>
        <w:rPr>
          <w:color w:val="2F2F2F"/>
          <w:spacing w:val="-56"/>
          <w:w w:val="105"/>
        </w:rPr>
        <w:t>市，场实施多元化经营。由千它</w:t>
      </w:r>
      <w:r>
        <w:rPr>
          <w:color w:val="595959"/>
          <w:spacing w:val="-210"/>
          <w:w w:val="105"/>
        </w:rPr>
        <w:t>与</w:t>
      </w:r>
      <w:r>
        <w:rPr>
          <w:color w:val="2F2F2F"/>
          <w:spacing w:val="-135"/>
          <w:w w:val="105"/>
        </w:rPr>
        <w:t>们</w:t>
      </w:r>
      <w:r>
        <w:rPr>
          <w:color w:val="595959"/>
          <w:spacing w:val="-53"/>
          <w:w w:val="105"/>
        </w:rPr>
        <w:t>市</w:t>
      </w:r>
      <w:r>
        <w:rPr>
          <w:color w:val="2F2F2F"/>
          <w:w w:val="105"/>
        </w:rPr>
        <w:t>场的联系极其紧密，因此在</w:t>
      </w:r>
      <w:r>
        <w:rPr>
          <w:color w:val="2F2F2F"/>
          <w:spacing w:val="-1"/>
        </w:rPr>
        <w:t>客观上要求按照市场的规则，来完善管理者激励机制和绩效考核</w:t>
      </w:r>
      <w:r>
        <w:rPr>
          <w:color w:val="595959"/>
          <w:spacing w:val="-339"/>
        </w:rPr>
        <w:t>。</w:t>
      </w:r>
      <w:r>
        <w:rPr>
          <w:color w:val="2F2F2F"/>
          <w:spacing w:val="-160"/>
        </w:rPr>
        <w:t>制度</w:t>
      </w:r>
      <w:r>
        <w:rPr>
          <w:color w:val="595959"/>
          <w:spacing w:val="-123"/>
        </w:rPr>
        <w:t>当</w:t>
      </w:r>
      <w:r>
        <w:rPr>
          <w:color w:val="2F2F2F"/>
        </w:rPr>
        <w:t xml:space="preserve">然，这些单位也有 </w:t>
      </w:r>
      <w:r>
        <w:rPr>
          <w:color w:val="2F2F2F"/>
          <w:w w:val="105"/>
        </w:rPr>
        <w:t>条件按照比较规范的现代企业的模式进行运作。</w:t>
      </w:r>
    </w:p>
    <w:p>
      <w:pPr>
        <w:pStyle w:val="BodyText"/>
        <w:spacing w:line="321" w:lineRule="auto"/>
        <w:ind w:left="2900" w:right="1300" w:firstLine="624"/>
      </w:pPr>
      <w:r>
        <w:rPr>
          <w:color w:val="424242"/>
          <w:w w:val="95"/>
        </w:rPr>
        <w:t>对千市场改制类的单位来说，这些单位尽眢与长庆局还有行政上的隶属关系，但经过改制之后，它们已经转变为真正意义上的企业，因此，对千这类企业，长庆局可以将它们看作</w:t>
      </w:r>
      <w:r>
        <w:rPr>
          <w:color w:val="424242"/>
          <w:spacing w:val="-32"/>
        </w:rPr>
        <w:t>是内部改革的“试验田</w:t>
      </w:r>
      <w:r>
        <w:rPr>
          <w:color w:val="424242"/>
          <w:spacing w:val="-8"/>
          <w:w w:val="95"/>
        </w:rPr>
        <w:t xml:space="preserve">” </w:t>
      </w:r>
      <w:r>
        <w:rPr>
          <w:color w:val="424242"/>
          <w:spacing w:val="-9"/>
        </w:rPr>
        <w:t>和“桥头堡“，</w:t>
      </w:r>
      <w:r>
        <w:rPr>
          <w:color w:val="424242"/>
          <w:spacing w:val="-282"/>
        </w:rPr>
        <w:t>对</w:t>
      </w:r>
      <w:r>
        <w:rPr>
          <w:color w:val="181818"/>
          <w:spacing w:val="-31"/>
        </w:rPr>
        <w:t>千这些</w:t>
      </w:r>
      <w:r>
        <w:rPr>
          <w:color w:val="424242"/>
        </w:rPr>
        <w:t>企业的管理创新应该立足千宏观引导、微观放权。管理者个性化薪酬激励应该为：</w:t>
      </w:r>
    </w:p>
    <w:p>
      <w:pPr>
        <w:pStyle w:val="BodyText"/>
        <w:spacing w:line="401" w:lineRule="exact"/>
        <w:ind w:left="3546"/>
      </w:pPr>
      <w:r>
        <w:rPr>
          <w:rFonts w:ascii="Times New Roman" w:eastAsia="Times New Roman"/>
          <w:color w:val="424242"/>
          <w:sz w:val="29"/>
        </w:rPr>
        <w:t>l</w:t>
      </w:r>
      <w:r>
        <w:rPr>
          <w:rFonts w:ascii="Times New Roman" w:eastAsia="Times New Roman"/>
          <w:color w:val="424242"/>
          <w:spacing w:val="14"/>
          <w:sz w:val="29"/>
        </w:rPr>
        <w:t xml:space="preserve"> ) </w:t>
      </w:r>
      <w:r>
        <w:rPr>
          <w:color w:val="424242"/>
          <w:spacing w:val="-15"/>
        </w:rPr>
        <w:t>激励模式： 实行以股权为主多元化型的管理者激励</w:t>
      </w:r>
      <w:r>
        <w:rPr>
          <w:color w:val="424242"/>
          <w:spacing w:val="-254"/>
        </w:rPr>
        <w:t>模</w:t>
      </w:r>
      <w:r>
        <w:rPr>
          <w:color w:val="424242"/>
          <w:spacing w:val="-15"/>
          <w:w w:val="80"/>
        </w:rPr>
        <w:t xml:space="preserve">： </w:t>
      </w:r>
      <w:r>
        <w:rPr>
          <w:color w:val="424242"/>
        </w:rPr>
        <w:t>式</w:t>
      </w:r>
    </w:p>
    <w:p>
      <w:pPr>
        <w:pStyle w:val="ListParagraph"/>
        <w:numPr>
          <w:ilvl w:val="0"/>
          <w:numId w:val="1"/>
        </w:numPr>
        <w:tabs>
          <w:tab w:val="left" w:pos="3690"/>
          <w:tab w:val="left" w:pos="3958"/>
        </w:tabs>
        <w:spacing w:before="144" w:after="0" w:line="240" w:lineRule="auto"/>
        <w:ind w:left="3690" w:right="0" w:hanging="181"/>
        <w:jc w:val="left"/>
        <w:rPr>
          <w:rFonts w:ascii="Times New Roman" w:eastAsia="Times New Roman"/>
          <w:color w:val="2F2F2F"/>
          <w:sz w:val="29"/>
        </w:rPr>
      </w:pPr>
      <w:r>
        <w:rPr>
          <w:rFonts w:ascii="Times New Roman" w:eastAsia="Times New Roman"/>
          <w:color w:val="2F2F2F"/>
          <w:w w:val="80"/>
          <w:sz w:val="29"/>
        </w:rPr>
        <w:t>)</w:t>
        <w:tab/>
      </w:r>
      <w:r>
        <w:rPr>
          <w:color w:val="2F2F2F"/>
          <w:spacing w:val="-5"/>
          <w:sz w:val="32"/>
        </w:rPr>
        <w:t>薪酬结构：由基本薪金、津贴、以股票方式体现的风险收入</w:t>
      </w:r>
      <w:r>
        <w:rPr>
          <w:color w:val="777777"/>
          <w:spacing w:val="-4"/>
          <w:sz w:val="32"/>
        </w:rPr>
        <w:t>三</w:t>
      </w:r>
      <w:r>
        <w:rPr>
          <w:color w:val="2F2F2F"/>
          <w:spacing w:val="-32"/>
          <w:sz w:val="32"/>
        </w:rPr>
        <w:t>部分组成</w:t>
      </w:r>
      <w:r>
        <w:rPr>
          <w:color w:val="2F2F2F"/>
          <w:w w:val="80"/>
          <w:sz w:val="32"/>
        </w:rPr>
        <w:t>：</w:t>
      </w:r>
    </w:p>
    <w:p>
      <w:pPr>
        <w:pStyle w:val="ListParagraph"/>
        <w:numPr>
          <w:ilvl w:val="0"/>
          <w:numId w:val="1"/>
        </w:numPr>
        <w:tabs>
          <w:tab w:val="left" w:pos="3690"/>
          <w:tab w:val="left" w:pos="3965"/>
        </w:tabs>
        <w:spacing w:before="112" w:after="0" w:line="324" w:lineRule="auto"/>
        <w:ind w:left="2899" w:right="584" w:firstLine="604"/>
        <w:jc w:val="left"/>
        <w:rPr>
          <w:rFonts w:ascii="Times New Roman" w:eastAsia="Times New Roman"/>
          <w:color w:val="2F2F2F"/>
          <w:sz w:val="29"/>
        </w:rPr>
      </w:pPr>
      <w:r>
        <w:rPr>
          <w:rFonts w:ascii="Times New Roman" w:eastAsia="Times New Roman"/>
          <w:color w:val="2F2F2F"/>
          <w:w w:val="95"/>
          <w:sz w:val="29"/>
        </w:rPr>
        <w:t>)</w:t>
        <w:tab/>
      </w:r>
      <w:r>
        <w:rPr>
          <w:color w:val="2F2F2F"/>
          <w:spacing w:val="-18"/>
          <w:sz w:val="32"/>
        </w:rPr>
        <w:t>考核指标</w:t>
      </w:r>
      <w:r>
        <w:rPr>
          <w:color w:val="2F2F2F"/>
          <w:spacing w:val="27"/>
          <w:w w:val="95"/>
          <w:sz w:val="32"/>
        </w:rPr>
        <w:t xml:space="preserve">： </w:t>
      </w:r>
      <w:r>
        <w:rPr>
          <w:color w:val="2F2F2F"/>
          <w:spacing w:val="-1"/>
          <w:sz w:val="32"/>
        </w:rPr>
        <w:t>利润完成率、净资产收益率、总资产报酬率、对外投资收益率、总资产</w:t>
      </w:r>
      <w:r>
        <w:rPr>
          <w:color w:val="424242"/>
          <w:spacing w:val="-48"/>
          <w:sz w:val="32"/>
        </w:rPr>
        <w:t>周转率</w:t>
      </w:r>
      <w:r>
        <w:rPr>
          <w:color w:val="181818"/>
          <w:spacing w:val="-37"/>
          <w:sz w:val="32"/>
        </w:rPr>
        <w:t>、</w:t>
      </w:r>
      <w:r>
        <w:rPr>
          <w:color w:val="424242"/>
          <w:sz w:val="32"/>
        </w:rPr>
        <w:t>流动资产周转率、投资收</w:t>
      </w:r>
      <w:r>
        <w:rPr>
          <w:color w:val="424242"/>
          <w:spacing w:val="-261"/>
          <w:sz w:val="32"/>
        </w:rPr>
        <w:t>益</w:t>
      </w:r>
      <w:r>
        <w:rPr>
          <w:color w:val="181818"/>
          <w:spacing w:val="-34"/>
          <w:sz w:val="32"/>
        </w:rPr>
        <w:t>上缴</w:t>
      </w:r>
      <w:r>
        <w:rPr>
          <w:color w:val="424242"/>
          <w:sz w:val="32"/>
        </w:rPr>
        <w:t>率、资产负债率、已获利息倍数、销售增长率、资</w:t>
      </w:r>
      <w:r>
        <w:rPr>
          <w:color w:val="2F2F2F"/>
          <w:sz w:val="32"/>
        </w:rPr>
        <w:t xml:space="preserve">   本积累率、客户满意度：</w:t>
      </w:r>
    </w:p>
    <w:p>
      <w:pPr>
        <w:pStyle w:val="ListParagraph"/>
        <w:numPr>
          <w:ilvl w:val="0"/>
          <w:numId w:val="1"/>
        </w:numPr>
        <w:tabs>
          <w:tab w:val="left" w:pos="3690"/>
          <w:tab w:val="left" w:pos="3977"/>
        </w:tabs>
        <w:spacing w:before="0" w:after="0" w:line="328" w:lineRule="auto"/>
        <w:ind w:left="2907" w:right="1215" w:firstLine="603"/>
        <w:jc w:val="left"/>
        <w:rPr>
          <w:rFonts w:ascii="Times New Roman" w:eastAsia="Times New Roman"/>
          <w:color w:val="424242"/>
          <w:sz w:val="29"/>
        </w:rPr>
      </w:pPr>
      <w:r>
        <w:rPr>
          <w:rFonts w:ascii="Times New Roman" w:eastAsia="Times New Roman"/>
          <w:color w:val="424242"/>
          <w:sz w:val="29"/>
        </w:rPr>
        <w:t>)</w:t>
        <w:tab/>
      </w:r>
      <w:r>
        <w:rPr>
          <w:color w:val="424242"/>
          <w:spacing w:val="-1"/>
          <w:w w:val="95"/>
          <w:sz w:val="32"/>
        </w:rPr>
        <w:t>管理者素质要求：管理者应具有企业家精神，具体说就是风险防范能力、管理创新</w:t>
      </w:r>
      <w:r>
        <w:rPr>
          <w:color w:val="2F2F2F"/>
          <w:sz w:val="32"/>
        </w:rPr>
        <w:t>能力、市场开拓能力、经营决策能力、客户沟通能</w:t>
      </w:r>
      <w:r>
        <w:rPr>
          <w:color w:val="2F2F2F"/>
          <w:spacing w:val="-254"/>
          <w:sz w:val="32"/>
        </w:rPr>
        <w:t>力</w:t>
      </w:r>
      <w:r>
        <w:rPr>
          <w:color w:val="595959"/>
          <w:spacing w:val="-78"/>
          <w:sz w:val="32"/>
        </w:rPr>
        <w:t>工</w:t>
      </w:r>
      <w:r>
        <w:rPr>
          <w:color w:val="2F2F2F"/>
          <w:spacing w:val="-120"/>
          <w:sz w:val="32"/>
        </w:rPr>
        <w:t>、激员发能力</w:t>
      </w:r>
      <w:r>
        <w:rPr>
          <w:color w:val="595959"/>
          <w:sz w:val="32"/>
        </w:rPr>
        <w:t>。</w:t>
      </w:r>
    </w:p>
    <w:p>
      <w:pPr>
        <w:pStyle w:val="ListParagraph"/>
        <w:numPr>
          <w:ilvl w:val="0"/>
          <w:numId w:val="2"/>
        </w:numPr>
        <w:tabs>
          <w:tab w:val="left" w:pos="3958"/>
        </w:tabs>
        <w:spacing w:before="0" w:after="0" w:line="371" w:lineRule="exact"/>
        <w:ind w:left="3957" w:right="0" w:hanging="416"/>
        <w:jc w:val="left"/>
        <w:rPr>
          <w:rFonts w:ascii="Times New Roman" w:eastAsia="Times New Roman"/>
          <w:color w:val="424242"/>
          <w:sz w:val="31"/>
        </w:rPr>
      </w:pPr>
      <w:r>
        <w:rPr>
          <w:color w:val="424242"/>
          <w:sz w:val="32"/>
        </w:rPr>
        <w:t>管理处室类</w:t>
      </w:r>
    </w:p>
    <w:p>
      <w:pPr>
        <w:pStyle w:val="BodyText"/>
        <w:spacing w:before="138" w:line="316" w:lineRule="auto"/>
        <w:ind w:left="2879" w:right="819" w:firstLine="621"/>
      </w:pPr>
      <w:r>
        <w:rPr>
          <w:color w:val="424242"/>
          <w:spacing w:val="-29"/>
          <w:w w:val="105"/>
        </w:rPr>
        <w:t>主要包括</w:t>
      </w:r>
      <w:r>
        <w:rPr>
          <w:color w:val="424242"/>
          <w:spacing w:val="-21"/>
          <w:w w:val="85"/>
        </w:rPr>
        <w:t xml:space="preserve">：机 </w:t>
      </w:r>
      <w:r>
        <w:rPr>
          <w:color w:val="424242"/>
          <w:spacing w:val="-7"/>
          <w:w w:val="105"/>
        </w:rPr>
        <w:t>关事务部、财务资产处、市场开发</w:t>
      </w:r>
      <w:r>
        <w:rPr>
          <w:color w:val="181818"/>
          <w:spacing w:val="-252"/>
          <w:w w:val="105"/>
        </w:rPr>
        <w:t>、</w:t>
      </w:r>
      <w:r>
        <w:rPr>
          <w:color w:val="424242"/>
          <w:spacing w:val="-14"/>
          <w:w w:val="105"/>
        </w:rPr>
        <w:t>处生产运行处等机关处室。它们的工</w:t>
      </w:r>
      <w:r>
        <w:rPr>
          <w:color w:val="424242"/>
          <w:spacing w:val="-28"/>
          <w:w w:val="105"/>
        </w:rPr>
        <w:t>作职能主要是</w:t>
      </w:r>
      <w:r>
        <w:rPr>
          <w:color w:val="424242"/>
          <w:spacing w:val="-45"/>
          <w:w w:val="85"/>
        </w:rPr>
        <w:t xml:space="preserve">： </w:t>
      </w:r>
      <w:r>
        <w:rPr>
          <w:color w:val="424242"/>
          <w:w w:val="105"/>
        </w:rPr>
        <w:t>落实长庆局在特定方面的</w:t>
      </w:r>
      <w:r>
        <w:rPr>
          <w:color w:val="424242"/>
          <w:spacing w:val="-216"/>
          <w:w w:val="105"/>
        </w:rPr>
        <w:t>规</w:t>
      </w:r>
      <w:r>
        <w:rPr>
          <w:color w:val="424242"/>
          <w:spacing w:val="-52"/>
          <w:w w:val="85"/>
        </w:rPr>
        <w:t xml:space="preserve">； </w:t>
      </w:r>
      <w:r>
        <w:rPr>
          <w:color w:val="424242"/>
          <w:spacing w:val="-36"/>
          <w:w w:val="105"/>
        </w:rPr>
        <w:t>定制定在管辖范围中的措施和制</w:t>
      </w:r>
      <w:r>
        <w:rPr>
          <w:color w:val="424242"/>
          <w:w w:val="85"/>
        </w:rPr>
        <w:t>；</w:t>
      </w:r>
      <w:r>
        <w:rPr>
          <w:color w:val="424242"/>
          <w:spacing w:val="-89"/>
          <w:w w:val="105"/>
        </w:rPr>
        <w:t>度协调</w:t>
      </w:r>
      <w:r>
        <w:rPr>
          <w:color w:val="A7A7A7"/>
          <w:spacing w:val="-8"/>
          <w:w w:val="105"/>
        </w:rPr>
        <w:t>二</w:t>
      </w:r>
      <w:r>
        <w:rPr>
          <w:color w:val="424242"/>
          <w:w w:val="105"/>
        </w:rPr>
        <w:t>级</w:t>
      </w:r>
    </w:p>
    <w:p>
      <w:pPr>
        <w:pStyle w:val="BodyText"/>
        <w:spacing w:before="2"/>
        <w:ind w:left="2877"/>
      </w:pPr>
      <w:r>
        <w:rPr>
          <w:color w:val="595959"/>
        </w:rPr>
        <w:t>单位</w:t>
      </w:r>
      <w:r>
        <w:rPr>
          <w:color w:val="2F2F2F"/>
        </w:rPr>
        <w:t>之间的相</w:t>
      </w:r>
      <w:r>
        <w:rPr>
          <w:color w:val="595959"/>
        </w:rPr>
        <w:t>互关系</w:t>
      </w:r>
      <w:r>
        <w:rPr>
          <w:color w:val="2F2F2F"/>
        </w:rPr>
        <w:t>．</w:t>
      </w:r>
    </w:p>
    <w:p>
      <w:pPr>
        <w:pStyle w:val="BodyText"/>
        <w:spacing w:before="133" w:line="316" w:lineRule="auto"/>
        <w:ind w:left="2877" w:right="1431" w:firstLine="626"/>
      </w:pPr>
      <w:r>
        <w:rPr>
          <w:color w:val="424242"/>
          <w:spacing w:val="-1"/>
          <w:w w:val="90"/>
        </w:rPr>
        <w:t xml:space="preserve">对千管理处室类的单位来说，这些单位基本上是长庆局的行政机构，它们虽然并不直接   </w:t>
      </w:r>
      <w:r>
        <w:rPr>
          <w:color w:val="424242"/>
          <w:w w:val="90"/>
        </w:rPr>
        <w:t>参与生产经营活动，但是这些单位的工作效率却直接地影响着长庆局的生存和发展。另外，</w:t>
      </w:r>
    </w:p>
    <w:p>
      <w:pPr>
        <w:pStyle w:val="BodyText"/>
        <w:spacing w:before="22" w:line="304" w:lineRule="auto"/>
        <w:ind w:left="2879" w:right="884"/>
      </w:pPr>
      <w:r>
        <w:rPr>
          <w:color w:val="2F2F2F"/>
          <w:spacing w:val="-47"/>
        </w:rPr>
        <w:t>这</w:t>
      </w:r>
      <w:r>
        <w:rPr>
          <w:color w:val="595959"/>
        </w:rPr>
        <w:t>些单位</w:t>
      </w:r>
      <w:r>
        <w:rPr>
          <w:color w:val="595959"/>
          <w:spacing w:val="-217"/>
        </w:rPr>
        <w:t>的</w:t>
      </w:r>
      <w:r>
        <w:rPr>
          <w:color w:val="2F2F2F"/>
          <w:spacing w:val="-27"/>
        </w:rPr>
        <w:t>负责人大多在</w:t>
      </w:r>
      <w:r>
        <w:rPr>
          <w:color w:val="595959"/>
          <w:spacing w:val="-4"/>
        </w:rPr>
        <w:t>生产经营单位中担任过管理者</w:t>
      </w:r>
      <w:r>
        <w:rPr>
          <w:color w:val="2F2F2F"/>
          <w:spacing w:val="-296"/>
        </w:rPr>
        <w:t>长</w:t>
      </w:r>
      <w:r>
        <w:rPr>
          <w:color w:val="595959"/>
          <w:spacing w:val="-52"/>
        </w:rPr>
        <w:t>，</w:t>
      </w:r>
      <w:r>
        <w:rPr>
          <w:color w:val="2F2F2F"/>
          <w:spacing w:val="-296"/>
        </w:rPr>
        <w:t>庆</w:t>
      </w:r>
      <w:r>
        <w:rPr>
          <w:color w:val="595959"/>
          <w:spacing w:val="-52"/>
        </w:rPr>
        <w:t>对</w:t>
      </w:r>
      <w:r>
        <w:rPr>
          <w:color w:val="2F2F2F"/>
          <w:spacing w:val="-2"/>
        </w:rPr>
        <w:t xml:space="preserve">局的持续稳定发展做出了重      </w:t>
      </w:r>
      <w:r>
        <w:rPr>
          <w:color w:val="424242"/>
          <w:w w:val="95"/>
        </w:rPr>
        <w:t>要的贡献。因此，对这些单位的负责人进行有效的激励也是一个非常重要的环节。管理者个</w:t>
      </w:r>
    </w:p>
    <w:p>
      <w:pPr>
        <w:pStyle w:val="BodyText"/>
        <w:spacing w:before="23"/>
        <w:ind w:left="2876"/>
      </w:pPr>
      <w:r>
        <w:rPr>
          <w:color w:val="424242"/>
        </w:rPr>
        <w:t>性化薪酬激励应该</w:t>
      </w:r>
      <w:r>
        <w:rPr>
          <w:color w:val="424242"/>
          <w:spacing w:val="-196"/>
        </w:rPr>
        <w:t>为</w:t>
      </w:r>
      <w:r>
        <w:rPr>
          <w:color w:val="181818"/>
          <w:w w:val="80"/>
        </w:rPr>
        <w:t>：</w:t>
      </w:r>
    </w:p>
    <w:p>
      <w:pPr>
        <w:pStyle w:val="BodyText"/>
        <w:tabs>
          <w:tab w:val="left" w:pos="3926"/>
        </w:tabs>
        <w:spacing w:before="132"/>
        <w:ind w:left="3507"/>
      </w:pPr>
      <w:r>
        <w:rPr>
          <w:rFonts w:ascii="Times New Roman" w:eastAsia="Times New Roman"/>
          <w:color w:val="2F2F2F"/>
          <w:w w:val="80"/>
          <w:sz w:val="27"/>
        </w:rPr>
        <w:t>l</w:t>
      </w:r>
      <w:r>
        <w:rPr>
          <w:rFonts w:ascii="Times New Roman" w:eastAsia="Times New Roman"/>
          <w:color w:val="2F2F2F"/>
          <w:spacing w:val="26"/>
          <w:w w:val="80"/>
          <w:sz w:val="27"/>
        </w:rPr>
        <w:t xml:space="preserve"> )</w:t>
      </w:r>
      <w:r>
        <w:rPr>
          <w:rFonts w:ascii="Times New Roman" w:eastAsia="Times New Roman"/>
          <w:color w:val="2F2F2F"/>
          <w:w w:val="80"/>
          <w:sz w:val="27"/>
        </w:rPr>
        <w:tab/>
      </w:r>
      <w:r>
        <w:rPr>
          <w:color w:val="2F2F2F"/>
          <w:spacing w:val="-15"/>
        </w:rPr>
        <w:t>激励模式</w:t>
      </w:r>
      <w:r>
        <w:rPr>
          <w:color w:val="2F2F2F"/>
          <w:spacing w:val="-20"/>
          <w:w w:val="80"/>
        </w:rPr>
        <w:t xml:space="preserve">： </w:t>
      </w:r>
      <w:r>
        <w:rPr>
          <w:color w:val="2F2F2F"/>
          <w:spacing w:val="-10"/>
        </w:rPr>
        <w:t>实行准公务员型的管理者激励模式</w:t>
      </w:r>
      <w:r>
        <w:rPr>
          <w:color w:val="2F2F2F"/>
          <w:w w:val="80"/>
        </w:rPr>
        <w:t>：</w:t>
      </w:r>
    </w:p>
    <w:p>
      <w:pPr>
        <w:pStyle w:val="ListParagraph"/>
        <w:numPr>
          <w:ilvl w:val="0"/>
          <w:numId w:val="10"/>
        </w:numPr>
        <w:tabs>
          <w:tab w:val="left" w:pos="3671"/>
        </w:tabs>
        <w:spacing w:before="112" w:after="0" w:line="240" w:lineRule="auto"/>
        <w:ind w:left="3670" w:right="0" w:hanging="182"/>
        <w:jc w:val="left"/>
        <w:rPr>
          <w:rFonts w:ascii="Times New Roman" w:eastAsia="Times New Roman"/>
          <w:color w:val="424242"/>
          <w:sz w:val="27"/>
        </w:rPr>
      </w:pPr>
      <w:r>
        <w:rPr>
          <w:rFonts w:ascii="Times New Roman" w:eastAsia="Times New Roman"/>
          <w:color w:val="424242"/>
          <w:spacing w:val="8"/>
          <w:w w:val="85"/>
          <w:sz w:val="27"/>
        </w:rPr>
        <w:t xml:space="preserve">) </w:t>
      </w:r>
      <w:r>
        <w:rPr>
          <w:color w:val="424242"/>
          <w:spacing w:val="-26"/>
          <w:sz w:val="32"/>
        </w:rPr>
        <w:t>薪酬结构</w:t>
      </w:r>
      <w:r>
        <w:rPr>
          <w:color w:val="424242"/>
          <w:spacing w:val="-28"/>
          <w:w w:val="85"/>
          <w:sz w:val="32"/>
        </w:rPr>
        <w:t xml:space="preserve">： </w:t>
      </w:r>
      <w:r>
        <w:rPr>
          <w:color w:val="424242"/>
          <w:spacing w:val="-41"/>
          <w:sz w:val="32"/>
        </w:rPr>
        <w:t>由基本薪金</w:t>
      </w:r>
      <w:r>
        <w:rPr>
          <w:color w:val="181818"/>
          <w:spacing w:val="11"/>
          <w:sz w:val="32"/>
        </w:rPr>
        <w:t>、奖</w:t>
      </w:r>
      <w:r>
        <w:rPr>
          <w:color w:val="424242"/>
          <w:spacing w:val="-23"/>
          <w:sz w:val="32"/>
        </w:rPr>
        <w:t>金、岗位津贴</w:t>
      </w:r>
      <w:r>
        <w:rPr>
          <w:color w:val="777777"/>
          <w:spacing w:val="-24"/>
          <w:sz w:val="32"/>
        </w:rPr>
        <w:t>三</w:t>
      </w:r>
      <w:r>
        <w:rPr>
          <w:color w:val="424242"/>
          <w:spacing w:val="-27"/>
          <w:sz w:val="32"/>
        </w:rPr>
        <w:t>部分组成</w:t>
      </w:r>
      <w:r>
        <w:rPr>
          <w:color w:val="424242"/>
          <w:w w:val="85"/>
          <w:sz w:val="32"/>
        </w:rPr>
        <w:t>；</w:t>
      </w:r>
    </w:p>
    <w:p>
      <w:pPr>
        <w:pStyle w:val="ListParagraph"/>
        <w:numPr>
          <w:ilvl w:val="0"/>
          <w:numId w:val="10"/>
        </w:numPr>
        <w:tabs>
          <w:tab w:val="left" w:pos="3671"/>
          <w:tab w:val="left" w:pos="3944"/>
        </w:tabs>
        <w:spacing w:before="133" w:after="0" w:line="312" w:lineRule="auto"/>
        <w:ind w:left="2835" w:right="1179" w:firstLine="649"/>
        <w:jc w:val="left"/>
        <w:rPr>
          <w:rFonts w:ascii="Times New Roman" w:eastAsia="Times New Roman"/>
          <w:color w:val="424242"/>
          <w:sz w:val="27"/>
        </w:rPr>
      </w:pPr>
      <w:r>
        <w:rPr>
          <w:rFonts w:ascii="Times New Roman" w:eastAsia="Times New Roman"/>
          <w:color w:val="424242"/>
          <w:w w:val="85"/>
          <w:sz w:val="27"/>
        </w:rPr>
        <w:t>)</w:t>
        <w:tab/>
      </w:r>
      <w:r>
        <w:rPr>
          <w:color w:val="424242"/>
          <w:w w:val="95"/>
          <w:sz w:val="32"/>
        </w:rPr>
        <w:t>考核指标</w:t>
      </w:r>
      <w:r>
        <w:rPr>
          <w:color w:val="424242"/>
          <w:spacing w:val="-27"/>
          <w:w w:val="85"/>
          <w:sz w:val="32"/>
        </w:rPr>
        <w:t xml:space="preserve">： </w:t>
      </w:r>
      <w:r>
        <w:rPr>
          <w:color w:val="424242"/>
          <w:w w:val="95"/>
          <w:sz w:val="32"/>
        </w:rPr>
        <w:t>企业整体目标的实现程度（企业总体的利润实现程度）</w:t>
      </w:r>
      <w:r>
        <w:rPr>
          <w:color w:val="424242"/>
          <w:spacing w:val="-2"/>
          <w:w w:val="95"/>
          <w:sz w:val="32"/>
        </w:rPr>
        <w:t>、企业总体的可持</w:t>
      </w:r>
      <w:r>
        <w:rPr>
          <w:color w:val="424242"/>
          <w:w w:val="95"/>
          <w:sz w:val="32"/>
        </w:rPr>
        <w:t>续发展态势、机关处室的相对重耍性、当年任务的完成情况、管理过程的创新程度（包括组</w:t>
      </w:r>
      <w:r>
        <w:rPr>
          <w:color w:val="424242"/>
          <w:sz w:val="32"/>
        </w:rPr>
        <w:t>织、协调、控制、服务等方面）</w:t>
      </w:r>
      <w:r>
        <w:rPr>
          <w:color w:val="424242"/>
          <w:spacing w:val="-112"/>
          <w:sz w:val="32"/>
        </w:rPr>
        <w:t>、制计</w:t>
      </w:r>
      <w:r>
        <w:rPr>
          <w:color w:val="777777"/>
          <w:spacing w:val="-311"/>
          <w:sz w:val="32"/>
        </w:rPr>
        <w:t>与</w:t>
      </w:r>
      <w:r>
        <w:rPr>
          <w:color w:val="424242"/>
          <w:spacing w:val="-36"/>
          <w:sz w:val="32"/>
        </w:rPr>
        <w:t>度安设排的效率、业务关联方的满意程</w:t>
      </w:r>
      <w:r>
        <w:rPr>
          <w:color w:val="424242"/>
          <w:spacing w:val="-61"/>
          <w:w w:val="85"/>
          <w:sz w:val="32"/>
        </w:rPr>
        <w:t>；</w:t>
      </w:r>
      <w:r>
        <w:rPr>
          <w:color w:val="424242"/>
          <w:sz w:val="32"/>
        </w:rPr>
        <w:t>度</w:t>
      </w:r>
    </w:p>
    <w:p>
      <w:pPr>
        <w:pStyle w:val="ListParagraph"/>
        <w:numPr>
          <w:ilvl w:val="0"/>
          <w:numId w:val="10"/>
        </w:numPr>
        <w:tabs>
          <w:tab w:val="left" w:pos="3630"/>
        </w:tabs>
        <w:spacing w:before="7" w:after="0" w:line="304" w:lineRule="auto"/>
        <w:ind w:left="2830" w:right="300" w:firstLine="620"/>
        <w:jc w:val="left"/>
        <w:rPr>
          <w:rFonts w:ascii="Times New Roman" w:eastAsia="Times New Roman"/>
          <w:color w:val="424242"/>
          <w:sz w:val="29"/>
        </w:rPr>
      </w:pPr>
      <w:r>
        <w:rPr>
          <w:rFonts w:ascii="Times New Roman" w:eastAsia="Times New Roman"/>
          <w:color w:val="424242"/>
          <w:spacing w:val="1"/>
          <w:w w:val="85"/>
          <w:sz w:val="29"/>
        </w:rPr>
        <w:t xml:space="preserve">)       </w:t>
      </w:r>
      <w:r>
        <w:rPr>
          <w:color w:val="424242"/>
          <w:sz w:val="32"/>
        </w:rPr>
        <w:t>管理者素质要</w:t>
      </w:r>
      <w:r>
        <w:rPr>
          <w:color w:val="424242"/>
          <w:spacing w:val="-213"/>
          <w:sz w:val="32"/>
        </w:rPr>
        <w:t>求</w:t>
      </w:r>
      <w:r>
        <w:rPr>
          <w:color w:val="424242"/>
          <w:spacing w:val="4"/>
          <w:w w:val="85"/>
          <w:sz w:val="32"/>
        </w:rPr>
        <w:t xml:space="preserve">： </w:t>
      </w:r>
      <w:r>
        <w:rPr>
          <w:color w:val="424242"/>
          <w:spacing w:val="-1"/>
          <w:sz w:val="32"/>
        </w:rPr>
        <w:t>机关处室负责人应具有从长庆局可持续发展考虑问题的大局意识、</w:t>
      </w:r>
      <w:r>
        <w:rPr>
          <w:color w:val="424242"/>
          <w:spacing w:val="-8"/>
          <w:sz w:val="32"/>
        </w:rPr>
        <w:t>公</w:t>
      </w:r>
      <w:r>
        <w:rPr>
          <w:color w:val="777777"/>
          <w:spacing w:val="-29"/>
          <w:sz w:val="32"/>
        </w:rPr>
        <w:t>平</w:t>
      </w:r>
      <w:r>
        <w:rPr>
          <w:color w:val="424242"/>
          <w:sz w:val="32"/>
        </w:rPr>
        <w:t>、公」下的自我约束能力、制度安排的创新能力、持续学习能力、政策规定的领会和贯彻</w:t>
      </w:r>
      <w:r>
        <w:rPr>
          <w:color w:val="2F2F2F"/>
          <w:spacing w:val="-36"/>
          <w:sz w:val="32"/>
        </w:rPr>
        <w:t>能力、可</w:t>
      </w:r>
      <w:r>
        <w:rPr>
          <w:color w:val="595959"/>
          <w:sz w:val="32"/>
        </w:rPr>
        <w:t>控资源</w:t>
      </w:r>
      <w:r>
        <w:rPr>
          <w:color w:val="2F2F2F"/>
          <w:sz w:val="32"/>
        </w:rPr>
        <w:t>的配置能力</w:t>
      </w:r>
      <w:r>
        <w:rPr>
          <w:color w:val="2F2F2F"/>
          <w:spacing w:val="-216"/>
          <w:sz w:val="32"/>
        </w:rPr>
        <w:t>、</w:t>
      </w:r>
      <w:r>
        <w:rPr>
          <w:color w:val="595959"/>
          <w:spacing w:val="-3"/>
          <w:sz w:val="32"/>
        </w:rPr>
        <w:t>与业务</w:t>
      </w:r>
      <w:r>
        <w:rPr>
          <w:color w:val="2F2F2F"/>
          <w:sz w:val="32"/>
        </w:rPr>
        <w:t>相关方的沟通</w:t>
      </w:r>
      <w:r>
        <w:rPr>
          <w:color w:val="2F2F2F"/>
          <w:spacing w:val="-259"/>
          <w:sz w:val="32"/>
        </w:rPr>
        <w:t>能</w:t>
      </w:r>
      <w:r>
        <w:rPr>
          <w:color w:val="595959"/>
          <w:spacing w:val="-39"/>
          <w:sz w:val="32"/>
        </w:rPr>
        <w:t>力</w:t>
      </w:r>
      <w:r>
        <w:rPr>
          <w:color w:val="2F2F2F"/>
          <w:sz w:val="32"/>
        </w:rPr>
        <w:t>和版务意识。</w:t>
      </w:r>
    </w:p>
    <w:p>
      <w:pPr>
        <w:pStyle w:val="ListParagraph"/>
        <w:numPr>
          <w:ilvl w:val="0"/>
          <w:numId w:val="2"/>
        </w:numPr>
        <w:tabs>
          <w:tab w:val="left" w:pos="3924"/>
        </w:tabs>
        <w:spacing w:before="5" w:after="0" w:line="240" w:lineRule="auto"/>
        <w:ind w:left="3923" w:right="0" w:hanging="421"/>
        <w:jc w:val="left"/>
        <w:rPr>
          <w:rFonts w:ascii="Times New Roman" w:eastAsia="Times New Roman"/>
          <w:color w:val="424242"/>
          <w:sz w:val="29"/>
        </w:rPr>
      </w:pPr>
      <w:r>
        <w:rPr>
          <w:color w:val="424242"/>
          <w:sz w:val="32"/>
        </w:rPr>
        <w:t>技术研发类</w:t>
      </w:r>
    </w:p>
    <w:p>
      <w:pPr>
        <w:pStyle w:val="BodyText"/>
        <w:spacing w:before="132" w:line="316" w:lineRule="auto"/>
        <w:ind w:left="2821" w:right="642" w:firstLine="639"/>
      </w:pPr>
      <w:r>
        <w:rPr>
          <w:color w:val="777777"/>
          <w:spacing w:val="-26"/>
        </w:rPr>
        <w:t>主</w:t>
      </w:r>
      <w:r>
        <w:rPr>
          <w:color w:val="424242"/>
          <w:spacing w:val="-1"/>
        </w:rPr>
        <w:t>要包括勘探局及其二级单位中的高级专业技术人员，从传统的企业人力资源划分的角</w:t>
      </w:r>
      <w:r>
        <w:rPr>
          <w:color w:val="424242"/>
        </w:rPr>
        <w:t>度讲，这些人员可能并不能纳入到管理</w:t>
      </w:r>
      <w:r>
        <w:rPr>
          <w:color w:val="424242"/>
          <w:spacing w:val="-84"/>
        </w:rPr>
        <w:t>者，之但中是对千长庆局而</w:t>
      </w:r>
      <w:r>
        <w:rPr>
          <w:color w:val="777777"/>
          <w:spacing w:val="-42"/>
        </w:rPr>
        <w:t>言</w:t>
      </w:r>
      <w:r>
        <w:rPr>
          <w:color w:val="181818"/>
          <w:spacing w:val="13"/>
        </w:rPr>
        <w:t>，</w:t>
      </w:r>
      <w:r>
        <w:rPr>
          <w:color w:val="595959"/>
          <w:spacing w:val="-60"/>
        </w:rPr>
        <w:t>这些</w:t>
      </w:r>
      <w:r>
        <w:rPr>
          <w:color w:val="2F2F2F"/>
          <w:spacing w:val="-23"/>
        </w:rPr>
        <w:t>“技术精英</w:t>
      </w:r>
      <w:r>
        <w:rPr>
          <w:color w:val="2F2F2F"/>
          <w:spacing w:val="-5"/>
          <w:w w:val="90"/>
        </w:rPr>
        <w:t xml:space="preserve">” </w:t>
      </w:r>
      <w:r>
        <w:rPr>
          <w:color w:val="595959"/>
        </w:rPr>
        <w:t>在</w:t>
      </w:r>
    </w:p>
    <w:p>
      <w:pPr>
        <w:spacing w:after="0" w:line="316" w:lineRule="auto"/>
        <w:sectPr>
          <w:pgSz w:w="17860" w:h="25260"/>
          <w:pgMar w:top="1860" w:right="1440" w:bottom="280" w:left="0" w:header="708" w:footer="708"/>
          <w:pgNumType w:start="19"/>
          <w:cols w:space="708"/>
        </w:sectPr>
      </w:pPr>
    </w:p>
    <w:p>
      <w:pPr>
        <w:pStyle w:val="BodyText"/>
        <w:spacing w:before="5"/>
        <w:rPr>
          <w:sz w:val="8"/>
        </w:rPr>
      </w:pPr>
      <w:r>
        <w:pict>
          <v:group id="_x0000_s1080" style="width:893pt;height:946pt;margin-top:101pt;margin-left:0;mso-position-horizontal-relative:page;mso-position-vertical-relative:page;position:absolute;z-index:-251629568" coordorigin="0,2020" coordsize="17860,18920">
            <v:shape id="_x0000_s1081" type="#_x0000_t75" style="width:2773;height:18920;position:absolute;top:2020" stroked="f">
              <v:imagedata r:id="rId21" o:title=""/>
            </v:shape>
            <v:shape id="_x0000_s1082" type="#_x0000_t75" style="width:2592;height:18920;left:15267;position:absolute;top:2020" stroked="f">
              <v:imagedata r:id="rId22" o:title=""/>
            </v:shape>
            <v:line id="_x0000_s1083" style="position:absolute" from="2772,2030" to="15228,2030" stroked="t" strokecolor="black" strokeweight="1pt">
              <v:stroke dashstyle="solid"/>
            </v:line>
          </v:group>
        </w:pict>
      </w:r>
    </w:p>
    <w:p>
      <w:pPr>
        <w:pStyle w:val="BodyText"/>
        <w:spacing w:before="57" w:line="316" w:lineRule="auto"/>
        <w:ind w:left="3665" w:right="689" w:hanging="589"/>
      </w:pPr>
      <w:r>
        <w:rPr>
          <w:color w:val="383838"/>
          <w:spacing w:val="-3"/>
        </w:rPr>
        <w:t>企业的发展中具有不容忽视的重要作用，因此也应该列</w:t>
      </w:r>
      <w:r>
        <w:rPr>
          <w:color w:val="676767"/>
          <w:spacing w:val="-259"/>
        </w:rPr>
        <w:t>广</w:t>
      </w:r>
      <w:r>
        <w:rPr>
          <w:color w:val="383838"/>
          <w:spacing w:val="-33"/>
        </w:rPr>
        <w:t xml:space="preserve">入义到的管理者范围中进行考察。   </w:t>
      </w:r>
      <w:r>
        <w:rPr>
          <w:color w:val="383838"/>
          <w:w w:val="95"/>
        </w:rPr>
        <w:t>对千技术研发类的人员来说，这些高级专业技术人员，承担若长庆局技术创新的重大任</w:t>
      </w:r>
    </w:p>
    <w:p>
      <w:pPr>
        <w:pStyle w:val="BodyText"/>
        <w:spacing w:before="2" w:line="316" w:lineRule="auto"/>
        <w:ind w:left="3042" w:right="1381" w:firstLine="36"/>
        <w:jc w:val="both"/>
      </w:pPr>
      <w:r>
        <w:rPr>
          <w:color w:val="383838"/>
          <w:spacing w:val="-1"/>
          <w:w w:val="90"/>
        </w:rPr>
        <w:t xml:space="preserve">务，是逐步实现“技术集约化”的中坚力量，他们的努力将为长庆局“二次创业”的顺利推  </w:t>
      </w:r>
      <w:r>
        <w:rPr>
          <w:color w:val="383838"/>
          <w:spacing w:val="-12"/>
        </w:rPr>
        <w:t>进提供技术保障．因</w:t>
      </w:r>
      <w:r>
        <w:rPr>
          <w:color w:val="131313"/>
          <w:spacing w:val="-191"/>
        </w:rPr>
        <w:t>，</w:t>
      </w:r>
      <w:r>
        <w:rPr>
          <w:color w:val="383838"/>
          <w:spacing w:val="-17"/>
        </w:rPr>
        <w:t>此长庆局应该将他们看作是实际的管理</w:t>
      </w:r>
      <w:r>
        <w:rPr>
          <w:color w:val="383838"/>
          <w:spacing w:val="-33"/>
        </w:rPr>
        <w:t>，者而不是普通的职工进行激励和约束。管理者个性化薪酬激励应该为：</w:t>
      </w:r>
    </w:p>
    <w:p>
      <w:pPr>
        <w:pStyle w:val="ListParagraph"/>
        <w:numPr>
          <w:ilvl w:val="1"/>
          <w:numId w:val="20"/>
        </w:numPr>
        <w:tabs>
          <w:tab w:val="left" w:pos="3842"/>
        </w:tabs>
        <w:spacing w:before="3" w:after="0" w:line="240" w:lineRule="auto"/>
        <w:ind w:left="3841" w:right="0" w:hanging="174"/>
        <w:jc w:val="left"/>
        <w:rPr>
          <w:rFonts w:ascii="Arial" w:eastAsia="Arial"/>
          <w:color w:val="232323"/>
          <w:sz w:val="26"/>
        </w:rPr>
      </w:pPr>
      <w:r>
        <w:rPr>
          <w:rFonts w:ascii="Arial" w:eastAsia="Arial"/>
          <w:color w:val="232323"/>
          <w:spacing w:val="9"/>
          <w:sz w:val="26"/>
        </w:rPr>
        <w:t xml:space="preserve">) </w:t>
      </w:r>
      <w:r>
        <w:rPr>
          <w:color w:val="232323"/>
          <w:spacing w:val="-41"/>
          <w:sz w:val="32"/>
        </w:rPr>
        <w:t>激励模式： 采用单</w:t>
      </w:r>
      <w:r>
        <w:rPr>
          <w:color w:val="8C8C8C"/>
          <w:spacing w:val="-33"/>
          <w:sz w:val="32"/>
        </w:rPr>
        <w:t>一</w:t>
      </w:r>
      <w:r>
        <w:rPr>
          <w:color w:val="383838"/>
          <w:sz w:val="32"/>
        </w:rPr>
        <w:t>固定数量年薪</w:t>
      </w:r>
      <w:r>
        <w:rPr>
          <w:color w:val="383838"/>
          <w:spacing w:val="-206"/>
          <w:sz w:val="32"/>
        </w:rPr>
        <w:t>的</w:t>
      </w:r>
      <w:r>
        <w:rPr>
          <w:color w:val="8C8C8C"/>
          <w:spacing w:val="-23"/>
          <w:sz w:val="32"/>
        </w:rPr>
        <w:t>一</w:t>
      </w:r>
      <w:r>
        <w:rPr>
          <w:color w:val="383838"/>
          <w:spacing w:val="-24"/>
          <w:sz w:val="32"/>
        </w:rPr>
        <w:t>揽</w:t>
      </w:r>
      <w:r>
        <w:rPr>
          <w:color w:val="676767"/>
          <w:spacing w:val="-30"/>
          <w:sz w:val="32"/>
        </w:rPr>
        <w:t>子</w:t>
      </w:r>
      <w:r>
        <w:rPr>
          <w:color w:val="383838"/>
          <w:spacing w:val="3"/>
          <w:sz w:val="32"/>
        </w:rPr>
        <w:t>型激励模式</w:t>
      </w:r>
      <w:r>
        <w:rPr>
          <w:color w:val="383838"/>
          <w:w w:val="85"/>
          <w:sz w:val="32"/>
        </w:rPr>
        <w:t>；</w:t>
      </w:r>
    </w:p>
    <w:p>
      <w:pPr>
        <w:pStyle w:val="ListParagraph"/>
        <w:numPr>
          <w:ilvl w:val="1"/>
          <w:numId w:val="20"/>
        </w:numPr>
        <w:tabs>
          <w:tab w:val="left" w:pos="3852"/>
        </w:tabs>
        <w:spacing w:before="152" w:after="0" w:line="316" w:lineRule="auto"/>
        <w:ind w:left="3074" w:right="1125" w:firstLine="575"/>
        <w:jc w:val="left"/>
        <w:rPr>
          <w:rFonts w:ascii="Times New Roman" w:eastAsia="Times New Roman"/>
          <w:color w:val="383838"/>
          <w:sz w:val="27"/>
        </w:rPr>
      </w:pPr>
      <w:r>
        <w:rPr>
          <w:rFonts w:ascii="Times New Roman" w:eastAsia="Times New Roman"/>
          <w:color w:val="383838"/>
          <w:w w:val="85"/>
          <w:sz w:val="27"/>
        </w:rPr>
        <w:t xml:space="preserve">) </w:t>
      </w:r>
      <w:r>
        <w:rPr>
          <w:color w:val="383838"/>
          <w:spacing w:val="-54"/>
          <w:sz w:val="32"/>
        </w:rPr>
        <w:t>薪酬结构</w:t>
      </w:r>
      <w:r>
        <w:rPr>
          <w:color w:val="383838"/>
          <w:spacing w:val="-35"/>
          <w:w w:val="85"/>
          <w:sz w:val="32"/>
        </w:rPr>
        <w:t xml:space="preserve">： </w:t>
      </w:r>
      <w:r>
        <w:rPr>
          <w:color w:val="383838"/>
          <w:spacing w:val="-2"/>
          <w:sz w:val="32"/>
        </w:rPr>
        <w:t>高级技术人员的报酬是</w:t>
      </w:r>
      <w:r>
        <w:rPr>
          <w:color w:val="8C8C8C"/>
          <w:spacing w:val="-297"/>
          <w:sz w:val="32"/>
        </w:rPr>
        <w:t>一</w:t>
      </w:r>
      <w:r>
        <w:rPr>
          <w:color w:val="383838"/>
          <w:spacing w:val="-11"/>
          <w:sz w:val="32"/>
        </w:rPr>
        <w:t>单固定数堡的年度收入，包括基木薪金、津贴、</w:t>
      </w:r>
      <w:r>
        <w:rPr>
          <w:color w:val="383838"/>
          <w:sz w:val="32"/>
        </w:rPr>
        <w:t>与技术研发目标挂钩的年度收入：</w:t>
      </w:r>
    </w:p>
    <w:p>
      <w:pPr>
        <w:pStyle w:val="ListParagraph"/>
        <w:numPr>
          <w:ilvl w:val="1"/>
          <w:numId w:val="20"/>
        </w:numPr>
        <w:tabs>
          <w:tab w:val="left" w:pos="3851"/>
        </w:tabs>
        <w:spacing w:before="3" w:after="0" w:line="316" w:lineRule="auto"/>
        <w:ind w:left="3039" w:right="112" w:firstLine="604"/>
        <w:jc w:val="left"/>
        <w:rPr>
          <w:rFonts w:ascii="Times New Roman" w:eastAsia="Times New Roman"/>
          <w:color w:val="383838"/>
          <w:sz w:val="29"/>
        </w:rPr>
      </w:pPr>
      <w:r>
        <w:rPr>
          <w:rFonts w:ascii="Times New Roman" w:eastAsia="Times New Roman"/>
          <w:color w:val="383838"/>
          <w:spacing w:val="21"/>
          <w:w w:val="105"/>
          <w:sz w:val="29"/>
        </w:rPr>
        <w:t xml:space="preserve">) </w:t>
      </w:r>
      <w:r>
        <w:rPr>
          <w:color w:val="383838"/>
          <w:spacing w:val="-42"/>
          <w:w w:val="105"/>
          <w:sz w:val="32"/>
        </w:rPr>
        <w:t>考核指标</w:t>
      </w:r>
      <w:r>
        <w:rPr>
          <w:color w:val="383838"/>
          <w:spacing w:val="14"/>
          <w:w w:val="85"/>
          <w:sz w:val="32"/>
        </w:rPr>
        <w:t xml:space="preserve">：技 </w:t>
      </w:r>
      <w:r>
        <w:rPr>
          <w:color w:val="383838"/>
          <w:spacing w:val="-1"/>
          <w:w w:val="105"/>
          <w:sz w:val="32"/>
        </w:rPr>
        <w:t>术研发目标的完成情况、技术创新的难度及等级、岗位的重要程度、</w:t>
      </w:r>
      <w:r>
        <w:rPr>
          <w:color w:val="383838"/>
          <w:w w:val="105"/>
          <w:sz w:val="32"/>
        </w:rPr>
        <w:t>职称水平、工作年</w:t>
      </w:r>
      <w:r>
        <w:rPr>
          <w:color w:val="383838"/>
          <w:spacing w:val="-219"/>
          <w:w w:val="105"/>
          <w:sz w:val="32"/>
        </w:rPr>
        <w:t>限</w:t>
      </w:r>
      <w:r>
        <w:rPr>
          <w:color w:val="131313"/>
          <w:w w:val="85"/>
          <w:sz w:val="32"/>
        </w:rPr>
        <w:t>；</w:t>
      </w:r>
    </w:p>
    <w:p>
      <w:pPr>
        <w:pStyle w:val="ListParagraph"/>
        <w:numPr>
          <w:ilvl w:val="1"/>
          <w:numId w:val="20"/>
        </w:numPr>
        <w:tabs>
          <w:tab w:val="left" w:pos="3911"/>
        </w:tabs>
        <w:spacing w:before="2" w:after="0" w:line="316" w:lineRule="auto"/>
        <w:ind w:left="3035" w:right="1194" w:firstLine="695"/>
        <w:jc w:val="left"/>
        <w:rPr>
          <w:rFonts w:ascii="Times New Roman" w:eastAsia="Times New Roman"/>
          <w:color w:val="232323"/>
          <w:sz w:val="29"/>
        </w:rPr>
      </w:pPr>
      <w:r>
        <w:rPr>
          <w:rFonts w:ascii="Times New Roman" w:eastAsia="Times New Roman"/>
          <w:color w:val="232323"/>
          <w:spacing w:val="26"/>
          <w:w w:val="85"/>
          <w:sz w:val="29"/>
        </w:rPr>
        <w:t xml:space="preserve">) </w:t>
      </w:r>
      <w:r>
        <w:rPr>
          <w:color w:val="232323"/>
          <w:sz w:val="32"/>
        </w:rPr>
        <w:t>管理者素质要</w:t>
      </w:r>
      <w:r>
        <w:rPr>
          <w:color w:val="232323"/>
          <w:spacing w:val="-233"/>
          <w:sz w:val="32"/>
        </w:rPr>
        <w:t>求</w:t>
      </w:r>
      <w:r>
        <w:rPr>
          <w:color w:val="232323"/>
          <w:spacing w:val="-14"/>
          <w:w w:val="85"/>
          <w:sz w:val="32"/>
        </w:rPr>
        <w:t xml:space="preserve">： </w:t>
      </w:r>
      <w:r>
        <w:rPr>
          <w:color w:val="232323"/>
          <w:spacing w:val="-32"/>
          <w:sz w:val="32"/>
        </w:rPr>
        <w:t>高级技术人员</w:t>
      </w:r>
      <w:r>
        <w:rPr>
          <w:color w:val="505050"/>
          <w:spacing w:val="-18"/>
          <w:sz w:val="32"/>
        </w:rPr>
        <w:t>应具有强烈的事业</w:t>
      </w:r>
      <w:r>
        <w:rPr>
          <w:color w:val="232323"/>
          <w:spacing w:val="-27"/>
          <w:sz w:val="32"/>
        </w:rPr>
        <w:t>心和</w:t>
      </w:r>
      <w:r>
        <w:rPr>
          <w:color w:val="505050"/>
          <w:spacing w:val="-9"/>
          <w:sz w:val="32"/>
        </w:rPr>
        <w:t>贲任感、较高</w:t>
      </w:r>
      <w:r>
        <w:rPr>
          <w:color w:val="232323"/>
          <w:spacing w:val="-3"/>
          <w:sz w:val="32"/>
        </w:rPr>
        <w:t>的技术创新能</w:t>
      </w:r>
      <w:r>
        <w:rPr>
          <w:color w:val="383838"/>
          <w:spacing w:val="-46"/>
          <w:sz w:val="32"/>
        </w:rPr>
        <w:t>力</w:t>
      </w:r>
      <w:r>
        <w:rPr>
          <w:color w:val="131313"/>
          <w:spacing w:val="-42"/>
          <w:sz w:val="32"/>
        </w:rPr>
        <w:t>、团</w:t>
      </w:r>
      <w:r>
        <w:rPr>
          <w:color w:val="383838"/>
          <w:sz w:val="32"/>
        </w:rPr>
        <w:t>队意识和合作精神、理论联系实际的协调能力。</w:t>
      </w:r>
    </w:p>
    <w:p>
      <w:pPr>
        <w:pStyle w:val="BodyText"/>
        <w:spacing w:before="203"/>
        <w:ind w:left="3726"/>
      </w:pPr>
      <w:r>
        <w:rPr>
          <w:rFonts w:ascii="Times New Roman" w:eastAsia="Times New Roman"/>
          <w:color w:val="131313"/>
          <w:sz w:val="31"/>
        </w:rPr>
        <w:t>d</w:t>
      </w:r>
      <w:r>
        <w:rPr>
          <w:rFonts w:ascii="Times New Roman" w:eastAsia="Times New Roman"/>
          <w:color w:val="131313"/>
          <w:spacing w:val="65"/>
          <w:sz w:val="31"/>
        </w:rPr>
        <w:t xml:space="preserve"> </w:t>
      </w:r>
      <w:r>
        <w:rPr>
          <w:color w:val="131313"/>
        </w:rPr>
        <w:t>个性化薪酬激励实施的基本条件</w:t>
      </w:r>
    </w:p>
    <w:p>
      <w:pPr>
        <w:pStyle w:val="BodyText"/>
        <w:spacing w:before="12"/>
        <w:rPr>
          <w:sz w:val="25"/>
        </w:rPr>
      </w:pPr>
    </w:p>
    <w:p>
      <w:pPr>
        <w:spacing w:before="0"/>
        <w:ind w:left="3683" w:right="0" w:firstLine="0"/>
        <w:jc w:val="left"/>
        <w:rPr>
          <w:sz w:val="32"/>
        </w:rPr>
      </w:pPr>
      <w:r>
        <w:rPr>
          <w:rFonts w:ascii="Times New Roman" w:eastAsia="Times New Roman"/>
          <w:color w:val="383838"/>
          <w:w w:val="110"/>
          <w:sz w:val="31"/>
        </w:rPr>
        <w:t>(I</w:t>
      </w:r>
      <w:r>
        <w:rPr>
          <w:rFonts w:ascii="Times New Roman" w:eastAsia="Times New Roman"/>
          <w:color w:val="676767"/>
          <w:w w:val="110"/>
          <w:sz w:val="31"/>
        </w:rPr>
        <w:t>)</w:t>
      </w:r>
      <w:r>
        <w:rPr>
          <w:color w:val="383838"/>
          <w:w w:val="110"/>
          <w:sz w:val="32"/>
        </w:rPr>
        <w:t>要成立薪酬设计小组</w:t>
      </w:r>
    </w:p>
    <w:p>
      <w:pPr>
        <w:pStyle w:val="BodyText"/>
        <w:spacing w:before="133" w:line="312" w:lineRule="auto"/>
        <w:ind w:left="3009" w:right="1021" w:firstLine="613"/>
      </w:pPr>
      <w:r>
        <w:rPr>
          <w:color w:val="383838"/>
          <w:spacing w:val="-6"/>
        </w:rPr>
        <w:t>个性化薪酬激励对</w:t>
      </w:r>
      <w:r>
        <w:rPr>
          <w:color w:val="8C8C8C"/>
          <w:spacing w:val="-265"/>
        </w:rPr>
        <w:t>一</w:t>
      </w:r>
      <w:r>
        <w:rPr>
          <w:color w:val="383838"/>
          <w:spacing w:val="-14"/>
        </w:rPr>
        <w:t>每类单位有不同的薪酬激励，这要求长庆局成立专门</w:t>
      </w:r>
      <w:r>
        <w:rPr>
          <w:color w:val="383838"/>
          <w:spacing w:val="-135"/>
        </w:rPr>
        <w:t xml:space="preserve">，的对部不门    </w:t>
      </w:r>
      <w:r>
        <w:rPr>
          <w:color w:val="383838"/>
          <w:spacing w:val="-132"/>
        </w:rPr>
        <w:t>同的类型管理者确定合理的薪酬数额。薪酬水平既不能太高，也不</w:t>
      </w:r>
      <w:r>
        <w:rPr>
          <w:color w:val="131313"/>
          <w:spacing w:val="-260"/>
        </w:rPr>
        <w:t>，</w:t>
      </w:r>
      <w:r>
        <w:rPr>
          <w:color w:val="383838"/>
          <w:spacing w:val="-80"/>
        </w:rPr>
        <w:t xml:space="preserve">能前太者低可能会突破   </w:t>
      </w:r>
      <w:r>
        <w:rPr>
          <w:color w:val="383838"/>
          <w:spacing w:val="-80"/>
          <w:w w:val="95"/>
        </w:rPr>
        <w:t>职工的心理承受能力，后者则可能难以起到有效激励管理者的作用。另外，设计小组对管理</w:t>
      </w:r>
      <w:r>
        <w:rPr>
          <w:color w:val="383838"/>
          <w:spacing w:val="-91"/>
        </w:rPr>
        <w:t>者的股权、以效益工资和延期支付相结合的风，险</w:t>
      </w:r>
      <w:r>
        <w:rPr>
          <w:color w:val="676767"/>
          <w:spacing w:val="-166"/>
        </w:rPr>
        <w:t>应</w:t>
      </w:r>
      <w:r>
        <w:rPr>
          <w:color w:val="383838"/>
          <w:spacing w:val="-38"/>
        </w:rPr>
        <w:t xml:space="preserve">收制入订具体措施，合理确定期权的数    </w:t>
      </w:r>
      <w:r>
        <w:rPr>
          <w:color w:val="383838"/>
          <w:spacing w:val="-38"/>
          <w:w w:val="90"/>
        </w:rPr>
        <w:t xml:space="preserve">鱼、兑现时间、兑现条件等，要明确双方的权利义务，分配原则；合理确定延期支付的数额、   </w:t>
      </w:r>
      <w:r>
        <w:rPr>
          <w:color w:val="383838"/>
          <w:spacing w:val="-38"/>
        </w:rPr>
        <w:t>期限等．</w:t>
      </w:r>
    </w:p>
    <w:p>
      <w:pPr>
        <w:spacing w:before="15"/>
        <w:ind w:left="3663" w:right="0" w:firstLine="0"/>
        <w:jc w:val="left"/>
        <w:rPr>
          <w:sz w:val="32"/>
        </w:rPr>
      </w:pPr>
      <w:r>
        <w:rPr>
          <w:rFonts w:ascii="Times New Roman" w:eastAsia="Times New Roman"/>
          <w:color w:val="383838"/>
          <w:sz w:val="30"/>
        </w:rPr>
        <w:t xml:space="preserve">(2) </w:t>
      </w:r>
      <w:r>
        <w:rPr>
          <w:color w:val="383838"/>
          <w:sz w:val="32"/>
        </w:rPr>
        <w:t>要有一套可量化的考核体系做支持</w:t>
      </w:r>
    </w:p>
    <w:p>
      <w:pPr>
        <w:pStyle w:val="BodyText"/>
        <w:spacing w:before="112" w:line="316" w:lineRule="auto"/>
        <w:ind w:left="2980" w:right="1175" w:firstLine="622"/>
      </w:pPr>
      <w:r>
        <w:rPr>
          <w:color w:val="383838"/>
          <w:spacing w:val="-6"/>
        </w:rPr>
        <w:t>个性化薪酬激励对</w:t>
      </w:r>
      <w:r>
        <w:rPr>
          <w:color w:val="7E7E7E"/>
          <w:spacing w:val="-265"/>
        </w:rPr>
        <w:t>一</w:t>
      </w:r>
      <w:r>
        <w:rPr>
          <w:color w:val="383838"/>
          <w:spacing w:val="-17"/>
        </w:rPr>
        <w:t>每类单位有不同的考核指标，这就要求必须配备一</w:t>
      </w:r>
      <w:r>
        <w:rPr>
          <w:color w:val="676767"/>
          <w:spacing w:val="-205"/>
        </w:rPr>
        <w:t>完</w:t>
      </w:r>
      <w:r>
        <w:rPr>
          <w:color w:val="383838"/>
          <w:spacing w:val="-30"/>
        </w:rPr>
        <w:t xml:space="preserve">套整、科学、 </w:t>
      </w:r>
      <w:r>
        <w:rPr>
          <w:color w:val="676767"/>
          <w:spacing w:val="-26"/>
        </w:rPr>
        <w:t>合</w:t>
      </w:r>
      <w:r>
        <w:rPr>
          <w:color w:val="383838"/>
        </w:rPr>
        <w:t>理、公开的考核体系。针对不同类型的单位实行不同的考核指标</w:t>
      </w:r>
      <w:r>
        <w:rPr>
          <w:color w:val="383838"/>
          <w:spacing w:val="-180"/>
        </w:rPr>
        <w:t>。</w:t>
      </w:r>
      <w:r>
        <w:rPr>
          <w:color w:val="383838"/>
          <w:spacing w:val="-33"/>
          <w:w w:val="95"/>
        </w:rPr>
        <w:t>：</w:t>
      </w:r>
      <w:r>
        <w:rPr>
          <w:color w:val="383838"/>
          <w:spacing w:val="-239"/>
        </w:rPr>
        <w:t>比</w:t>
      </w:r>
      <w:r>
        <w:rPr>
          <w:color w:val="7E7E7E"/>
          <w:spacing w:val="-93"/>
        </w:rPr>
        <w:t>一</w:t>
      </w:r>
      <w:r>
        <w:rPr>
          <w:color w:val="383838"/>
          <w:spacing w:val="-257"/>
        </w:rPr>
        <w:t>如</w:t>
      </w:r>
      <w:r>
        <w:rPr>
          <w:color w:val="232323"/>
          <w:spacing w:val="-25"/>
        </w:rPr>
        <w:t>揽</w:t>
      </w:r>
      <w:r>
        <w:rPr>
          <w:color w:val="505050"/>
        </w:rPr>
        <w:t xml:space="preserve">子型年薪采 </w:t>
      </w:r>
      <w:r>
        <w:rPr>
          <w:color w:val="383838"/>
          <w:w w:val="95"/>
        </w:rPr>
        <w:t>用的是带有“招标“性质的管理者激励方式，其激励作用的有效发挥在很大程度上取决于考</w:t>
      </w:r>
      <w:r>
        <w:rPr>
          <w:color w:val="383838"/>
          <w:w w:val="90"/>
        </w:rPr>
        <w:t xml:space="preserve">核指标的科学性、真实性、明确性。延期支付使企业必须在较长时间内加强对管理者的考核，  </w:t>
      </w:r>
      <w:r>
        <w:rPr>
          <w:color w:val="383838"/>
        </w:rPr>
        <w:t>应注意指标的长期性．</w:t>
      </w:r>
    </w:p>
    <w:p>
      <w:pPr>
        <w:pStyle w:val="ListParagraph"/>
        <w:numPr>
          <w:ilvl w:val="1"/>
          <w:numId w:val="16"/>
        </w:numPr>
        <w:tabs>
          <w:tab w:val="left" w:pos="4112"/>
        </w:tabs>
        <w:spacing w:before="207" w:after="0" w:line="240" w:lineRule="auto"/>
        <w:ind w:left="4111" w:right="0" w:hanging="426"/>
        <w:jc w:val="left"/>
        <w:rPr>
          <w:rFonts w:ascii="Arial" w:eastAsia="Arial"/>
          <w:color w:val="131313"/>
          <w:sz w:val="24"/>
        </w:rPr>
      </w:pPr>
      <w:r>
        <w:rPr>
          <w:color w:val="131313"/>
          <w:sz w:val="32"/>
        </w:rPr>
        <w:t>个性化薪嗣激励的优点</w:t>
      </w:r>
    </w:p>
    <w:p>
      <w:pPr>
        <w:pStyle w:val="BodyText"/>
        <w:spacing w:before="12"/>
        <w:rPr>
          <w:sz w:val="25"/>
        </w:rPr>
      </w:pPr>
    </w:p>
    <w:p>
      <w:pPr>
        <w:pStyle w:val="BodyText"/>
        <w:spacing w:line="316" w:lineRule="auto"/>
        <w:ind w:left="2981" w:right="1376" w:firstLine="592"/>
      </w:pPr>
      <w:r>
        <w:rPr>
          <w:color w:val="383838"/>
          <w:spacing w:val="-4"/>
          <w:w w:val="95"/>
        </w:rPr>
        <w:t>＠薪酬针对性强：＠ 可以根据不同</w:t>
      </w:r>
      <w:r>
        <w:rPr>
          <w:color w:val="676767"/>
          <w:spacing w:val="-48"/>
          <w:w w:val="95"/>
        </w:rPr>
        <w:t>工</w:t>
      </w:r>
      <w:r>
        <w:rPr>
          <w:color w:val="383838"/>
          <w:spacing w:val="-2"/>
          <w:w w:val="95"/>
        </w:rPr>
        <w:t>作性质设计不伺的薪酬结</w:t>
      </w:r>
      <w:r>
        <w:rPr>
          <w:color w:val="383838"/>
          <w:spacing w:val="-38"/>
          <w:w w:val="95"/>
        </w:rPr>
        <w:t>：构＠ 近期激励</w:t>
      </w:r>
      <w:r>
        <w:rPr>
          <w:color w:val="676767"/>
          <w:spacing w:val="-34"/>
          <w:w w:val="95"/>
        </w:rPr>
        <w:t>与</w:t>
      </w:r>
      <w:r>
        <w:rPr>
          <w:color w:val="383838"/>
          <w:spacing w:val="-4"/>
          <w:w w:val="95"/>
        </w:rPr>
        <w:t>远期激</w:t>
      </w:r>
      <w:r>
        <w:rPr>
          <w:color w:val="383838"/>
          <w:spacing w:val="-10"/>
        </w:rPr>
        <w:t>励相结合； ＠克服了原薪酬激励结构单一、缺乏长期激励、激励效果差的弊端。</w:t>
      </w:r>
    </w:p>
    <w:p>
      <w:pPr>
        <w:pStyle w:val="ListParagraph"/>
        <w:numPr>
          <w:ilvl w:val="0"/>
          <w:numId w:val="9"/>
        </w:numPr>
        <w:tabs>
          <w:tab w:val="left" w:pos="3361"/>
        </w:tabs>
        <w:spacing w:before="278" w:after="0" w:line="240" w:lineRule="auto"/>
        <w:ind w:left="3360" w:right="0" w:hanging="354"/>
        <w:jc w:val="left"/>
        <w:rPr>
          <w:sz w:val="32"/>
        </w:rPr>
      </w:pPr>
      <w:r>
        <w:rPr>
          <w:rFonts w:ascii="Times New Roman" w:eastAsia="Times New Roman"/>
          <w:color w:val="131313"/>
          <w:w w:val="105"/>
          <w:sz w:val="37"/>
        </w:rPr>
        <w:t>3</w:t>
      </w:r>
      <w:r>
        <w:rPr>
          <w:rFonts w:ascii="Times New Roman" w:eastAsia="Times New Roman"/>
          <w:color w:val="383838"/>
          <w:spacing w:val="-2"/>
          <w:w w:val="105"/>
          <w:sz w:val="37"/>
        </w:rPr>
        <w:t xml:space="preserve">. </w:t>
      </w:r>
      <w:r>
        <w:rPr>
          <w:rFonts w:ascii="Times New Roman" w:eastAsia="Times New Roman"/>
          <w:color w:val="131313"/>
          <w:w w:val="105"/>
          <w:sz w:val="37"/>
        </w:rPr>
        <w:t>2</w:t>
      </w:r>
      <w:r>
        <w:rPr>
          <w:rFonts w:ascii="Times New Roman" w:eastAsia="Times New Roman"/>
          <w:color w:val="131313"/>
          <w:spacing w:val="-24"/>
          <w:w w:val="105"/>
          <w:sz w:val="37"/>
        </w:rPr>
        <w:t xml:space="preserve"> </w:t>
      </w:r>
      <w:r>
        <w:rPr>
          <w:color w:val="131313"/>
          <w:spacing w:val="2"/>
          <w:w w:val="105"/>
          <w:sz w:val="32"/>
        </w:rPr>
        <w:t>自助餐式福利激励方案设计</w:t>
      </w:r>
    </w:p>
    <w:p>
      <w:pPr>
        <w:pStyle w:val="BodyText"/>
        <w:spacing w:before="2"/>
        <w:rPr>
          <w:sz w:val="40"/>
        </w:rPr>
      </w:pPr>
    </w:p>
    <w:p>
      <w:pPr>
        <w:pStyle w:val="BodyText"/>
        <w:spacing w:line="304" w:lineRule="auto"/>
        <w:ind w:left="2980" w:right="1022" w:firstLine="597"/>
      </w:pPr>
      <w:r>
        <w:rPr>
          <w:color w:val="383838"/>
          <w:spacing w:val="-27"/>
          <w:w w:val="95"/>
        </w:rPr>
        <w:t>设计</w:t>
      </w:r>
      <w:r>
        <w:rPr>
          <w:color w:val="676767"/>
          <w:spacing w:val="-30"/>
          <w:w w:val="95"/>
        </w:rPr>
        <w:t>二</w:t>
      </w:r>
      <w:r>
        <w:rPr>
          <w:color w:val="383838"/>
          <w:spacing w:val="-1"/>
          <w:w w:val="95"/>
        </w:rPr>
        <w:t xml:space="preserve">级单位管理者自助餐式的福利，主要是针对福利缺乏的灵活性、激励效果差等问 </w:t>
      </w:r>
      <w:r>
        <w:rPr>
          <w:color w:val="383838"/>
          <w:spacing w:val="-6"/>
        </w:rPr>
        <w:t>题的．建立自助餐式的福利计</w:t>
      </w:r>
      <w:r>
        <w:rPr>
          <w:color w:val="676767"/>
          <w:spacing w:val="-253"/>
        </w:rPr>
        <w:t>主</w:t>
      </w:r>
      <w:r>
        <w:rPr>
          <w:color w:val="383838"/>
          <w:spacing w:val="-102"/>
        </w:rPr>
        <w:t>划要将达到</w:t>
      </w:r>
      <w:r>
        <w:rPr>
          <w:color w:val="676767"/>
          <w:spacing w:val="-5"/>
        </w:rPr>
        <w:t>二</w:t>
      </w:r>
      <w:r>
        <w:rPr>
          <w:color w:val="383838"/>
          <w:spacing w:val="-8"/>
        </w:rPr>
        <w:t>个目标</w:t>
      </w:r>
      <w:r>
        <w:rPr>
          <w:color w:val="383838"/>
          <w:spacing w:val="24"/>
          <w:w w:val="95"/>
        </w:rPr>
        <w:t xml:space="preserve">： </w:t>
      </w:r>
      <w:r>
        <w:rPr>
          <w:color w:val="9E9E9E"/>
          <w:spacing w:val="-50"/>
        </w:rPr>
        <w:t>一</w:t>
      </w:r>
      <w:r>
        <w:rPr>
          <w:color w:val="383838"/>
          <w:spacing w:val="-6"/>
        </w:rPr>
        <w:t>是提高管理者的活意度。自助餐式</w:t>
      </w:r>
    </w:p>
    <w:p>
      <w:pPr>
        <w:spacing w:after="0" w:line="30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https://d.book118.com/235213200230011034</w:t>
        </w:r>
      </w:hyperlink>
    </w:p>
    <w:p>
      <w:pPr>
        <w:spacing w:after="0" w:line="304" w:lineRule="auto"/>
      </w:pPr>
    </w:p>
    <w:sectPr>
      <w:pgSz w:w="17860" w:h="25260"/>
      <w:pgMar w:top="2000" w:right="1440" w:bottom="280" w:left="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CBA1C"/>
    <w:multiLevelType w:val="hybridMultilevel"/>
    <w:tmpl w:val="00000000"/>
    <w:lvl w:ilvl="0">
      <w:start w:val="4"/>
      <w:numFmt w:val="decimal"/>
      <w:lvlText w:val="%1."/>
      <w:lvlJc w:val="left"/>
      <w:pPr>
        <w:ind w:left="3360" w:hanging="353"/>
        <w:jc w:val="left"/>
      </w:pPr>
      <w:rPr>
        <w:rFonts w:ascii="Times New Roman" w:eastAsia="Times New Roman" w:hAnsi="Times New Roman" w:cs="Times New Roman" w:hint="default"/>
        <w:color w:val="131313"/>
        <w:w w:val="92"/>
        <w:sz w:val="37"/>
        <w:szCs w:val="37"/>
      </w:rPr>
    </w:lvl>
    <w:lvl w:ilvl="1">
      <w:start w:val="1"/>
      <w:numFmt w:val="lowerLetter"/>
      <w:lvlText w:val="%2."/>
      <w:lvlJc w:val="left"/>
      <w:pPr>
        <w:ind w:left="4070" w:hanging="464"/>
        <w:jc w:val="left"/>
      </w:pPr>
      <w:rPr>
        <w:rFonts w:hint="default"/>
        <w:spacing w:val="-202"/>
        <w:w w:val="112"/>
      </w:rPr>
    </w:lvl>
    <w:lvl w:ilvl="2">
      <w:start w:val="0"/>
      <w:numFmt w:val="bullet"/>
      <w:lvlText w:val="•"/>
      <w:lvlJc w:val="left"/>
      <w:pPr>
        <w:ind w:left="5451" w:hanging="464"/>
      </w:pPr>
      <w:rPr>
        <w:rFonts w:hint="default"/>
      </w:rPr>
    </w:lvl>
    <w:lvl w:ilvl="3">
      <w:start w:val="0"/>
      <w:numFmt w:val="bullet"/>
      <w:lvlText w:val="•"/>
      <w:lvlJc w:val="left"/>
      <w:pPr>
        <w:ind w:left="6822" w:hanging="464"/>
      </w:pPr>
      <w:rPr>
        <w:rFonts w:hint="default"/>
      </w:rPr>
    </w:lvl>
    <w:lvl w:ilvl="4">
      <w:start w:val="0"/>
      <w:numFmt w:val="bullet"/>
      <w:lvlText w:val="•"/>
      <w:lvlJc w:val="left"/>
      <w:pPr>
        <w:ind w:left="8193" w:hanging="464"/>
      </w:pPr>
      <w:rPr>
        <w:rFonts w:hint="default"/>
      </w:rPr>
    </w:lvl>
    <w:lvl w:ilvl="5">
      <w:start w:val="0"/>
      <w:numFmt w:val="bullet"/>
      <w:lvlText w:val="•"/>
      <w:lvlJc w:val="left"/>
      <w:pPr>
        <w:ind w:left="9564" w:hanging="464"/>
      </w:pPr>
      <w:rPr>
        <w:rFonts w:hint="default"/>
      </w:rPr>
    </w:lvl>
    <w:lvl w:ilvl="6">
      <w:start w:val="0"/>
      <w:numFmt w:val="bullet"/>
      <w:lvlText w:val="•"/>
      <w:lvlJc w:val="left"/>
      <w:pPr>
        <w:ind w:left="10935" w:hanging="464"/>
      </w:pPr>
      <w:rPr>
        <w:rFonts w:hint="default"/>
      </w:rPr>
    </w:lvl>
    <w:lvl w:ilvl="7">
      <w:start w:val="0"/>
      <w:numFmt w:val="bullet"/>
      <w:lvlText w:val="•"/>
      <w:lvlJc w:val="left"/>
      <w:pPr>
        <w:ind w:left="12306" w:hanging="464"/>
      </w:pPr>
      <w:rPr>
        <w:rFonts w:hint="default"/>
      </w:rPr>
    </w:lvl>
    <w:lvl w:ilvl="8">
      <w:start w:val="0"/>
      <w:numFmt w:val="bullet"/>
      <w:lvlText w:val="•"/>
      <w:lvlJc w:val="left"/>
      <w:pPr>
        <w:ind w:left="13677" w:hanging="464"/>
      </w:pPr>
      <w:rPr>
        <w:rFonts w:hint="default"/>
      </w:rPr>
    </w:lvl>
  </w:abstractNum>
  <w:abstractNum w:abstractNumId="1">
    <w:nsid w:val="101AA49A"/>
    <w:multiLevelType w:val="hybridMultilevel"/>
    <w:tmpl w:val="00000000"/>
    <w:lvl w:ilvl="0">
      <w:start w:val="0"/>
      <w:numFmt w:val="bullet"/>
      <w:lvlText w:val="—"/>
      <w:lvlJc w:val="left"/>
      <w:pPr>
        <w:ind w:left="1550" w:hanging="633"/>
      </w:pPr>
      <w:rPr>
        <w:rFonts w:hint="default"/>
        <w:w w:val="100"/>
        <w:position w:val="4"/>
      </w:rPr>
    </w:lvl>
    <w:lvl w:ilvl="1">
      <w:start w:val="0"/>
      <w:numFmt w:val="bullet"/>
      <w:lvlText w:val="•"/>
      <w:lvlJc w:val="left"/>
      <w:pPr>
        <w:ind w:left="7600" w:hanging="633"/>
      </w:pPr>
      <w:rPr>
        <w:rFonts w:hint="default"/>
      </w:rPr>
    </w:lvl>
    <w:lvl w:ilvl="2">
      <w:start w:val="0"/>
      <w:numFmt w:val="bullet"/>
      <w:lvlText w:val="•"/>
      <w:lvlJc w:val="left"/>
      <w:pPr>
        <w:ind w:left="8995" w:hanging="633"/>
      </w:pPr>
      <w:rPr>
        <w:rFonts w:hint="default"/>
      </w:rPr>
    </w:lvl>
    <w:lvl w:ilvl="3">
      <w:start w:val="0"/>
      <w:numFmt w:val="bullet"/>
      <w:lvlText w:val="•"/>
      <w:lvlJc w:val="left"/>
      <w:pPr>
        <w:ind w:left="10390" w:hanging="633"/>
      </w:pPr>
      <w:rPr>
        <w:rFonts w:hint="default"/>
      </w:rPr>
    </w:lvl>
    <w:lvl w:ilvl="4">
      <w:start w:val="0"/>
      <w:numFmt w:val="bullet"/>
      <w:lvlText w:val="•"/>
      <w:lvlJc w:val="left"/>
      <w:pPr>
        <w:ind w:left="11785" w:hanging="633"/>
      </w:pPr>
      <w:rPr>
        <w:rFonts w:hint="default"/>
      </w:rPr>
    </w:lvl>
    <w:lvl w:ilvl="5">
      <w:start w:val="0"/>
      <w:numFmt w:val="bullet"/>
      <w:lvlText w:val="•"/>
      <w:lvlJc w:val="left"/>
      <w:pPr>
        <w:ind w:left="13181" w:hanging="633"/>
      </w:pPr>
      <w:rPr>
        <w:rFonts w:hint="default"/>
      </w:rPr>
    </w:lvl>
    <w:lvl w:ilvl="6">
      <w:start w:val="0"/>
      <w:numFmt w:val="bullet"/>
      <w:lvlText w:val="•"/>
      <w:lvlJc w:val="left"/>
      <w:pPr>
        <w:ind w:left="14576" w:hanging="633"/>
      </w:pPr>
      <w:rPr>
        <w:rFonts w:hint="default"/>
      </w:rPr>
    </w:lvl>
    <w:lvl w:ilvl="7">
      <w:start w:val="0"/>
      <w:numFmt w:val="bullet"/>
      <w:lvlText w:val="•"/>
      <w:lvlJc w:val="left"/>
      <w:pPr>
        <w:ind w:left="15971" w:hanging="633"/>
      </w:pPr>
      <w:rPr>
        <w:rFonts w:hint="default"/>
      </w:rPr>
    </w:lvl>
    <w:lvl w:ilvl="8">
      <w:start w:val="0"/>
      <w:numFmt w:val="bullet"/>
      <w:lvlText w:val="•"/>
      <w:lvlJc w:val="left"/>
      <w:pPr>
        <w:ind w:left="17367" w:hanging="633"/>
      </w:pPr>
      <w:rPr>
        <w:rFonts w:hint="default"/>
      </w:rPr>
    </w:lvl>
  </w:abstractNum>
  <w:abstractNum w:abstractNumId="2">
    <w:nsid w:val="12044073"/>
    <w:multiLevelType w:val="hybridMultilevel"/>
    <w:tmpl w:val="00000000"/>
    <w:lvl w:ilvl="0">
      <w:start w:val="0"/>
      <w:numFmt w:val="bullet"/>
      <w:lvlText w:val="—"/>
      <w:lvlJc w:val="left"/>
      <w:pPr>
        <w:ind w:left="1550" w:hanging="633"/>
      </w:pPr>
      <w:rPr>
        <w:rFonts w:hint="default"/>
        <w:w w:val="100"/>
        <w:position w:val="4"/>
      </w:rPr>
    </w:lvl>
    <w:lvl w:ilvl="1">
      <w:start w:val="0"/>
      <w:numFmt w:val="bullet"/>
      <w:lvlText w:val="•"/>
      <w:lvlJc w:val="left"/>
      <w:pPr>
        <w:ind w:left="7600" w:hanging="633"/>
      </w:pPr>
      <w:rPr>
        <w:rFonts w:hint="default"/>
      </w:rPr>
    </w:lvl>
    <w:lvl w:ilvl="2">
      <w:start w:val="0"/>
      <w:numFmt w:val="bullet"/>
      <w:lvlText w:val="•"/>
      <w:lvlJc w:val="left"/>
      <w:pPr>
        <w:ind w:left="8995" w:hanging="633"/>
      </w:pPr>
      <w:rPr>
        <w:rFonts w:hint="default"/>
      </w:rPr>
    </w:lvl>
    <w:lvl w:ilvl="3">
      <w:start w:val="0"/>
      <w:numFmt w:val="bullet"/>
      <w:lvlText w:val="•"/>
      <w:lvlJc w:val="left"/>
      <w:pPr>
        <w:ind w:left="10390" w:hanging="633"/>
      </w:pPr>
      <w:rPr>
        <w:rFonts w:hint="default"/>
      </w:rPr>
    </w:lvl>
    <w:lvl w:ilvl="4">
      <w:start w:val="0"/>
      <w:numFmt w:val="bullet"/>
      <w:lvlText w:val="•"/>
      <w:lvlJc w:val="left"/>
      <w:pPr>
        <w:ind w:left="11785" w:hanging="633"/>
      </w:pPr>
      <w:rPr>
        <w:rFonts w:hint="default"/>
      </w:rPr>
    </w:lvl>
    <w:lvl w:ilvl="5">
      <w:start w:val="0"/>
      <w:numFmt w:val="bullet"/>
      <w:lvlText w:val="•"/>
      <w:lvlJc w:val="left"/>
      <w:pPr>
        <w:ind w:left="13181" w:hanging="633"/>
      </w:pPr>
      <w:rPr>
        <w:rFonts w:hint="default"/>
      </w:rPr>
    </w:lvl>
    <w:lvl w:ilvl="6">
      <w:start w:val="0"/>
      <w:numFmt w:val="bullet"/>
      <w:lvlText w:val="•"/>
      <w:lvlJc w:val="left"/>
      <w:pPr>
        <w:ind w:left="14576" w:hanging="633"/>
      </w:pPr>
      <w:rPr>
        <w:rFonts w:hint="default"/>
      </w:rPr>
    </w:lvl>
    <w:lvl w:ilvl="7">
      <w:start w:val="0"/>
      <w:numFmt w:val="bullet"/>
      <w:lvlText w:val="•"/>
      <w:lvlJc w:val="left"/>
      <w:pPr>
        <w:ind w:left="15971" w:hanging="633"/>
      </w:pPr>
      <w:rPr>
        <w:rFonts w:hint="default"/>
      </w:rPr>
    </w:lvl>
    <w:lvl w:ilvl="8">
      <w:start w:val="0"/>
      <w:numFmt w:val="bullet"/>
      <w:lvlText w:val="•"/>
      <w:lvlJc w:val="left"/>
      <w:pPr>
        <w:ind w:left="17367" w:hanging="633"/>
      </w:pPr>
      <w:rPr>
        <w:rFonts w:hint="default"/>
      </w:rPr>
    </w:lvl>
  </w:abstractNum>
  <w:abstractNum w:abstractNumId="3">
    <w:nsid w:val="196E553D"/>
    <w:multiLevelType w:val="hybridMultilevel"/>
    <w:tmpl w:val="00000000"/>
    <w:lvl w:ilvl="0">
      <w:start w:val="2"/>
      <w:numFmt w:val="decimal"/>
      <w:lvlText w:val="%1"/>
      <w:lvlJc w:val="left"/>
      <w:pPr>
        <w:ind w:left="3690" w:hanging="181"/>
        <w:jc w:val="left"/>
      </w:pPr>
      <w:rPr>
        <w:rFonts w:hint="default"/>
        <w:w w:val="49"/>
      </w:rPr>
    </w:lvl>
    <w:lvl w:ilvl="1">
      <w:start w:val="0"/>
      <w:numFmt w:val="bullet"/>
      <w:lvlText w:val="•"/>
      <w:lvlJc w:val="left"/>
      <w:pPr>
        <w:ind w:left="4953" w:hanging="181"/>
      </w:pPr>
      <w:rPr>
        <w:rFonts w:hint="default"/>
      </w:rPr>
    </w:lvl>
    <w:lvl w:ilvl="2">
      <w:start w:val="0"/>
      <w:numFmt w:val="bullet"/>
      <w:lvlText w:val="•"/>
      <w:lvlJc w:val="left"/>
      <w:pPr>
        <w:ind w:left="6227" w:hanging="181"/>
      </w:pPr>
      <w:rPr>
        <w:rFonts w:hint="default"/>
      </w:rPr>
    </w:lvl>
    <w:lvl w:ilvl="3">
      <w:start w:val="0"/>
      <w:numFmt w:val="bullet"/>
      <w:lvlText w:val="•"/>
      <w:lvlJc w:val="left"/>
      <w:pPr>
        <w:ind w:left="7501" w:hanging="181"/>
      </w:pPr>
      <w:rPr>
        <w:rFonts w:hint="default"/>
      </w:rPr>
    </w:lvl>
    <w:lvl w:ilvl="4">
      <w:start w:val="0"/>
      <w:numFmt w:val="bullet"/>
      <w:lvlText w:val="•"/>
      <w:lvlJc w:val="left"/>
      <w:pPr>
        <w:ind w:left="8775" w:hanging="181"/>
      </w:pPr>
      <w:rPr>
        <w:rFonts w:hint="default"/>
      </w:rPr>
    </w:lvl>
    <w:lvl w:ilvl="5">
      <w:start w:val="0"/>
      <w:numFmt w:val="bullet"/>
      <w:lvlText w:val="•"/>
      <w:lvlJc w:val="left"/>
      <w:pPr>
        <w:ind w:left="10049" w:hanging="181"/>
      </w:pPr>
      <w:rPr>
        <w:rFonts w:hint="default"/>
      </w:rPr>
    </w:lvl>
    <w:lvl w:ilvl="6">
      <w:start w:val="0"/>
      <w:numFmt w:val="bullet"/>
      <w:lvlText w:val="•"/>
      <w:lvlJc w:val="left"/>
      <w:pPr>
        <w:ind w:left="11323" w:hanging="181"/>
      </w:pPr>
      <w:rPr>
        <w:rFonts w:hint="default"/>
      </w:rPr>
    </w:lvl>
    <w:lvl w:ilvl="7">
      <w:start w:val="0"/>
      <w:numFmt w:val="bullet"/>
      <w:lvlText w:val="•"/>
      <w:lvlJc w:val="left"/>
      <w:pPr>
        <w:ind w:left="12597" w:hanging="181"/>
      </w:pPr>
      <w:rPr>
        <w:rFonts w:hint="default"/>
      </w:rPr>
    </w:lvl>
    <w:lvl w:ilvl="8">
      <w:start w:val="0"/>
      <w:numFmt w:val="bullet"/>
      <w:lvlText w:val="•"/>
      <w:lvlJc w:val="left"/>
      <w:pPr>
        <w:ind w:left="13871" w:hanging="181"/>
      </w:pPr>
      <w:rPr>
        <w:rFonts w:hint="default"/>
      </w:rPr>
    </w:lvl>
  </w:abstractNum>
  <w:abstractNum w:abstractNumId="4">
    <w:nsid w:val="22217E7D"/>
    <w:multiLevelType w:val="hybridMultilevel"/>
    <w:tmpl w:val="00000000"/>
    <w:lvl w:ilvl="0">
      <w:start w:val="2"/>
      <w:numFmt w:val="decimal"/>
      <w:lvlText w:val="(%1)"/>
      <w:lvlJc w:val="left"/>
      <w:pPr>
        <w:ind w:left="3821" w:hanging="400"/>
        <w:jc w:val="right"/>
      </w:pPr>
      <w:rPr>
        <w:rFonts w:hint="default"/>
        <w:w w:val="93"/>
      </w:rPr>
    </w:lvl>
    <w:lvl w:ilvl="1">
      <w:start w:val="1"/>
      <w:numFmt w:val="decimal"/>
      <w:lvlText w:val="%2"/>
      <w:lvlJc w:val="left"/>
      <w:pPr>
        <w:ind w:left="3841" w:hanging="173"/>
        <w:jc w:val="right"/>
      </w:pPr>
      <w:rPr>
        <w:rFonts w:hint="default"/>
        <w:w w:val="91"/>
      </w:rPr>
    </w:lvl>
    <w:lvl w:ilvl="2">
      <w:start w:val="0"/>
      <w:numFmt w:val="bullet"/>
      <w:lvlText w:val="•"/>
      <w:lvlJc w:val="left"/>
      <w:pPr>
        <w:ind w:left="5237" w:hanging="173"/>
      </w:pPr>
      <w:rPr>
        <w:rFonts w:hint="default"/>
      </w:rPr>
    </w:lvl>
    <w:lvl w:ilvl="3">
      <w:start w:val="0"/>
      <w:numFmt w:val="bullet"/>
      <w:lvlText w:val="•"/>
      <w:lvlJc w:val="left"/>
      <w:pPr>
        <w:ind w:left="6635" w:hanging="173"/>
      </w:pPr>
      <w:rPr>
        <w:rFonts w:hint="default"/>
      </w:rPr>
    </w:lvl>
    <w:lvl w:ilvl="4">
      <w:start w:val="0"/>
      <w:numFmt w:val="bullet"/>
      <w:lvlText w:val="•"/>
      <w:lvlJc w:val="left"/>
      <w:pPr>
        <w:ind w:left="8033" w:hanging="173"/>
      </w:pPr>
      <w:rPr>
        <w:rFonts w:hint="default"/>
      </w:rPr>
    </w:lvl>
    <w:lvl w:ilvl="5">
      <w:start w:val="0"/>
      <w:numFmt w:val="bullet"/>
      <w:lvlText w:val="•"/>
      <w:lvlJc w:val="left"/>
      <w:pPr>
        <w:ind w:left="9430" w:hanging="173"/>
      </w:pPr>
      <w:rPr>
        <w:rFonts w:hint="default"/>
      </w:rPr>
    </w:lvl>
    <w:lvl w:ilvl="6">
      <w:start w:val="0"/>
      <w:numFmt w:val="bullet"/>
      <w:lvlText w:val="•"/>
      <w:lvlJc w:val="left"/>
      <w:pPr>
        <w:ind w:left="10828" w:hanging="173"/>
      </w:pPr>
      <w:rPr>
        <w:rFonts w:hint="default"/>
      </w:rPr>
    </w:lvl>
    <w:lvl w:ilvl="7">
      <w:start w:val="0"/>
      <w:numFmt w:val="bullet"/>
      <w:lvlText w:val="•"/>
      <w:lvlJc w:val="left"/>
      <w:pPr>
        <w:ind w:left="12226" w:hanging="173"/>
      </w:pPr>
      <w:rPr>
        <w:rFonts w:hint="default"/>
      </w:rPr>
    </w:lvl>
    <w:lvl w:ilvl="8">
      <w:start w:val="0"/>
      <w:numFmt w:val="bullet"/>
      <w:lvlText w:val="•"/>
      <w:lvlJc w:val="left"/>
      <w:pPr>
        <w:ind w:left="13624" w:hanging="173"/>
      </w:pPr>
      <w:rPr>
        <w:rFonts w:hint="default"/>
      </w:rPr>
    </w:lvl>
  </w:abstractNum>
  <w:abstractNum w:abstractNumId="5">
    <w:nsid w:val="26C103DB"/>
    <w:multiLevelType w:val="hybridMultilevel"/>
    <w:tmpl w:val="00000000"/>
    <w:lvl w:ilvl="0">
      <w:start w:val="2"/>
      <w:numFmt w:val="decimal"/>
      <w:lvlText w:val="%1"/>
      <w:lvlJc w:val="left"/>
      <w:pPr>
        <w:ind w:left="3589" w:hanging="201"/>
        <w:jc w:val="left"/>
      </w:pPr>
      <w:rPr>
        <w:rFonts w:hint="default"/>
        <w:w w:val="49"/>
      </w:rPr>
    </w:lvl>
    <w:lvl w:ilvl="1">
      <w:start w:val="0"/>
      <w:numFmt w:val="bullet"/>
      <w:lvlText w:val="•"/>
      <w:lvlJc w:val="left"/>
      <w:pPr>
        <w:ind w:left="4863" w:hanging="201"/>
      </w:pPr>
      <w:rPr>
        <w:rFonts w:hint="default"/>
      </w:rPr>
    </w:lvl>
    <w:lvl w:ilvl="2">
      <w:start w:val="0"/>
      <w:numFmt w:val="bullet"/>
      <w:lvlText w:val="•"/>
      <w:lvlJc w:val="left"/>
      <w:pPr>
        <w:ind w:left="6147" w:hanging="201"/>
      </w:pPr>
      <w:rPr>
        <w:rFonts w:hint="default"/>
      </w:rPr>
    </w:lvl>
    <w:lvl w:ilvl="3">
      <w:start w:val="0"/>
      <w:numFmt w:val="bullet"/>
      <w:lvlText w:val="•"/>
      <w:lvlJc w:val="left"/>
      <w:pPr>
        <w:ind w:left="7431" w:hanging="201"/>
      </w:pPr>
      <w:rPr>
        <w:rFonts w:hint="default"/>
      </w:rPr>
    </w:lvl>
    <w:lvl w:ilvl="4">
      <w:start w:val="0"/>
      <w:numFmt w:val="bullet"/>
      <w:lvlText w:val="•"/>
      <w:lvlJc w:val="left"/>
      <w:pPr>
        <w:ind w:left="8715" w:hanging="201"/>
      </w:pPr>
      <w:rPr>
        <w:rFonts w:hint="default"/>
      </w:rPr>
    </w:lvl>
    <w:lvl w:ilvl="5">
      <w:start w:val="0"/>
      <w:numFmt w:val="bullet"/>
      <w:lvlText w:val="•"/>
      <w:lvlJc w:val="left"/>
      <w:pPr>
        <w:ind w:left="9999" w:hanging="201"/>
      </w:pPr>
      <w:rPr>
        <w:rFonts w:hint="default"/>
      </w:rPr>
    </w:lvl>
    <w:lvl w:ilvl="6">
      <w:start w:val="0"/>
      <w:numFmt w:val="bullet"/>
      <w:lvlText w:val="•"/>
      <w:lvlJc w:val="left"/>
      <w:pPr>
        <w:ind w:left="11283" w:hanging="201"/>
      </w:pPr>
      <w:rPr>
        <w:rFonts w:hint="default"/>
      </w:rPr>
    </w:lvl>
    <w:lvl w:ilvl="7">
      <w:start w:val="0"/>
      <w:numFmt w:val="bullet"/>
      <w:lvlText w:val="•"/>
      <w:lvlJc w:val="left"/>
      <w:pPr>
        <w:ind w:left="12567" w:hanging="201"/>
      </w:pPr>
      <w:rPr>
        <w:rFonts w:hint="default"/>
      </w:rPr>
    </w:lvl>
    <w:lvl w:ilvl="8">
      <w:start w:val="0"/>
      <w:numFmt w:val="bullet"/>
      <w:lvlText w:val="•"/>
      <w:lvlJc w:val="left"/>
      <w:pPr>
        <w:ind w:left="13851" w:hanging="201"/>
      </w:pPr>
      <w:rPr>
        <w:rFonts w:hint="default"/>
      </w:rPr>
    </w:lvl>
  </w:abstractNum>
  <w:abstractNum w:abstractNumId="6">
    <w:nsid w:val="33C1B6D3"/>
    <w:multiLevelType w:val="hybridMultilevel"/>
    <w:tmpl w:val="00000000"/>
    <w:lvl w:ilvl="0">
      <w:start w:val="2"/>
      <w:numFmt w:val="decimal"/>
      <w:lvlText w:val="(%1)"/>
      <w:lvlJc w:val="left"/>
      <w:pPr>
        <w:ind w:left="3821" w:hanging="400"/>
        <w:jc w:val="right"/>
      </w:pPr>
      <w:rPr>
        <w:rFonts w:hint="default"/>
        <w:w w:val="93"/>
      </w:rPr>
    </w:lvl>
    <w:lvl w:ilvl="1">
      <w:start w:val="1"/>
      <w:numFmt w:val="decimal"/>
      <w:lvlText w:val="%2"/>
      <w:lvlJc w:val="left"/>
      <w:pPr>
        <w:ind w:left="3841" w:hanging="173"/>
        <w:jc w:val="right"/>
      </w:pPr>
      <w:rPr>
        <w:rFonts w:hint="default"/>
        <w:w w:val="91"/>
      </w:rPr>
    </w:lvl>
    <w:lvl w:ilvl="2">
      <w:start w:val="0"/>
      <w:numFmt w:val="bullet"/>
      <w:lvlText w:val="•"/>
      <w:lvlJc w:val="left"/>
      <w:pPr>
        <w:ind w:left="5237" w:hanging="173"/>
      </w:pPr>
      <w:rPr>
        <w:rFonts w:hint="default"/>
      </w:rPr>
    </w:lvl>
    <w:lvl w:ilvl="3">
      <w:start w:val="0"/>
      <w:numFmt w:val="bullet"/>
      <w:lvlText w:val="•"/>
      <w:lvlJc w:val="left"/>
      <w:pPr>
        <w:ind w:left="6635" w:hanging="173"/>
      </w:pPr>
      <w:rPr>
        <w:rFonts w:hint="default"/>
      </w:rPr>
    </w:lvl>
    <w:lvl w:ilvl="4">
      <w:start w:val="0"/>
      <w:numFmt w:val="bullet"/>
      <w:lvlText w:val="•"/>
      <w:lvlJc w:val="left"/>
      <w:pPr>
        <w:ind w:left="8033" w:hanging="173"/>
      </w:pPr>
      <w:rPr>
        <w:rFonts w:hint="default"/>
      </w:rPr>
    </w:lvl>
    <w:lvl w:ilvl="5">
      <w:start w:val="0"/>
      <w:numFmt w:val="bullet"/>
      <w:lvlText w:val="•"/>
      <w:lvlJc w:val="left"/>
      <w:pPr>
        <w:ind w:left="9430" w:hanging="173"/>
      </w:pPr>
      <w:rPr>
        <w:rFonts w:hint="default"/>
      </w:rPr>
    </w:lvl>
    <w:lvl w:ilvl="6">
      <w:start w:val="0"/>
      <w:numFmt w:val="bullet"/>
      <w:lvlText w:val="•"/>
      <w:lvlJc w:val="left"/>
      <w:pPr>
        <w:ind w:left="10828" w:hanging="173"/>
      </w:pPr>
      <w:rPr>
        <w:rFonts w:hint="default"/>
      </w:rPr>
    </w:lvl>
    <w:lvl w:ilvl="7">
      <w:start w:val="0"/>
      <w:numFmt w:val="bullet"/>
      <w:lvlText w:val="•"/>
      <w:lvlJc w:val="left"/>
      <w:pPr>
        <w:ind w:left="12226" w:hanging="173"/>
      </w:pPr>
      <w:rPr>
        <w:rFonts w:hint="default"/>
      </w:rPr>
    </w:lvl>
    <w:lvl w:ilvl="8">
      <w:start w:val="0"/>
      <w:numFmt w:val="bullet"/>
      <w:lvlText w:val="•"/>
      <w:lvlJc w:val="left"/>
      <w:pPr>
        <w:ind w:left="13624" w:hanging="173"/>
      </w:pPr>
      <w:rPr>
        <w:rFonts w:hint="default"/>
      </w:rPr>
    </w:lvl>
  </w:abstractNum>
  <w:abstractNum w:abstractNumId="7">
    <w:nsid w:val="35421348"/>
    <w:multiLevelType w:val="hybridMultilevel"/>
    <w:tmpl w:val="00000000"/>
    <w:lvl w:ilvl="0">
      <w:start w:val="0"/>
      <w:numFmt w:val="bullet"/>
      <w:lvlText w:val="•"/>
      <w:lvlJc w:val="left"/>
      <w:pPr>
        <w:ind w:left="1056" w:hanging="97"/>
      </w:pPr>
      <w:rPr>
        <w:rFonts w:ascii="宋体" w:eastAsia="宋体" w:hAnsi="宋体" w:cs="宋体" w:hint="default"/>
        <w:color w:val="626262"/>
        <w:spacing w:val="-48"/>
        <w:w w:val="100"/>
        <w:sz w:val="17"/>
        <w:szCs w:val="17"/>
      </w:rPr>
    </w:lvl>
    <w:lvl w:ilvl="1">
      <w:start w:val="0"/>
      <w:numFmt w:val="bullet"/>
      <w:lvlText w:val="•"/>
      <w:lvlJc w:val="left"/>
      <w:pPr>
        <w:ind w:left="1357" w:hanging="97"/>
      </w:pPr>
      <w:rPr>
        <w:rFonts w:hint="default"/>
      </w:rPr>
    </w:lvl>
    <w:lvl w:ilvl="2">
      <w:start w:val="0"/>
      <w:numFmt w:val="bullet"/>
      <w:lvlText w:val="•"/>
      <w:lvlJc w:val="left"/>
      <w:pPr>
        <w:ind w:left="1654" w:hanging="97"/>
      </w:pPr>
      <w:rPr>
        <w:rFonts w:hint="default"/>
      </w:rPr>
    </w:lvl>
    <w:lvl w:ilvl="3">
      <w:start w:val="0"/>
      <w:numFmt w:val="bullet"/>
      <w:lvlText w:val="•"/>
      <w:lvlJc w:val="left"/>
      <w:pPr>
        <w:ind w:left="1952" w:hanging="97"/>
      </w:pPr>
      <w:rPr>
        <w:rFonts w:hint="default"/>
      </w:rPr>
    </w:lvl>
    <w:lvl w:ilvl="4">
      <w:start w:val="0"/>
      <w:numFmt w:val="bullet"/>
      <w:lvlText w:val="•"/>
      <w:lvlJc w:val="left"/>
      <w:pPr>
        <w:ind w:left="2249" w:hanging="97"/>
      </w:pPr>
      <w:rPr>
        <w:rFonts w:hint="default"/>
      </w:rPr>
    </w:lvl>
    <w:lvl w:ilvl="5">
      <w:start w:val="0"/>
      <w:numFmt w:val="bullet"/>
      <w:lvlText w:val="•"/>
      <w:lvlJc w:val="left"/>
      <w:pPr>
        <w:ind w:left="2547" w:hanging="97"/>
      </w:pPr>
      <w:rPr>
        <w:rFonts w:hint="default"/>
      </w:rPr>
    </w:lvl>
    <w:lvl w:ilvl="6">
      <w:start w:val="0"/>
      <w:numFmt w:val="bullet"/>
      <w:lvlText w:val="•"/>
      <w:lvlJc w:val="left"/>
      <w:pPr>
        <w:ind w:left="2844" w:hanging="97"/>
      </w:pPr>
      <w:rPr>
        <w:rFonts w:hint="default"/>
      </w:rPr>
    </w:lvl>
    <w:lvl w:ilvl="7">
      <w:start w:val="0"/>
      <w:numFmt w:val="bullet"/>
      <w:lvlText w:val="•"/>
      <w:lvlJc w:val="left"/>
      <w:pPr>
        <w:ind w:left="3142" w:hanging="97"/>
      </w:pPr>
      <w:rPr>
        <w:rFonts w:hint="default"/>
      </w:rPr>
    </w:lvl>
    <w:lvl w:ilvl="8">
      <w:start w:val="0"/>
      <w:numFmt w:val="bullet"/>
      <w:lvlText w:val="•"/>
      <w:lvlJc w:val="left"/>
      <w:pPr>
        <w:ind w:left="3439" w:hanging="97"/>
      </w:pPr>
      <w:rPr>
        <w:rFonts w:hint="default"/>
      </w:rPr>
    </w:lvl>
  </w:abstractNum>
  <w:abstractNum w:abstractNumId="8">
    <w:nsid w:val="3F1B83AD"/>
    <w:multiLevelType w:val="hybridMultilevel"/>
    <w:tmpl w:val="00000000"/>
    <w:lvl w:ilvl="0">
      <w:start w:val="1"/>
      <w:numFmt w:val="decimal"/>
      <w:lvlText w:val="(%1)"/>
      <w:lvlJc w:val="left"/>
      <w:pPr>
        <w:ind w:left="3687" w:hanging="406"/>
        <w:jc w:val="right"/>
      </w:pPr>
      <w:rPr>
        <w:rFonts w:hint="default"/>
        <w:w w:val="107"/>
      </w:rPr>
    </w:lvl>
    <w:lvl w:ilvl="1">
      <w:start w:val="0"/>
      <w:numFmt w:val="bullet"/>
      <w:lvlText w:val="•"/>
      <w:lvlJc w:val="left"/>
      <w:pPr>
        <w:ind w:left="4580" w:hanging="406"/>
      </w:pPr>
      <w:rPr>
        <w:rFonts w:hint="default"/>
      </w:rPr>
    </w:lvl>
    <w:lvl w:ilvl="2">
      <w:start w:val="0"/>
      <w:numFmt w:val="bullet"/>
      <w:lvlText w:val="•"/>
      <w:lvlJc w:val="left"/>
      <w:pPr>
        <w:ind w:left="5895" w:hanging="406"/>
      </w:pPr>
      <w:rPr>
        <w:rFonts w:hint="default"/>
      </w:rPr>
    </w:lvl>
    <w:lvl w:ilvl="3">
      <w:start w:val="0"/>
      <w:numFmt w:val="bullet"/>
      <w:lvlText w:val="•"/>
      <w:lvlJc w:val="left"/>
      <w:pPr>
        <w:ind w:left="7211" w:hanging="406"/>
      </w:pPr>
      <w:rPr>
        <w:rFonts w:hint="default"/>
      </w:rPr>
    </w:lvl>
    <w:lvl w:ilvl="4">
      <w:start w:val="0"/>
      <w:numFmt w:val="bullet"/>
      <w:lvlText w:val="•"/>
      <w:lvlJc w:val="left"/>
      <w:pPr>
        <w:ind w:left="8526" w:hanging="406"/>
      </w:pPr>
      <w:rPr>
        <w:rFonts w:hint="default"/>
      </w:rPr>
    </w:lvl>
    <w:lvl w:ilvl="5">
      <w:start w:val="0"/>
      <w:numFmt w:val="bullet"/>
      <w:lvlText w:val="•"/>
      <w:lvlJc w:val="left"/>
      <w:pPr>
        <w:ind w:left="9842" w:hanging="406"/>
      </w:pPr>
      <w:rPr>
        <w:rFonts w:hint="default"/>
      </w:rPr>
    </w:lvl>
    <w:lvl w:ilvl="6">
      <w:start w:val="0"/>
      <w:numFmt w:val="bullet"/>
      <w:lvlText w:val="•"/>
      <w:lvlJc w:val="left"/>
      <w:pPr>
        <w:ind w:left="11157" w:hanging="406"/>
      </w:pPr>
      <w:rPr>
        <w:rFonts w:hint="default"/>
      </w:rPr>
    </w:lvl>
    <w:lvl w:ilvl="7">
      <w:start w:val="0"/>
      <w:numFmt w:val="bullet"/>
      <w:lvlText w:val="•"/>
      <w:lvlJc w:val="left"/>
      <w:pPr>
        <w:ind w:left="12473" w:hanging="406"/>
      </w:pPr>
      <w:rPr>
        <w:rFonts w:hint="default"/>
      </w:rPr>
    </w:lvl>
    <w:lvl w:ilvl="8">
      <w:start w:val="0"/>
      <w:numFmt w:val="bullet"/>
      <w:lvlText w:val="•"/>
      <w:lvlJc w:val="left"/>
      <w:pPr>
        <w:ind w:left="13788" w:hanging="406"/>
      </w:pPr>
      <w:rPr>
        <w:rFonts w:hint="default"/>
      </w:rPr>
    </w:lvl>
  </w:abstractNum>
  <w:abstractNum w:abstractNumId="9">
    <w:nsid w:val="42AE714A"/>
    <w:multiLevelType w:val="hybridMultilevel"/>
    <w:tmpl w:val="00000000"/>
    <w:lvl w:ilvl="0">
      <w:start w:val="2"/>
      <w:numFmt w:val="decimal"/>
      <w:lvlText w:val="(%1)"/>
      <w:lvlJc w:val="left"/>
      <w:pPr>
        <w:ind w:left="4325" w:hanging="402"/>
        <w:jc w:val="left"/>
      </w:pPr>
      <w:rPr>
        <w:rFonts w:hint="default"/>
        <w:w w:val="94"/>
      </w:rPr>
    </w:lvl>
    <w:lvl w:ilvl="1">
      <w:start w:val="0"/>
      <w:numFmt w:val="bullet"/>
      <w:lvlText w:val="•"/>
      <w:lvlJc w:val="left"/>
      <w:pPr>
        <w:ind w:left="5529" w:hanging="402"/>
      </w:pPr>
      <w:rPr>
        <w:rFonts w:hint="default"/>
      </w:rPr>
    </w:lvl>
    <w:lvl w:ilvl="2">
      <w:start w:val="0"/>
      <w:numFmt w:val="bullet"/>
      <w:lvlText w:val="•"/>
      <w:lvlJc w:val="left"/>
      <w:pPr>
        <w:ind w:left="6739" w:hanging="402"/>
      </w:pPr>
      <w:rPr>
        <w:rFonts w:hint="default"/>
      </w:rPr>
    </w:lvl>
    <w:lvl w:ilvl="3">
      <w:start w:val="0"/>
      <w:numFmt w:val="bullet"/>
      <w:lvlText w:val="•"/>
      <w:lvlJc w:val="left"/>
      <w:pPr>
        <w:ind w:left="7949" w:hanging="402"/>
      </w:pPr>
      <w:rPr>
        <w:rFonts w:hint="default"/>
      </w:rPr>
    </w:lvl>
    <w:lvl w:ilvl="4">
      <w:start w:val="0"/>
      <w:numFmt w:val="bullet"/>
      <w:lvlText w:val="•"/>
      <w:lvlJc w:val="left"/>
      <w:pPr>
        <w:ind w:left="9159" w:hanging="402"/>
      </w:pPr>
      <w:rPr>
        <w:rFonts w:hint="default"/>
      </w:rPr>
    </w:lvl>
    <w:lvl w:ilvl="5">
      <w:start w:val="0"/>
      <w:numFmt w:val="bullet"/>
      <w:lvlText w:val="•"/>
      <w:lvlJc w:val="left"/>
      <w:pPr>
        <w:ind w:left="10369" w:hanging="402"/>
      </w:pPr>
      <w:rPr>
        <w:rFonts w:hint="default"/>
      </w:rPr>
    </w:lvl>
    <w:lvl w:ilvl="6">
      <w:start w:val="0"/>
      <w:numFmt w:val="bullet"/>
      <w:lvlText w:val="•"/>
      <w:lvlJc w:val="left"/>
      <w:pPr>
        <w:ind w:left="11579" w:hanging="402"/>
      </w:pPr>
      <w:rPr>
        <w:rFonts w:hint="default"/>
      </w:rPr>
    </w:lvl>
    <w:lvl w:ilvl="7">
      <w:start w:val="0"/>
      <w:numFmt w:val="bullet"/>
      <w:lvlText w:val="•"/>
      <w:lvlJc w:val="left"/>
      <w:pPr>
        <w:ind w:left="12789" w:hanging="402"/>
      </w:pPr>
      <w:rPr>
        <w:rFonts w:hint="default"/>
      </w:rPr>
    </w:lvl>
    <w:lvl w:ilvl="8">
      <w:start w:val="0"/>
      <w:numFmt w:val="bullet"/>
      <w:lvlText w:val="•"/>
      <w:lvlJc w:val="left"/>
      <w:pPr>
        <w:ind w:left="13999" w:hanging="402"/>
      </w:pPr>
      <w:rPr>
        <w:rFonts w:hint="default"/>
      </w:rPr>
    </w:lvl>
  </w:abstractNum>
  <w:abstractNum w:abstractNumId="10">
    <w:nsid w:val="483FAE7B"/>
    <w:multiLevelType w:val="hybridMultilevel"/>
    <w:tmpl w:val="00000000"/>
    <w:lvl w:ilvl="0">
      <w:start w:val="2"/>
      <w:numFmt w:val="decimal"/>
      <w:lvlText w:val="(%1)"/>
      <w:lvlJc w:val="left"/>
      <w:pPr>
        <w:ind w:left="4145" w:hanging="443"/>
        <w:jc w:val="left"/>
      </w:pPr>
      <w:rPr>
        <w:rFonts w:hint="default"/>
        <w:w w:val="97"/>
      </w:rPr>
    </w:lvl>
    <w:lvl w:ilvl="1">
      <w:start w:val="0"/>
      <w:numFmt w:val="bullet"/>
      <w:lvlText w:val="•"/>
      <w:lvlJc w:val="left"/>
      <w:pPr>
        <w:ind w:left="5367" w:hanging="443"/>
      </w:pPr>
      <w:rPr>
        <w:rFonts w:hint="default"/>
      </w:rPr>
    </w:lvl>
    <w:lvl w:ilvl="2">
      <w:start w:val="0"/>
      <w:numFmt w:val="bullet"/>
      <w:lvlText w:val="•"/>
      <w:lvlJc w:val="left"/>
      <w:pPr>
        <w:ind w:left="6595" w:hanging="443"/>
      </w:pPr>
      <w:rPr>
        <w:rFonts w:hint="default"/>
      </w:rPr>
    </w:lvl>
    <w:lvl w:ilvl="3">
      <w:start w:val="0"/>
      <w:numFmt w:val="bullet"/>
      <w:lvlText w:val="•"/>
      <w:lvlJc w:val="left"/>
      <w:pPr>
        <w:ind w:left="7823" w:hanging="443"/>
      </w:pPr>
      <w:rPr>
        <w:rFonts w:hint="default"/>
      </w:rPr>
    </w:lvl>
    <w:lvl w:ilvl="4">
      <w:start w:val="0"/>
      <w:numFmt w:val="bullet"/>
      <w:lvlText w:val="•"/>
      <w:lvlJc w:val="left"/>
      <w:pPr>
        <w:ind w:left="9051" w:hanging="443"/>
      </w:pPr>
      <w:rPr>
        <w:rFonts w:hint="default"/>
      </w:rPr>
    </w:lvl>
    <w:lvl w:ilvl="5">
      <w:start w:val="0"/>
      <w:numFmt w:val="bullet"/>
      <w:lvlText w:val="•"/>
      <w:lvlJc w:val="left"/>
      <w:pPr>
        <w:ind w:left="10279" w:hanging="443"/>
      </w:pPr>
      <w:rPr>
        <w:rFonts w:hint="default"/>
      </w:rPr>
    </w:lvl>
    <w:lvl w:ilvl="6">
      <w:start w:val="0"/>
      <w:numFmt w:val="bullet"/>
      <w:lvlText w:val="•"/>
      <w:lvlJc w:val="left"/>
      <w:pPr>
        <w:ind w:left="11507" w:hanging="443"/>
      </w:pPr>
      <w:rPr>
        <w:rFonts w:hint="default"/>
      </w:rPr>
    </w:lvl>
    <w:lvl w:ilvl="7">
      <w:start w:val="0"/>
      <w:numFmt w:val="bullet"/>
      <w:lvlText w:val="•"/>
      <w:lvlJc w:val="left"/>
      <w:pPr>
        <w:ind w:left="12735" w:hanging="443"/>
      </w:pPr>
      <w:rPr>
        <w:rFonts w:hint="default"/>
      </w:rPr>
    </w:lvl>
    <w:lvl w:ilvl="8">
      <w:start w:val="0"/>
      <w:numFmt w:val="bullet"/>
      <w:lvlText w:val="•"/>
      <w:lvlJc w:val="left"/>
      <w:pPr>
        <w:ind w:left="13963" w:hanging="443"/>
      </w:pPr>
      <w:rPr>
        <w:rFonts w:hint="default"/>
      </w:rPr>
    </w:lvl>
  </w:abstractNum>
  <w:abstractNum w:abstractNumId="11">
    <w:nsid w:val="4A86D205"/>
    <w:multiLevelType w:val="hybridMultilevel"/>
    <w:tmpl w:val="00000000"/>
    <w:lvl w:ilvl="0">
      <w:start w:val="2"/>
      <w:numFmt w:val="decimal"/>
      <w:lvlText w:val="%1"/>
      <w:lvlJc w:val="left"/>
      <w:pPr>
        <w:ind w:left="4031" w:hanging="201"/>
        <w:jc w:val="left"/>
      </w:pPr>
      <w:rPr>
        <w:rFonts w:hint="default"/>
        <w:w w:val="57"/>
      </w:rPr>
    </w:lvl>
    <w:lvl w:ilvl="1">
      <w:start w:val="0"/>
      <w:numFmt w:val="bullet"/>
      <w:lvlText w:val="•"/>
      <w:lvlJc w:val="left"/>
      <w:pPr>
        <w:ind w:left="5277" w:hanging="201"/>
      </w:pPr>
      <w:rPr>
        <w:rFonts w:hint="default"/>
      </w:rPr>
    </w:lvl>
    <w:lvl w:ilvl="2">
      <w:start w:val="0"/>
      <w:numFmt w:val="bullet"/>
      <w:lvlText w:val="•"/>
      <w:lvlJc w:val="left"/>
      <w:pPr>
        <w:ind w:left="6515" w:hanging="201"/>
      </w:pPr>
      <w:rPr>
        <w:rFonts w:hint="default"/>
      </w:rPr>
    </w:lvl>
    <w:lvl w:ilvl="3">
      <w:start w:val="0"/>
      <w:numFmt w:val="bullet"/>
      <w:lvlText w:val="•"/>
      <w:lvlJc w:val="left"/>
      <w:pPr>
        <w:ind w:left="7753" w:hanging="201"/>
      </w:pPr>
      <w:rPr>
        <w:rFonts w:hint="default"/>
      </w:rPr>
    </w:lvl>
    <w:lvl w:ilvl="4">
      <w:start w:val="0"/>
      <w:numFmt w:val="bullet"/>
      <w:lvlText w:val="•"/>
      <w:lvlJc w:val="left"/>
      <w:pPr>
        <w:ind w:left="8991" w:hanging="201"/>
      </w:pPr>
      <w:rPr>
        <w:rFonts w:hint="default"/>
      </w:rPr>
    </w:lvl>
    <w:lvl w:ilvl="5">
      <w:start w:val="0"/>
      <w:numFmt w:val="bullet"/>
      <w:lvlText w:val="•"/>
      <w:lvlJc w:val="left"/>
      <w:pPr>
        <w:ind w:left="10229" w:hanging="201"/>
      </w:pPr>
      <w:rPr>
        <w:rFonts w:hint="default"/>
      </w:rPr>
    </w:lvl>
    <w:lvl w:ilvl="6">
      <w:start w:val="0"/>
      <w:numFmt w:val="bullet"/>
      <w:lvlText w:val="•"/>
      <w:lvlJc w:val="left"/>
      <w:pPr>
        <w:ind w:left="11467" w:hanging="201"/>
      </w:pPr>
      <w:rPr>
        <w:rFonts w:hint="default"/>
      </w:rPr>
    </w:lvl>
    <w:lvl w:ilvl="7">
      <w:start w:val="0"/>
      <w:numFmt w:val="bullet"/>
      <w:lvlText w:val="•"/>
      <w:lvlJc w:val="left"/>
      <w:pPr>
        <w:ind w:left="12705" w:hanging="201"/>
      </w:pPr>
      <w:rPr>
        <w:rFonts w:hint="default"/>
      </w:rPr>
    </w:lvl>
    <w:lvl w:ilvl="8">
      <w:start w:val="0"/>
      <w:numFmt w:val="bullet"/>
      <w:lvlText w:val="•"/>
      <w:lvlJc w:val="left"/>
      <w:pPr>
        <w:ind w:left="13943" w:hanging="201"/>
      </w:pPr>
      <w:rPr>
        <w:rFonts w:hint="default"/>
      </w:rPr>
    </w:lvl>
  </w:abstractNum>
  <w:abstractNum w:abstractNumId="12">
    <w:nsid w:val="4ADD698D"/>
    <w:multiLevelType w:val="hybridMultilevel"/>
    <w:tmpl w:val="00000000"/>
    <w:lvl w:ilvl="0">
      <w:start w:val="4"/>
      <w:numFmt w:val="decimal"/>
      <w:lvlText w:val="%1."/>
      <w:lvlJc w:val="left"/>
      <w:pPr>
        <w:ind w:left="3380" w:hanging="353"/>
        <w:jc w:val="right"/>
      </w:pPr>
      <w:rPr>
        <w:rFonts w:hint="default"/>
        <w:spacing w:val="-31"/>
        <w:w w:val="106"/>
      </w:rPr>
    </w:lvl>
    <w:lvl w:ilvl="1">
      <w:start w:val="1"/>
      <w:numFmt w:val="lowerLetter"/>
      <w:lvlText w:val="%2."/>
      <w:lvlJc w:val="left"/>
      <w:pPr>
        <w:ind w:left="3905" w:hanging="283"/>
        <w:jc w:val="left"/>
      </w:pPr>
      <w:rPr>
        <w:rFonts w:hint="default"/>
        <w:spacing w:val="-1"/>
        <w:w w:val="91"/>
      </w:rPr>
    </w:lvl>
    <w:lvl w:ilvl="2">
      <w:start w:val="0"/>
      <w:numFmt w:val="bullet"/>
      <w:lvlText w:val="•"/>
      <w:lvlJc w:val="left"/>
      <w:pPr>
        <w:ind w:left="5291" w:hanging="283"/>
      </w:pPr>
      <w:rPr>
        <w:rFonts w:hint="default"/>
      </w:rPr>
    </w:lvl>
    <w:lvl w:ilvl="3">
      <w:start w:val="0"/>
      <w:numFmt w:val="bullet"/>
      <w:lvlText w:val="•"/>
      <w:lvlJc w:val="left"/>
      <w:pPr>
        <w:ind w:left="6682" w:hanging="283"/>
      </w:pPr>
      <w:rPr>
        <w:rFonts w:hint="default"/>
      </w:rPr>
    </w:lvl>
    <w:lvl w:ilvl="4">
      <w:start w:val="0"/>
      <w:numFmt w:val="bullet"/>
      <w:lvlText w:val="•"/>
      <w:lvlJc w:val="left"/>
      <w:pPr>
        <w:ind w:left="8073" w:hanging="283"/>
      </w:pPr>
      <w:rPr>
        <w:rFonts w:hint="default"/>
      </w:rPr>
    </w:lvl>
    <w:lvl w:ilvl="5">
      <w:start w:val="0"/>
      <w:numFmt w:val="bullet"/>
      <w:lvlText w:val="•"/>
      <w:lvlJc w:val="left"/>
      <w:pPr>
        <w:ind w:left="9464" w:hanging="283"/>
      </w:pPr>
      <w:rPr>
        <w:rFonts w:hint="default"/>
      </w:rPr>
    </w:lvl>
    <w:lvl w:ilvl="6">
      <w:start w:val="0"/>
      <w:numFmt w:val="bullet"/>
      <w:lvlText w:val="•"/>
      <w:lvlJc w:val="left"/>
      <w:pPr>
        <w:ind w:left="10855" w:hanging="283"/>
      </w:pPr>
      <w:rPr>
        <w:rFonts w:hint="default"/>
      </w:rPr>
    </w:lvl>
    <w:lvl w:ilvl="7">
      <w:start w:val="0"/>
      <w:numFmt w:val="bullet"/>
      <w:lvlText w:val="•"/>
      <w:lvlJc w:val="left"/>
      <w:pPr>
        <w:ind w:left="12246" w:hanging="283"/>
      </w:pPr>
      <w:rPr>
        <w:rFonts w:hint="default"/>
      </w:rPr>
    </w:lvl>
    <w:lvl w:ilvl="8">
      <w:start w:val="0"/>
      <w:numFmt w:val="bullet"/>
      <w:lvlText w:val="•"/>
      <w:lvlJc w:val="left"/>
      <w:pPr>
        <w:ind w:left="13637" w:hanging="283"/>
      </w:pPr>
      <w:rPr>
        <w:rFonts w:hint="default"/>
      </w:rPr>
    </w:lvl>
  </w:abstractNum>
  <w:abstractNum w:abstractNumId="13">
    <w:nsid w:val="4B3F0971"/>
    <w:multiLevelType w:val="hybridMultilevel"/>
    <w:tmpl w:val="00000000"/>
    <w:lvl w:ilvl="0">
      <w:start w:val="2"/>
      <w:numFmt w:val="decimal"/>
      <w:lvlText w:val="%1"/>
      <w:lvlJc w:val="left"/>
      <w:pPr>
        <w:ind w:left="3971" w:hanging="181"/>
        <w:jc w:val="left"/>
      </w:pPr>
      <w:rPr>
        <w:rFonts w:hint="default"/>
        <w:w w:val="68"/>
      </w:rPr>
    </w:lvl>
    <w:lvl w:ilvl="1">
      <w:start w:val="0"/>
      <w:numFmt w:val="bullet"/>
      <w:lvlText w:val="•"/>
      <w:lvlJc w:val="left"/>
      <w:pPr>
        <w:ind w:left="5223" w:hanging="181"/>
      </w:pPr>
      <w:rPr>
        <w:rFonts w:hint="default"/>
      </w:rPr>
    </w:lvl>
    <w:lvl w:ilvl="2">
      <w:start w:val="0"/>
      <w:numFmt w:val="bullet"/>
      <w:lvlText w:val="•"/>
      <w:lvlJc w:val="left"/>
      <w:pPr>
        <w:ind w:left="6467" w:hanging="181"/>
      </w:pPr>
      <w:rPr>
        <w:rFonts w:hint="default"/>
      </w:rPr>
    </w:lvl>
    <w:lvl w:ilvl="3">
      <w:start w:val="0"/>
      <w:numFmt w:val="bullet"/>
      <w:lvlText w:val="•"/>
      <w:lvlJc w:val="left"/>
      <w:pPr>
        <w:ind w:left="7711" w:hanging="181"/>
      </w:pPr>
      <w:rPr>
        <w:rFonts w:hint="default"/>
      </w:rPr>
    </w:lvl>
    <w:lvl w:ilvl="4">
      <w:start w:val="0"/>
      <w:numFmt w:val="bullet"/>
      <w:lvlText w:val="•"/>
      <w:lvlJc w:val="left"/>
      <w:pPr>
        <w:ind w:left="8955" w:hanging="181"/>
      </w:pPr>
      <w:rPr>
        <w:rFonts w:hint="default"/>
      </w:rPr>
    </w:lvl>
    <w:lvl w:ilvl="5">
      <w:start w:val="0"/>
      <w:numFmt w:val="bullet"/>
      <w:lvlText w:val="•"/>
      <w:lvlJc w:val="left"/>
      <w:pPr>
        <w:ind w:left="10199" w:hanging="181"/>
      </w:pPr>
      <w:rPr>
        <w:rFonts w:hint="default"/>
      </w:rPr>
    </w:lvl>
    <w:lvl w:ilvl="6">
      <w:start w:val="0"/>
      <w:numFmt w:val="bullet"/>
      <w:lvlText w:val="•"/>
      <w:lvlJc w:val="left"/>
      <w:pPr>
        <w:ind w:left="11443" w:hanging="181"/>
      </w:pPr>
      <w:rPr>
        <w:rFonts w:hint="default"/>
      </w:rPr>
    </w:lvl>
    <w:lvl w:ilvl="7">
      <w:start w:val="0"/>
      <w:numFmt w:val="bullet"/>
      <w:lvlText w:val="•"/>
      <w:lvlJc w:val="left"/>
      <w:pPr>
        <w:ind w:left="12687" w:hanging="181"/>
      </w:pPr>
      <w:rPr>
        <w:rFonts w:hint="default"/>
      </w:rPr>
    </w:lvl>
    <w:lvl w:ilvl="8">
      <w:start w:val="0"/>
      <w:numFmt w:val="bullet"/>
      <w:lvlText w:val="•"/>
      <w:lvlJc w:val="left"/>
      <w:pPr>
        <w:ind w:left="13931" w:hanging="181"/>
      </w:pPr>
      <w:rPr>
        <w:rFonts w:hint="default"/>
      </w:rPr>
    </w:lvl>
  </w:abstractNum>
  <w:abstractNum w:abstractNumId="14">
    <w:nsid w:val="4B944113"/>
    <w:multiLevelType w:val="hybridMultilevel"/>
    <w:tmpl w:val="00000000"/>
    <w:lvl w:ilvl="0">
      <w:start w:val="1"/>
      <w:numFmt w:val="decimal"/>
      <w:lvlText w:val="(%1)"/>
      <w:lvlJc w:val="left"/>
      <w:pPr>
        <w:ind w:left="2976" w:hanging="414"/>
        <w:jc w:val="right"/>
      </w:pPr>
      <w:rPr>
        <w:rFonts w:hint="default"/>
        <w:spacing w:val="-12"/>
        <w:w w:val="110"/>
      </w:rPr>
    </w:lvl>
    <w:lvl w:ilvl="1">
      <w:start w:val="2"/>
      <w:numFmt w:val="decimal"/>
      <w:lvlText w:val="(%2)"/>
      <w:lvlJc w:val="left"/>
      <w:pPr>
        <w:ind w:left="3311" w:hanging="416"/>
        <w:jc w:val="left"/>
      </w:pPr>
      <w:rPr>
        <w:rFonts w:hint="default"/>
        <w:w w:val="106"/>
      </w:rPr>
    </w:lvl>
    <w:lvl w:ilvl="2">
      <w:start w:val="0"/>
      <w:numFmt w:val="bullet"/>
      <w:lvlText w:val="•"/>
      <w:lvlJc w:val="left"/>
      <w:pPr>
        <w:ind w:left="4775" w:hanging="416"/>
      </w:pPr>
      <w:rPr>
        <w:rFonts w:hint="default"/>
      </w:rPr>
    </w:lvl>
    <w:lvl w:ilvl="3">
      <w:start w:val="0"/>
      <w:numFmt w:val="bullet"/>
      <w:lvlText w:val="•"/>
      <w:lvlJc w:val="left"/>
      <w:pPr>
        <w:ind w:left="6231" w:hanging="416"/>
      </w:pPr>
      <w:rPr>
        <w:rFonts w:hint="default"/>
      </w:rPr>
    </w:lvl>
    <w:lvl w:ilvl="4">
      <w:start w:val="0"/>
      <w:numFmt w:val="bullet"/>
      <w:lvlText w:val="•"/>
      <w:lvlJc w:val="left"/>
      <w:pPr>
        <w:ind w:left="7686" w:hanging="416"/>
      </w:pPr>
      <w:rPr>
        <w:rFonts w:hint="default"/>
      </w:rPr>
    </w:lvl>
    <w:lvl w:ilvl="5">
      <w:start w:val="0"/>
      <w:numFmt w:val="bullet"/>
      <w:lvlText w:val="•"/>
      <w:lvlJc w:val="left"/>
      <w:pPr>
        <w:ind w:left="9142" w:hanging="416"/>
      </w:pPr>
      <w:rPr>
        <w:rFonts w:hint="default"/>
      </w:rPr>
    </w:lvl>
    <w:lvl w:ilvl="6">
      <w:start w:val="0"/>
      <w:numFmt w:val="bullet"/>
      <w:lvlText w:val="•"/>
      <w:lvlJc w:val="left"/>
      <w:pPr>
        <w:ind w:left="10597" w:hanging="416"/>
      </w:pPr>
      <w:rPr>
        <w:rFonts w:hint="default"/>
      </w:rPr>
    </w:lvl>
    <w:lvl w:ilvl="7">
      <w:start w:val="0"/>
      <w:numFmt w:val="bullet"/>
      <w:lvlText w:val="•"/>
      <w:lvlJc w:val="left"/>
      <w:pPr>
        <w:ind w:left="12053" w:hanging="416"/>
      </w:pPr>
      <w:rPr>
        <w:rFonts w:hint="default"/>
      </w:rPr>
    </w:lvl>
    <w:lvl w:ilvl="8">
      <w:start w:val="0"/>
      <w:numFmt w:val="bullet"/>
      <w:lvlText w:val="•"/>
      <w:lvlJc w:val="left"/>
      <w:pPr>
        <w:ind w:left="13508" w:hanging="416"/>
      </w:pPr>
      <w:rPr>
        <w:rFonts w:hint="default"/>
      </w:rPr>
    </w:lvl>
  </w:abstractNum>
  <w:abstractNum w:abstractNumId="15">
    <w:nsid w:val="51A19886"/>
    <w:multiLevelType w:val="hybridMultilevel"/>
    <w:tmpl w:val="00000000"/>
    <w:lvl w:ilvl="0">
      <w:start w:val="4"/>
      <w:numFmt w:val="decimal"/>
      <w:lvlText w:val="%1."/>
      <w:lvlJc w:val="left"/>
      <w:pPr>
        <w:ind w:left="3209" w:hanging="363"/>
        <w:jc w:val="left"/>
      </w:pPr>
      <w:rPr>
        <w:rFonts w:ascii="Times New Roman" w:eastAsia="Times New Roman" w:hAnsi="Times New Roman" w:cs="Times New Roman" w:hint="default"/>
        <w:color w:val="080808"/>
        <w:spacing w:val="-5"/>
        <w:w w:val="94"/>
        <w:sz w:val="39"/>
        <w:szCs w:val="39"/>
      </w:rPr>
    </w:lvl>
    <w:lvl w:ilvl="1">
      <w:start w:val="1"/>
      <w:numFmt w:val="lowerLetter"/>
      <w:lvlText w:val="%2."/>
      <w:lvlJc w:val="left"/>
      <w:pPr>
        <w:ind w:left="3874" w:hanging="410"/>
        <w:jc w:val="right"/>
      </w:pPr>
      <w:rPr>
        <w:rFonts w:hint="default"/>
        <w:spacing w:val="-78"/>
        <w:w w:val="83"/>
      </w:rPr>
    </w:lvl>
    <w:lvl w:ilvl="2">
      <w:start w:val="0"/>
      <w:numFmt w:val="bullet"/>
      <w:lvlText w:val="•"/>
      <w:lvlJc w:val="left"/>
      <w:pPr>
        <w:ind w:left="5433" w:hanging="410"/>
      </w:pPr>
      <w:rPr>
        <w:rFonts w:hint="default"/>
      </w:rPr>
    </w:lvl>
    <w:lvl w:ilvl="3">
      <w:start w:val="0"/>
      <w:numFmt w:val="bullet"/>
      <w:lvlText w:val="•"/>
      <w:lvlJc w:val="left"/>
      <w:pPr>
        <w:ind w:left="6986" w:hanging="410"/>
      </w:pPr>
      <w:rPr>
        <w:rFonts w:hint="default"/>
      </w:rPr>
    </w:lvl>
    <w:lvl w:ilvl="4">
      <w:start w:val="0"/>
      <w:numFmt w:val="bullet"/>
      <w:lvlText w:val="•"/>
      <w:lvlJc w:val="left"/>
      <w:pPr>
        <w:ind w:left="8539" w:hanging="410"/>
      </w:pPr>
      <w:rPr>
        <w:rFonts w:hint="default"/>
      </w:rPr>
    </w:lvl>
    <w:lvl w:ilvl="5">
      <w:start w:val="0"/>
      <w:numFmt w:val="bullet"/>
      <w:lvlText w:val="•"/>
      <w:lvlJc w:val="left"/>
      <w:pPr>
        <w:ind w:left="10093" w:hanging="410"/>
      </w:pPr>
      <w:rPr>
        <w:rFonts w:hint="default"/>
      </w:rPr>
    </w:lvl>
    <w:lvl w:ilvl="6">
      <w:start w:val="0"/>
      <w:numFmt w:val="bullet"/>
      <w:lvlText w:val="•"/>
      <w:lvlJc w:val="left"/>
      <w:pPr>
        <w:ind w:left="11646" w:hanging="410"/>
      </w:pPr>
      <w:rPr>
        <w:rFonts w:hint="default"/>
      </w:rPr>
    </w:lvl>
    <w:lvl w:ilvl="7">
      <w:start w:val="0"/>
      <w:numFmt w:val="bullet"/>
      <w:lvlText w:val="•"/>
      <w:lvlJc w:val="left"/>
      <w:pPr>
        <w:ind w:left="13199" w:hanging="410"/>
      </w:pPr>
      <w:rPr>
        <w:rFonts w:hint="default"/>
      </w:rPr>
    </w:lvl>
    <w:lvl w:ilvl="8">
      <w:start w:val="0"/>
      <w:numFmt w:val="bullet"/>
      <w:lvlText w:val="•"/>
      <w:lvlJc w:val="left"/>
      <w:pPr>
        <w:ind w:left="14753" w:hanging="410"/>
      </w:pPr>
      <w:rPr>
        <w:rFonts w:hint="default"/>
      </w:rPr>
    </w:lvl>
  </w:abstractNum>
  <w:abstractNum w:abstractNumId="16">
    <w:nsid w:val="51D606FA"/>
    <w:multiLevelType w:val="hybridMultilevel"/>
    <w:tmpl w:val="00000000"/>
    <w:lvl w:ilvl="0">
      <w:start w:val="4"/>
      <w:numFmt w:val="decimal"/>
      <w:lvlText w:val="%1."/>
      <w:lvlJc w:val="left"/>
      <w:pPr>
        <w:ind w:left="3622" w:hanging="334"/>
        <w:jc w:val="left"/>
      </w:pPr>
      <w:rPr>
        <w:rFonts w:ascii="Times New Roman" w:eastAsia="Times New Roman" w:hAnsi="Times New Roman" w:cs="Times New Roman" w:hint="default"/>
        <w:color w:val="0A0A0A"/>
        <w:spacing w:val="0"/>
        <w:w w:val="90"/>
        <w:sz w:val="34"/>
        <w:szCs w:val="34"/>
      </w:rPr>
    </w:lvl>
    <w:lvl w:ilvl="1">
      <w:start w:val="1"/>
      <w:numFmt w:val="lowerLetter"/>
      <w:lvlText w:val="%2."/>
      <w:lvlJc w:val="left"/>
      <w:pPr>
        <w:ind w:left="4336" w:hanging="431"/>
        <w:jc w:val="right"/>
      </w:pPr>
      <w:rPr>
        <w:rFonts w:hint="default"/>
        <w:spacing w:val="-129"/>
        <w:w w:val="93"/>
      </w:rPr>
    </w:lvl>
    <w:lvl w:ilvl="2">
      <w:start w:val="0"/>
      <w:numFmt w:val="bullet"/>
      <w:lvlText w:val="•"/>
      <w:lvlJc w:val="left"/>
      <w:pPr>
        <w:ind w:left="5682" w:hanging="431"/>
      </w:pPr>
      <w:rPr>
        <w:rFonts w:hint="default"/>
      </w:rPr>
    </w:lvl>
    <w:lvl w:ilvl="3">
      <w:start w:val="0"/>
      <w:numFmt w:val="bullet"/>
      <w:lvlText w:val="•"/>
      <w:lvlJc w:val="left"/>
      <w:pPr>
        <w:ind w:left="7024" w:hanging="431"/>
      </w:pPr>
      <w:rPr>
        <w:rFonts w:hint="default"/>
      </w:rPr>
    </w:lvl>
    <w:lvl w:ilvl="4">
      <w:start w:val="0"/>
      <w:numFmt w:val="bullet"/>
      <w:lvlText w:val="•"/>
      <w:lvlJc w:val="left"/>
      <w:pPr>
        <w:ind w:left="8366" w:hanging="431"/>
      </w:pPr>
      <w:rPr>
        <w:rFonts w:hint="default"/>
      </w:rPr>
    </w:lvl>
    <w:lvl w:ilvl="5">
      <w:start w:val="0"/>
      <w:numFmt w:val="bullet"/>
      <w:lvlText w:val="•"/>
      <w:lvlJc w:val="left"/>
      <w:pPr>
        <w:ind w:left="9708" w:hanging="431"/>
      </w:pPr>
      <w:rPr>
        <w:rFonts w:hint="default"/>
      </w:rPr>
    </w:lvl>
    <w:lvl w:ilvl="6">
      <w:start w:val="0"/>
      <w:numFmt w:val="bullet"/>
      <w:lvlText w:val="•"/>
      <w:lvlJc w:val="left"/>
      <w:pPr>
        <w:ind w:left="11050" w:hanging="431"/>
      </w:pPr>
      <w:rPr>
        <w:rFonts w:hint="default"/>
      </w:rPr>
    </w:lvl>
    <w:lvl w:ilvl="7">
      <w:start w:val="0"/>
      <w:numFmt w:val="bullet"/>
      <w:lvlText w:val="•"/>
      <w:lvlJc w:val="left"/>
      <w:pPr>
        <w:ind w:left="12393" w:hanging="431"/>
      </w:pPr>
      <w:rPr>
        <w:rFonts w:hint="default"/>
      </w:rPr>
    </w:lvl>
    <w:lvl w:ilvl="8">
      <w:start w:val="0"/>
      <w:numFmt w:val="bullet"/>
      <w:lvlText w:val="•"/>
      <w:lvlJc w:val="left"/>
      <w:pPr>
        <w:ind w:left="13735" w:hanging="431"/>
      </w:pPr>
      <w:rPr>
        <w:rFonts w:hint="default"/>
      </w:rPr>
    </w:lvl>
  </w:abstractNum>
  <w:abstractNum w:abstractNumId="17">
    <w:nsid w:val="5285BC1F"/>
    <w:multiLevelType w:val="hybridMultilevel"/>
    <w:tmpl w:val="00000000"/>
    <w:lvl w:ilvl="0">
      <w:start w:val="2"/>
      <w:numFmt w:val="decimal"/>
      <w:lvlText w:val="%1"/>
      <w:lvlJc w:val="left"/>
      <w:pPr>
        <w:ind w:left="3670" w:hanging="181"/>
        <w:jc w:val="left"/>
      </w:pPr>
      <w:rPr>
        <w:rFonts w:hint="default"/>
        <w:w w:val="66"/>
      </w:rPr>
    </w:lvl>
    <w:lvl w:ilvl="1">
      <w:start w:val="0"/>
      <w:numFmt w:val="bullet"/>
      <w:lvlText w:val="•"/>
      <w:lvlJc w:val="left"/>
      <w:pPr>
        <w:ind w:left="4953" w:hanging="181"/>
      </w:pPr>
      <w:rPr>
        <w:rFonts w:hint="default"/>
      </w:rPr>
    </w:lvl>
    <w:lvl w:ilvl="2">
      <w:start w:val="0"/>
      <w:numFmt w:val="bullet"/>
      <w:lvlText w:val="•"/>
      <w:lvlJc w:val="left"/>
      <w:pPr>
        <w:ind w:left="6227" w:hanging="181"/>
      </w:pPr>
      <w:rPr>
        <w:rFonts w:hint="default"/>
      </w:rPr>
    </w:lvl>
    <w:lvl w:ilvl="3">
      <w:start w:val="0"/>
      <w:numFmt w:val="bullet"/>
      <w:lvlText w:val="•"/>
      <w:lvlJc w:val="left"/>
      <w:pPr>
        <w:ind w:left="7501" w:hanging="181"/>
      </w:pPr>
      <w:rPr>
        <w:rFonts w:hint="default"/>
      </w:rPr>
    </w:lvl>
    <w:lvl w:ilvl="4">
      <w:start w:val="0"/>
      <w:numFmt w:val="bullet"/>
      <w:lvlText w:val="•"/>
      <w:lvlJc w:val="left"/>
      <w:pPr>
        <w:ind w:left="8775" w:hanging="181"/>
      </w:pPr>
      <w:rPr>
        <w:rFonts w:hint="default"/>
      </w:rPr>
    </w:lvl>
    <w:lvl w:ilvl="5">
      <w:start w:val="0"/>
      <w:numFmt w:val="bullet"/>
      <w:lvlText w:val="•"/>
      <w:lvlJc w:val="left"/>
      <w:pPr>
        <w:ind w:left="10049" w:hanging="181"/>
      </w:pPr>
      <w:rPr>
        <w:rFonts w:hint="default"/>
      </w:rPr>
    </w:lvl>
    <w:lvl w:ilvl="6">
      <w:start w:val="0"/>
      <w:numFmt w:val="bullet"/>
      <w:lvlText w:val="•"/>
      <w:lvlJc w:val="left"/>
      <w:pPr>
        <w:ind w:left="11323" w:hanging="181"/>
      </w:pPr>
      <w:rPr>
        <w:rFonts w:hint="default"/>
      </w:rPr>
    </w:lvl>
    <w:lvl w:ilvl="7">
      <w:start w:val="0"/>
      <w:numFmt w:val="bullet"/>
      <w:lvlText w:val="•"/>
      <w:lvlJc w:val="left"/>
      <w:pPr>
        <w:ind w:left="12597" w:hanging="181"/>
      </w:pPr>
      <w:rPr>
        <w:rFonts w:hint="default"/>
      </w:rPr>
    </w:lvl>
    <w:lvl w:ilvl="8">
      <w:start w:val="0"/>
      <w:numFmt w:val="bullet"/>
      <w:lvlText w:val="•"/>
      <w:lvlJc w:val="left"/>
      <w:pPr>
        <w:ind w:left="13871" w:hanging="181"/>
      </w:pPr>
      <w:rPr>
        <w:rFonts w:hint="default"/>
      </w:rPr>
    </w:lvl>
  </w:abstractNum>
  <w:abstractNum w:abstractNumId="18">
    <w:nsid w:val="5582C46B"/>
    <w:multiLevelType w:val="hybridMultilevel"/>
    <w:tmpl w:val="00000000"/>
    <w:lvl w:ilvl="0">
      <w:start w:val="2"/>
      <w:numFmt w:val="decimal"/>
      <w:lvlText w:val="(%1)"/>
      <w:lvlJc w:val="left"/>
      <w:pPr>
        <w:ind w:left="3821" w:hanging="400"/>
        <w:jc w:val="right"/>
      </w:pPr>
      <w:rPr>
        <w:rFonts w:hint="default"/>
        <w:w w:val="93"/>
      </w:rPr>
    </w:lvl>
    <w:lvl w:ilvl="1">
      <w:start w:val="1"/>
      <w:numFmt w:val="decimal"/>
      <w:lvlText w:val="%2"/>
      <w:lvlJc w:val="left"/>
      <w:pPr>
        <w:ind w:left="3841" w:hanging="173"/>
        <w:jc w:val="right"/>
      </w:pPr>
      <w:rPr>
        <w:rFonts w:hint="default"/>
        <w:w w:val="91"/>
      </w:rPr>
    </w:lvl>
    <w:lvl w:ilvl="2">
      <w:start w:val="0"/>
      <w:numFmt w:val="bullet"/>
      <w:lvlText w:val="•"/>
      <w:lvlJc w:val="left"/>
      <w:pPr>
        <w:ind w:left="5237" w:hanging="173"/>
      </w:pPr>
      <w:rPr>
        <w:rFonts w:hint="default"/>
      </w:rPr>
    </w:lvl>
    <w:lvl w:ilvl="3">
      <w:start w:val="0"/>
      <w:numFmt w:val="bullet"/>
      <w:lvlText w:val="•"/>
      <w:lvlJc w:val="left"/>
      <w:pPr>
        <w:ind w:left="6635" w:hanging="173"/>
      </w:pPr>
      <w:rPr>
        <w:rFonts w:hint="default"/>
      </w:rPr>
    </w:lvl>
    <w:lvl w:ilvl="4">
      <w:start w:val="0"/>
      <w:numFmt w:val="bullet"/>
      <w:lvlText w:val="•"/>
      <w:lvlJc w:val="left"/>
      <w:pPr>
        <w:ind w:left="8033" w:hanging="173"/>
      </w:pPr>
      <w:rPr>
        <w:rFonts w:hint="default"/>
      </w:rPr>
    </w:lvl>
    <w:lvl w:ilvl="5">
      <w:start w:val="0"/>
      <w:numFmt w:val="bullet"/>
      <w:lvlText w:val="•"/>
      <w:lvlJc w:val="left"/>
      <w:pPr>
        <w:ind w:left="9430" w:hanging="173"/>
      </w:pPr>
      <w:rPr>
        <w:rFonts w:hint="default"/>
      </w:rPr>
    </w:lvl>
    <w:lvl w:ilvl="6">
      <w:start w:val="0"/>
      <w:numFmt w:val="bullet"/>
      <w:lvlText w:val="•"/>
      <w:lvlJc w:val="left"/>
      <w:pPr>
        <w:ind w:left="10828" w:hanging="173"/>
      </w:pPr>
      <w:rPr>
        <w:rFonts w:hint="default"/>
      </w:rPr>
    </w:lvl>
    <w:lvl w:ilvl="7">
      <w:start w:val="0"/>
      <w:numFmt w:val="bullet"/>
      <w:lvlText w:val="•"/>
      <w:lvlJc w:val="left"/>
      <w:pPr>
        <w:ind w:left="12226" w:hanging="173"/>
      </w:pPr>
      <w:rPr>
        <w:rFonts w:hint="default"/>
      </w:rPr>
    </w:lvl>
    <w:lvl w:ilvl="8">
      <w:start w:val="0"/>
      <w:numFmt w:val="bullet"/>
      <w:lvlText w:val="•"/>
      <w:lvlJc w:val="left"/>
      <w:pPr>
        <w:ind w:left="13624" w:hanging="173"/>
      </w:pPr>
      <w:rPr>
        <w:rFonts w:hint="default"/>
      </w:rPr>
    </w:lvl>
  </w:abstractNum>
  <w:abstractNum w:abstractNumId="19">
    <w:nsid w:val="7FD88E01"/>
    <w:multiLevelType w:val="hybridMultilevel"/>
    <w:tmpl w:val="00000000"/>
    <w:lvl w:ilvl="0">
      <w:start w:val="4"/>
      <w:numFmt w:val="decimal"/>
      <w:lvlText w:val="%1."/>
      <w:lvlJc w:val="left"/>
      <w:pPr>
        <w:ind w:left="3209" w:hanging="363"/>
        <w:jc w:val="left"/>
      </w:pPr>
      <w:rPr>
        <w:rFonts w:ascii="Times New Roman" w:eastAsia="Times New Roman" w:hAnsi="Times New Roman" w:cs="Times New Roman" w:hint="default"/>
        <w:color w:val="080808"/>
        <w:spacing w:val="-5"/>
        <w:w w:val="94"/>
        <w:sz w:val="39"/>
        <w:szCs w:val="39"/>
      </w:rPr>
    </w:lvl>
    <w:lvl w:ilvl="1">
      <w:start w:val="1"/>
      <w:numFmt w:val="lowerLetter"/>
      <w:lvlText w:val="%2."/>
      <w:lvlJc w:val="left"/>
      <w:pPr>
        <w:ind w:left="3874" w:hanging="410"/>
        <w:jc w:val="right"/>
      </w:pPr>
      <w:rPr>
        <w:rFonts w:hint="default"/>
        <w:spacing w:val="-78"/>
        <w:w w:val="83"/>
      </w:rPr>
    </w:lvl>
    <w:lvl w:ilvl="2">
      <w:start w:val="0"/>
      <w:numFmt w:val="bullet"/>
      <w:lvlText w:val="•"/>
      <w:lvlJc w:val="left"/>
      <w:pPr>
        <w:ind w:left="5433" w:hanging="410"/>
      </w:pPr>
      <w:rPr>
        <w:rFonts w:hint="default"/>
      </w:rPr>
    </w:lvl>
    <w:lvl w:ilvl="3">
      <w:start w:val="0"/>
      <w:numFmt w:val="bullet"/>
      <w:lvlText w:val="•"/>
      <w:lvlJc w:val="left"/>
      <w:pPr>
        <w:ind w:left="6986" w:hanging="410"/>
      </w:pPr>
      <w:rPr>
        <w:rFonts w:hint="default"/>
      </w:rPr>
    </w:lvl>
    <w:lvl w:ilvl="4">
      <w:start w:val="0"/>
      <w:numFmt w:val="bullet"/>
      <w:lvlText w:val="•"/>
      <w:lvlJc w:val="left"/>
      <w:pPr>
        <w:ind w:left="8539" w:hanging="410"/>
      </w:pPr>
      <w:rPr>
        <w:rFonts w:hint="default"/>
      </w:rPr>
    </w:lvl>
    <w:lvl w:ilvl="5">
      <w:start w:val="0"/>
      <w:numFmt w:val="bullet"/>
      <w:lvlText w:val="•"/>
      <w:lvlJc w:val="left"/>
      <w:pPr>
        <w:ind w:left="10093" w:hanging="410"/>
      </w:pPr>
      <w:rPr>
        <w:rFonts w:hint="default"/>
      </w:rPr>
    </w:lvl>
    <w:lvl w:ilvl="6">
      <w:start w:val="0"/>
      <w:numFmt w:val="bullet"/>
      <w:lvlText w:val="•"/>
      <w:lvlJc w:val="left"/>
      <w:pPr>
        <w:ind w:left="11646" w:hanging="410"/>
      </w:pPr>
      <w:rPr>
        <w:rFonts w:hint="default"/>
      </w:rPr>
    </w:lvl>
    <w:lvl w:ilvl="7">
      <w:start w:val="0"/>
      <w:numFmt w:val="bullet"/>
      <w:lvlText w:val="•"/>
      <w:lvlJc w:val="left"/>
      <w:pPr>
        <w:ind w:left="13199" w:hanging="410"/>
      </w:pPr>
      <w:rPr>
        <w:rFonts w:hint="default"/>
      </w:rPr>
    </w:lvl>
    <w:lvl w:ilvl="8">
      <w:start w:val="0"/>
      <w:numFmt w:val="bullet"/>
      <w:lvlText w:val="•"/>
      <w:lvlJc w:val="left"/>
      <w:pPr>
        <w:ind w:left="14753" w:hanging="410"/>
      </w:pPr>
      <w:rPr>
        <w:rFonts w:hint="default"/>
      </w:rPr>
    </w:lvl>
  </w:abstractNum>
  <w:num w:numId="1">
    <w:abstractNumId w:val="3"/>
  </w:num>
  <w:num w:numId="2">
    <w:abstractNumId w:val="18"/>
  </w:num>
  <w:num w:numId="3">
    <w:abstractNumId w:val="12"/>
  </w:num>
  <w:num w:numId="4">
    <w:abstractNumId w:val="8"/>
  </w:num>
  <w:num w:numId="5">
    <w:abstractNumId w:val="9"/>
  </w:num>
  <w:num w:numId="6">
    <w:abstractNumId w:val="16"/>
  </w:num>
  <w:num w:numId="7">
    <w:abstractNumId w:val="14"/>
  </w:num>
  <w:num w:numId="8">
    <w:abstractNumId w:val="10"/>
  </w:num>
  <w:num w:numId="9">
    <w:abstractNumId w:val="0"/>
  </w:num>
  <w:num w:numId="10">
    <w:abstractNumId w:val="17"/>
  </w:num>
  <w:num w:numId="11">
    <w:abstractNumId w:val="13"/>
  </w:num>
  <w:num w:numId="12">
    <w:abstractNumId w:val="11"/>
  </w:num>
  <w:num w:numId="13">
    <w:abstractNumId w:val="5"/>
  </w:num>
  <w:num w:numId="14">
    <w:abstractNumId w:val="7"/>
  </w:num>
  <w:num w:numId="15">
    <w:abstractNumId w:val="1"/>
  </w:num>
  <w:num w:numId="16">
    <w:abstractNumId w:val="19"/>
  </w:num>
  <w:num w:numId="17">
    <w:abstractNumId w:val="15"/>
  </w:num>
  <w:num w:numId="18">
    <w:abstractNumId w:val="2"/>
  </w:num>
  <w:num w:numId="19">
    <w:abstractNumId w:val="6"/>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2"/>
      <w:szCs w:val="32"/>
    </w:rPr>
  </w:style>
  <w:style w:type="paragraph" w:styleId="ListParagraph">
    <w:name w:val="List Paragraph"/>
    <w:basedOn w:val="Normal"/>
    <w:uiPriority w:val="1"/>
    <w:qFormat/>
    <w:pPr>
      <w:ind w:left="3589" w:hanging="45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yperlink" Target="https://d.book118.com/235213200230011034"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2023-12-18T12:58:29Z</dcterms:created>
  <dcterms:modified xsi:type="dcterms:W3CDTF">2023-12-18T12:58:29Z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2023-12-18T00:00:00Z</vt:filetime>
  </property>
</Properties>
</file>