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电磁学计量标准器具项目调研分析报告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264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_Toc24264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7" w:history="1">
        <w:r>
          <w:rPr>
            <w:rFonts w:ascii="仿宋" w:eastAsia="仿宋" w:hAnsi="仿宋" w:cs="仿宋" w:hint="eastAsia"/>
            <w:lang w:val="en-US"/>
          </w:rPr>
          <w:t>一、建设内容</w:t>
        </w:r>
        <w:r>
          <w:tab/>
        </w:r>
        <w:r>
          <w:fldChar w:fldCharType="begin"/>
        </w:r>
        <w:r>
          <w:instrText xml:space="preserve"> PAGEREF _Toc27427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_Toc31389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_Toc2811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9" w:history="1">
        <w:r>
          <w:rPr>
            <w:rFonts w:ascii="仿宋" w:eastAsia="仿宋" w:hAnsi="仿宋" w:cs="仿宋" w:hint="eastAsia"/>
            <w:lang w:val="en-US"/>
          </w:rPr>
          <w:t>二、选址分析</w:t>
        </w:r>
        <w:r>
          <w:tab/>
        </w:r>
        <w:r>
          <w:fldChar w:fldCharType="begin"/>
        </w:r>
        <w:r>
          <w:instrText xml:space="preserve"> PAGEREF _Toc18479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" w:history="1">
        <w:r>
          <w:rPr>
            <w:rFonts w:ascii="仿宋" w:eastAsia="仿宋" w:hAnsi="仿宋" w:cs="仿宋" w:hint="eastAsia"/>
            <w:lang w:val="en-US"/>
          </w:rPr>
          <w:t>(一)、电磁学计量标准器具项目选址原则</w:t>
        </w:r>
        <w:r>
          <w:tab/>
        </w:r>
        <w:r>
          <w:fldChar w:fldCharType="begin"/>
        </w:r>
        <w:r>
          <w:instrText xml:space="preserve"> PAGEREF _Toc1430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9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_Toc28299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val="en-US"/>
          </w:rPr>
          <w:t>(三)、发展目标</w:t>
        </w:r>
        <w:r>
          <w:tab/>
        </w:r>
        <w:r>
          <w:fldChar w:fldCharType="begin"/>
        </w:r>
        <w:r>
          <w:instrText xml:space="preserve"> PAGEREF _Toc4000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7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_Toc6707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6" w:history="1">
        <w:r>
          <w:rPr>
            <w:rFonts w:ascii="仿宋" w:eastAsia="仿宋" w:hAnsi="仿宋" w:cs="仿宋" w:hint="eastAsia"/>
            <w:lang w:val="en-US"/>
          </w:rPr>
          <w:t>(五)、电磁学计量标准器具项目选址综合评价</w:t>
        </w:r>
        <w:r>
          <w:tab/>
        </w:r>
        <w:r>
          <w:fldChar w:fldCharType="begin"/>
        </w:r>
        <w:r>
          <w:instrText xml:space="preserve"> PAGEREF _Toc27636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0" w:history="1">
        <w:r>
          <w:rPr>
            <w:rFonts w:ascii="仿宋" w:eastAsia="仿宋" w:hAnsi="仿宋" w:cs="仿宋" w:hint="eastAsia"/>
            <w:lang w:val="en-US"/>
          </w:rPr>
          <w:t>三、风险因素分析及规避措施</w:t>
        </w:r>
        <w:r>
          <w:tab/>
        </w:r>
        <w:r>
          <w:fldChar w:fldCharType="begin"/>
        </w:r>
        <w:r>
          <w:instrText xml:space="preserve"> PAGEREF _Toc12660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3" w:history="1">
        <w:r>
          <w:rPr>
            <w:rFonts w:ascii="仿宋" w:eastAsia="仿宋" w:hAnsi="仿宋" w:cs="仿宋" w:hint="eastAsia"/>
            <w:lang w:val="en-US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_Toc17183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val="en-US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_Toc28750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3" w:history="1">
        <w:r>
          <w:rPr>
            <w:rFonts w:ascii="仿宋" w:eastAsia="仿宋" w:hAnsi="仿宋" w:cs="仿宋" w:hint="eastAsia"/>
            <w:lang w:val="en-US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_Toc26653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80" w:history="1">
        <w:r>
          <w:rPr>
            <w:rFonts w:ascii="仿宋" w:eastAsia="仿宋" w:hAnsi="仿宋" w:cs="仿宋" w:hint="eastAsia"/>
            <w:lang w:val="en-US"/>
          </w:rPr>
          <w:t>四、电磁学计量标准器具项目土建工程</w:t>
        </w:r>
        <w:r>
          <w:tab/>
        </w:r>
        <w:r>
          <w:fldChar w:fldCharType="begin"/>
        </w:r>
        <w:r>
          <w:instrText xml:space="preserve"> PAGEREF _Toc20680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1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_Toc31731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_Toc2718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2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_Toc12042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2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_Toc3502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5" w:history="1">
        <w:r>
          <w:rPr>
            <w:rFonts w:ascii="仿宋" w:eastAsia="仿宋" w:hAnsi="仿宋" w:cs="仿宋" w:hint="eastAsia"/>
            <w:lang w:val="en-US"/>
          </w:rPr>
          <w:t>五、电磁学计量标准器具项目规划方案</w:t>
        </w:r>
        <w:r>
          <w:tab/>
        </w:r>
        <w:r>
          <w:fldChar w:fldCharType="begin"/>
        </w:r>
        <w:r>
          <w:instrText xml:space="preserve"> PAGEREF _Toc5755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1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_Toc13461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1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_Toc31921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val="en-US"/>
          </w:rPr>
          <w:t>六、战略风险的识别</w:t>
        </w:r>
        <w:r>
          <w:tab/>
        </w:r>
        <w:r>
          <w:fldChar w:fldCharType="begin"/>
        </w:r>
        <w:r>
          <w:instrText xml:space="preserve"> PAGEREF _Toc6483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4" w:history="1">
        <w:r>
          <w:rPr>
            <w:rFonts w:ascii="仿宋" w:eastAsia="仿宋" w:hAnsi="仿宋" w:cs="仿宋" w:hint="eastAsia"/>
            <w:lang w:val="en-US"/>
          </w:rPr>
          <w:t>(一)、电磁学计量标准器具行业企业在确定愿景及使命时的风险识别</w:t>
        </w:r>
        <w:r>
          <w:tab/>
        </w:r>
        <w:r>
          <w:fldChar w:fldCharType="begin"/>
        </w:r>
        <w:r>
          <w:instrText xml:space="preserve"> PAGEREF _Toc4094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" w:history="1">
        <w:r>
          <w:rPr>
            <w:rFonts w:ascii="仿宋" w:eastAsia="仿宋" w:hAnsi="仿宋" w:cs="仿宋" w:hint="eastAsia"/>
            <w:lang w:val="en-US"/>
          </w:rPr>
          <w:t>(二)、制定电磁学计量标准器具行业企业战略目标的风险识别</w:t>
        </w:r>
        <w:r>
          <w:tab/>
        </w:r>
        <w:r>
          <w:fldChar w:fldCharType="begin"/>
        </w:r>
        <w:r>
          <w:instrText xml:space="preserve"> PAGEREF _Toc1010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24" w:history="1">
        <w:r>
          <w:rPr>
            <w:rFonts w:ascii="仿宋" w:eastAsia="仿宋" w:hAnsi="仿宋" w:cs="仿宋" w:hint="eastAsia"/>
            <w:lang w:val="en-US"/>
          </w:rPr>
          <w:t>(三)、电磁学计量标准器具行业企业战略分析的风险识别</w:t>
        </w:r>
        <w:r>
          <w:tab/>
        </w:r>
        <w:r>
          <w:fldChar w:fldCharType="begin"/>
        </w:r>
        <w:r>
          <w:instrText xml:space="preserve"> PAGEREF _Toc10024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2" w:history="1">
        <w:r>
          <w:rPr>
            <w:rFonts w:ascii="仿宋" w:eastAsia="仿宋" w:hAnsi="仿宋" w:cs="仿宋" w:hint="eastAsia"/>
            <w:lang w:val="en-US"/>
          </w:rPr>
          <w:t>(四)、电磁学计量标准器具行业企业战略选择的风险识别</w:t>
        </w:r>
        <w:r>
          <w:tab/>
        </w:r>
        <w:r>
          <w:fldChar w:fldCharType="begin"/>
        </w:r>
        <w:r>
          <w:instrText xml:space="preserve"> PAGEREF _Toc27522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0" w:history="1">
        <w:r>
          <w:rPr>
            <w:rFonts w:ascii="仿宋" w:eastAsia="仿宋" w:hAnsi="仿宋" w:cs="仿宋" w:hint="eastAsia"/>
            <w:lang w:val="en-US"/>
          </w:rPr>
          <w:t>(五)、电磁学计量标准器具行业企业战略实施的风险识别</w:t>
        </w:r>
        <w:r>
          <w:tab/>
        </w:r>
        <w:r>
          <w:fldChar w:fldCharType="begin"/>
        </w:r>
        <w:r>
          <w:instrText xml:space="preserve"> PAGEREF _Toc21230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" w:history="1">
        <w:r>
          <w:rPr>
            <w:rFonts w:ascii="仿宋" w:eastAsia="仿宋" w:hAnsi="仿宋" w:cs="仿宋" w:hint="eastAsia"/>
            <w:lang w:val="en-US"/>
          </w:rPr>
          <w:t>七、背景和必要性研究</w:t>
        </w:r>
        <w:r>
          <w:tab/>
        </w:r>
        <w:r>
          <w:fldChar w:fldCharType="begin"/>
        </w:r>
        <w:r>
          <w:instrText xml:space="preserve"> PAGEREF _Toc1008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val="en-US"/>
          </w:rPr>
          <w:t>(一)、电磁学计量标准器具项目承办单位背景分析</w:t>
        </w:r>
        <w:r>
          <w:tab/>
        </w:r>
        <w:r>
          <w:fldChar w:fldCharType="begin"/>
        </w:r>
        <w:r>
          <w:instrText xml:space="preserve"> PAGEREF _Toc27918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val="en-US"/>
          </w:rPr>
          <w:t>(二)、电磁学计量标准器具项目背景分析</w:t>
        </w:r>
        <w:r>
          <w:tab/>
        </w:r>
        <w:r>
          <w:fldChar w:fldCharType="begin"/>
        </w:r>
        <w:r>
          <w:instrText xml:space="preserve"> PAGEREF _Toc26486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9" w:history="1">
        <w:r>
          <w:rPr>
            <w:rFonts w:ascii="仿宋" w:eastAsia="仿宋" w:hAnsi="仿宋" w:cs="仿宋" w:hint="eastAsia"/>
            <w:lang w:val="en-US"/>
          </w:rPr>
          <w:t>八、社会责任与可持续发展</w:t>
        </w:r>
        <w:r>
          <w:tab/>
        </w:r>
        <w:r>
          <w:fldChar w:fldCharType="begin"/>
        </w:r>
        <w:r>
          <w:instrText xml:space="preserve"> PAGEREF _Toc6249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1" w:history="1">
        <w:r>
          <w:rPr>
            <w:rFonts w:ascii="仿宋" w:eastAsia="仿宋" w:hAnsi="仿宋" w:cs="仿宋" w:hint="eastAsia"/>
            <w:lang w:val="en-US"/>
          </w:rPr>
          <w:t>(一)、企业社会责任理念</w:t>
        </w:r>
        <w:r>
          <w:tab/>
        </w:r>
        <w:r>
          <w:fldChar w:fldCharType="begin"/>
        </w:r>
        <w:r>
          <w:instrText xml:space="preserve"> PAGEREF _Toc8381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" w:history="1">
        <w:r>
          <w:rPr>
            <w:rFonts w:ascii="仿宋" w:eastAsia="仿宋" w:hAnsi="仿宋" w:cs="仿宋" w:hint="eastAsia"/>
            <w:lang w:val="en-US"/>
          </w:rPr>
          <w:t>(二)、社会责任电磁学计量标准器具项目与计划</w:t>
        </w:r>
        <w:r>
          <w:tab/>
        </w:r>
        <w:r>
          <w:fldChar w:fldCharType="begin"/>
        </w:r>
        <w:r>
          <w:instrText xml:space="preserve"> PAGEREF _Toc807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2" w:history="1">
        <w:r>
          <w:rPr>
            <w:rFonts w:ascii="仿宋" w:eastAsia="仿宋" w:hAnsi="仿宋" w:cs="仿宋" w:hint="eastAsia"/>
            <w:lang w:val="en-US"/>
          </w:rPr>
          <w:t>(三)、可持续发展战略</w:t>
        </w:r>
        <w:r>
          <w:tab/>
        </w:r>
        <w:r>
          <w:fldChar w:fldCharType="begin"/>
        </w:r>
        <w:r>
          <w:instrText xml:space="preserve"> PAGEREF _Toc17132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" w:history="1">
        <w:r>
          <w:rPr>
            <w:rFonts w:ascii="仿宋" w:eastAsia="仿宋" w:hAnsi="仿宋" w:cs="仿宋" w:hint="eastAsia"/>
            <w:lang w:val="en-US"/>
          </w:rPr>
          <w:t>(四)、节能减排与环保措施</w:t>
        </w:r>
        <w:r>
          <w:tab/>
        </w:r>
        <w:r>
          <w:fldChar w:fldCharType="begin"/>
        </w:r>
        <w:r>
          <w:instrText xml:space="preserve"> PAGEREF _Toc773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3" w:history="1">
        <w:r>
          <w:rPr>
            <w:rFonts w:ascii="仿宋" w:eastAsia="仿宋" w:hAnsi="仿宋" w:cs="仿宋" w:hint="eastAsia"/>
            <w:lang w:val="en-US"/>
          </w:rPr>
          <w:t>(五)、社会公益与慈善活动</w:t>
        </w:r>
        <w:r>
          <w:tab/>
        </w:r>
        <w:r>
          <w:fldChar w:fldCharType="begin"/>
        </w:r>
        <w:r>
          <w:instrText xml:space="preserve"> PAGEREF _Toc26413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2" w:history="1">
        <w:r>
          <w:rPr>
            <w:rFonts w:ascii="仿宋" w:eastAsia="仿宋" w:hAnsi="仿宋" w:cs="仿宋" w:hint="eastAsia"/>
            <w:lang w:val="en-US"/>
          </w:rPr>
          <w:t>九、劳动安全评价</w:t>
        </w:r>
        <w:r>
          <w:tab/>
        </w:r>
        <w:r>
          <w:fldChar w:fldCharType="begin"/>
        </w:r>
        <w:r>
          <w:instrText xml:space="preserve"> PAGEREF _Toc9542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8" w:history="1">
        <w:r>
          <w:rPr>
            <w:rFonts w:ascii="仿宋" w:eastAsia="仿宋" w:hAnsi="仿宋" w:cs="仿宋" w:hint="eastAsia"/>
            <w:lang w:val="en-US"/>
          </w:rPr>
          <w:t>(一)、设计依据</w:t>
        </w:r>
        <w:r>
          <w:tab/>
        </w:r>
        <w:r>
          <w:fldChar w:fldCharType="begin"/>
        </w:r>
        <w:r>
          <w:instrText xml:space="preserve"> PAGEREF _Toc25468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1" w:history="1">
        <w:r>
          <w:rPr>
            <w:rFonts w:ascii="仿宋" w:eastAsia="仿宋" w:hAnsi="仿宋" w:cs="仿宋" w:hint="eastAsia"/>
            <w:lang w:val="en-US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_Toc22221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4" w:history="1">
        <w:r>
          <w:rPr>
            <w:rFonts w:ascii="仿宋" w:eastAsia="仿宋" w:hAnsi="仿宋" w:cs="仿宋" w:hint="eastAsia"/>
            <w:lang w:val="en-US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_Toc27824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8" w:history="1">
        <w:r>
          <w:rPr>
            <w:rFonts w:ascii="仿宋" w:eastAsia="仿宋" w:hAnsi="仿宋" w:cs="仿宋" w:hint="eastAsia"/>
            <w:lang w:val="en-US"/>
          </w:rPr>
          <w:t>十、发展规划分析</w:t>
        </w:r>
        <w:r>
          <w:tab/>
        </w:r>
        <w:r>
          <w:fldChar w:fldCharType="begin"/>
        </w:r>
        <w:r>
          <w:instrText xml:space="preserve"> PAGEREF _Toc11888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8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_Toc9768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9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_Toc29319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0" w:history="1">
        <w:r>
          <w:rPr>
            <w:rFonts w:ascii="仿宋" w:eastAsia="仿宋" w:hAnsi="仿宋" w:cs="仿宋" w:hint="eastAsia"/>
            <w:lang w:val="en-US"/>
          </w:rPr>
          <w:t>十一、电磁学计量标准器具项目计划安排</w:t>
        </w:r>
        <w:r>
          <w:tab/>
        </w:r>
        <w:r>
          <w:fldChar w:fldCharType="begin"/>
        </w:r>
        <w:r>
          <w:instrText xml:space="preserve"> PAGEREF _Toc29570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6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_Toc31806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_Toc17718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7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_Toc28217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_Toc7969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val="en-US"/>
          </w:rPr>
          <w:t>十二、人力资源的特点及管理过程</w:t>
        </w:r>
        <w:r>
          <w:tab/>
        </w:r>
        <w:r>
          <w:fldChar w:fldCharType="begin"/>
        </w:r>
        <w:r>
          <w:instrText xml:space="preserve"> PAGEREF _Toc8579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9" w:history="1">
        <w:r>
          <w:rPr>
            <w:rFonts w:ascii="仿宋" w:eastAsia="仿宋" w:hAnsi="仿宋" w:cs="仿宋" w:hint="eastAsia"/>
            <w:lang w:val="en-US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_Toc20539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" w:history="1">
        <w:r>
          <w:rPr>
            <w:rFonts w:ascii="仿宋" w:eastAsia="仿宋" w:hAnsi="仿宋" w:cs="仿宋" w:hint="eastAsia"/>
            <w:lang w:val="en-US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_Toc747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6" w:history="1">
        <w:r>
          <w:rPr>
            <w:rFonts w:ascii="仿宋" w:eastAsia="仿宋" w:hAnsi="仿宋" w:cs="仿宋" w:hint="eastAsia"/>
            <w:lang w:val="en-US"/>
          </w:rPr>
          <w:t>十三、安全管理与风险预防</w:t>
        </w:r>
        <w:r>
          <w:tab/>
        </w:r>
        <w:r>
          <w:fldChar w:fldCharType="begin"/>
        </w:r>
        <w:r>
          <w:instrText xml:space="preserve"> PAGEREF _Toc19716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311" w:history="1">
        <w:r>
          <w:rPr>
            <w:rFonts w:ascii="仿宋" w:eastAsia="仿宋" w:hAnsi="仿宋" w:cs="仿宋" w:hint="eastAsia"/>
            <w:lang w:val="en-US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_Toc11311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7" w:history="1">
        <w:r>
          <w:rPr>
            <w:rFonts w:ascii="仿宋" w:eastAsia="仿宋" w:hAnsi="仿宋" w:cs="仿宋" w:hint="eastAsia"/>
            <w:lang w:val="en-US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_Toc27257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val="en-US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_Toc8109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4" w:history="1">
        <w:r>
          <w:rPr>
            <w:rFonts w:ascii="仿宋" w:eastAsia="仿宋" w:hAnsi="仿宋" w:cs="仿宋" w:hint="eastAsia"/>
            <w:lang w:val="en-US"/>
          </w:rPr>
          <w:t>十四、沟通与利益相关者关系</w:t>
        </w:r>
        <w:r>
          <w:tab/>
        </w:r>
        <w:r>
          <w:fldChar w:fldCharType="begin"/>
        </w:r>
        <w:r>
          <w:instrText xml:space="preserve"> PAGEREF _Toc25994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" w:history="1">
        <w:r>
          <w:rPr>
            <w:rFonts w:ascii="仿宋" w:eastAsia="仿宋" w:hAnsi="仿宋" w:cs="仿宋" w:hint="eastAsia"/>
            <w:lang w:val="en-US"/>
          </w:rPr>
          <w:t>(一)、制定沟通计划</w:t>
        </w:r>
        <w:r>
          <w:tab/>
        </w:r>
        <w:r>
          <w:fldChar w:fldCharType="begin"/>
        </w:r>
        <w:r>
          <w:instrText xml:space="preserve"> PAGEREF _Toc627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val="en-US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_Toc17258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4" w:history="1">
        <w:r>
          <w:rPr>
            <w:rFonts w:ascii="仿宋" w:eastAsia="仿宋" w:hAnsi="仿宋" w:cs="仿宋" w:hint="eastAsia"/>
            <w:lang w:val="en-US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_Toc20444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1" w:history="1">
        <w:r>
          <w:rPr>
            <w:rFonts w:ascii="仿宋" w:eastAsia="仿宋" w:hAnsi="仿宋" w:cs="仿宋" w:hint="eastAsia"/>
            <w:lang w:val="en-US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_Toc14641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0" w:history="1">
        <w:r>
          <w:rPr>
            <w:rFonts w:ascii="仿宋" w:eastAsia="仿宋" w:hAnsi="仿宋" w:cs="仿宋" w:hint="eastAsia"/>
            <w:lang w:val="en-US"/>
          </w:rPr>
          <w:t>十五、项目验收与收尾工作</w:t>
        </w:r>
        <w:r>
          <w:tab/>
        </w:r>
        <w:r>
          <w:fldChar w:fldCharType="begin"/>
        </w:r>
        <w:r>
          <w:instrText xml:space="preserve"> PAGEREF _Toc6950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7" w:history="1">
        <w:r>
          <w:rPr>
            <w:rFonts w:ascii="仿宋" w:eastAsia="仿宋" w:hAnsi="仿宋" w:cs="仿宋" w:hint="eastAsia"/>
            <w:lang w:val="en-US"/>
          </w:rPr>
          <w:t>(一)、项目竣工验收</w:t>
        </w:r>
        <w:r>
          <w:tab/>
        </w:r>
        <w:r>
          <w:fldChar w:fldCharType="begin"/>
        </w:r>
        <w:r>
          <w:instrText xml:space="preserve"> PAGEREF _Toc32157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8" w:history="1">
        <w:r>
          <w:rPr>
            <w:rFonts w:ascii="仿宋" w:eastAsia="仿宋" w:hAnsi="仿宋" w:cs="仿宋" w:hint="eastAsia"/>
            <w:lang w:val="en-US"/>
          </w:rPr>
          <w:t>(二)、收尾工作计划</w:t>
        </w:r>
        <w:r>
          <w:tab/>
        </w:r>
        <w:r>
          <w:fldChar w:fldCharType="begin"/>
        </w:r>
        <w:r>
          <w:instrText xml:space="preserve"> PAGEREF _Toc22178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0" w:history="1">
        <w:r>
          <w:rPr>
            <w:rFonts w:ascii="仿宋" w:eastAsia="仿宋" w:hAnsi="仿宋" w:cs="仿宋" w:hint="eastAsia"/>
            <w:lang w:val="en-US"/>
          </w:rPr>
          <w:t>(三)、移交与运营</w:t>
        </w:r>
        <w:r>
          <w:tab/>
        </w:r>
        <w:r>
          <w:fldChar w:fldCharType="begin"/>
        </w:r>
        <w:r>
          <w:instrText xml:space="preserve"> PAGEREF _Toc15880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0" w:history="1">
        <w:r>
          <w:rPr>
            <w:rFonts w:ascii="仿宋" w:eastAsia="仿宋" w:hAnsi="仿宋" w:cs="仿宋" w:hint="eastAsia"/>
            <w:lang w:val="en-US"/>
          </w:rPr>
          <w:t>十六、危机管理与应急响应</w:t>
        </w:r>
        <w:r>
          <w:tab/>
        </w:r>
        <w:r>
          <w:fldChar w:fldCharType="begin"/>
        </w:r>
        <w:r>
          <w:instrText xml:space="preserve"> PAGEREF _Toc5480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7" w:history="1">
        <w:r>
          <w:rPr>
            <w:rFonts w:ascii="仿宋" w:eastAsia="仿宋" w:hAnsi="仿宋" w:cs="仿宋" w:hint="eastAsia"/>
            <w:lang w:val="en-US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_Toc30657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8" w:history="1">
        <w:r>
          <w:rPr>
            <w:rFonts w:ascii="仿宋" w:eastAsia="仿宋" w:hAnsi="仿宋" w:cs="仿宋" w:hint="eastAsia"/>
            <w:lang w:val="en-US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_Toc9148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3" w:history="1">
        <w:r>
          <w:rPr>
            <w:rFonts w:ascii="仿宋" w:eastAsia="仿宋" w:hAnsi="仿宋" w:cs="仿宋" w:hint="eastAsia"/>
            <w:lang w:val="en-US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_Toc16743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3" w:history="1">
        <w:r>
          <w:rPr>
            <w:rFonts w:ascii="仿宋" w:eastAsia="仿宋" w:hAnsi="仿宋" w:cs="仿宋" w:hint="eastAsia"/>
            <w:lang w:val="en-US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_Toc29573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4" w:history="1">
        <w:r>
          <w:rPr>
            <w:rFonts w:ascii="仿宋" w:eastAsia="仿宋" w:hAnsi="仿宋" w:cs="仿宋" w:hint="eastAsia"/>
            <w:lang w:val="en-US"/>
          </w:rPr>
          <w:t>十七、进度计划方案</w:t>
        </w:r>
        <w:r>
          <w:tab/>
        </w:r>
        <w:r>
          <w:fldChar w:fldCharType="begin"/>
        </w:r>
        <w:r>
          <w:instrText xml:space="preserve"> PAGEREF _Toc11264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" w:history="1">
        <w:r>
          <w:rPr>
            <w:rFonts w:ascii="仿宋" w:eastAsia="仿宋" w:hAnsi="仿宋" w:cs="仿宋" w:hint="eastAsia"/>
            <w:lang w:val="en-US"/>
          </w:rPr>
          <w:t>(一)、电磁学计量标准器具项目进度安排</w:t>
        </w:r>
        <w:r>
          <w:tab/>
        </w:r>
        <w:r>
          <w:fldChar w:fldCharType="begin"/>
        </w:r>
        <w:r>
          <w:instrText xml:space="preserve"> PAGEREF _Toc1408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3" w:history="1">
        <w:r>
          <w:rPr>
            <w:rFonts w:ascii="仿宋" w:eastAsia="仿宋" w:hAnsi="仿宋" w:cs="仿宋" w:hint="eastAsia"/>
            <w:lang w:val="en-US"/>
          </w:rPr>
          <w:t>(二)、电磁学计量标准器具项目实施保障措施</w:t>
        </w:r>
        <w:r>
          <w:tab/>
        </w:r>
        <w:r>
          <w:fldChar w:fldCharType="begin"/>
        </w:r>
        <w:r>
          <w:instrText xml:space="preserve"> PAGEREF _Toc25053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8" w:history="1">
        <w:r>
          <w:rPr>
            <w:rFonts w:ascii="仿宋" w:eastAsia="仿宋" w:hAnsi="仿宋" w:cs="仿宋" w:hint="eastAsia"/>
            <w:lang w:val="en-US"/>
          </w:rPr>
          <w:t>十八、员工满意度调查与提升策略</w:t>
        </w:r>
        <w:r>
          <w:tab/>
        </w:r>
        <w:r>
          <w:fldChar w:fldCharType="begin"/>
        </w:r>
        <w:r>
          <w:instrText xml:space="preserve"> PAGEREF _Toc32028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2" w:history="1">
        <w:r>
          <w:rPr>
            <w:rFonts w:ascii="仿宋" w:eastAsia="仿宋" w:hAnsi="仿宋" w:cs="仿宋" w:hint="eastAsia"/>
            <w:lang w:val="en-US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_Toc6542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0" w:history="1">
        <w:r>
          <w:rPr>
            <w:rFonts w:ascii="仿宋" w:eastAsia="仿宋" w:hAnsi="仿宋" w:cs="仿宋" w:hint="eastAsia"/>
            <w:lang w:val="en-US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_Toc15390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2" w:history="1">
        <w:r>
          <w:rPr>
            <w:rFonts w:ascii="仿宋" w:eastAsia="仿宋" w:hAnsi="仿宋" w:cs="仿宋" w:hint="eastAsia"/>
            <w:lang w:val="en-US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_Toc25962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" w:history="1">
        <w:r>
          <w:rPr>
            <w:rFonts w:ascii="仿宋" w:eastAsia="仿宋" w:hAnsi="仿宋" w:cs="仿宋" w:hint="eastAsia"/>
            <w:lang w:val="en-US"/>
          </w:rPr>
          <w:t>十九、品质与服务体验优化</w:t>
        </w:r>
        <w:r>
          <w:tab/>
        </w:r>
        <w:r>
          <w:fldChar w:fldCharType="begin"/>
        </w:r>
        <w:r>
          <w:instrText xml:space="preserve"> PAGEREF _Toc3200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val="en-US"/>
          </w:rPr>
          <w:t>(一)、产品品质管理</w:t>
        </w:r>
        <w:r>
          <w:tab/>
        </w:r>
        <w:r>
          <w:fldChar w:fldCharType="begin"/>
        </w:r>
        <w:r>
          <w:instrText xml:space="preserve"> PAGEREF _Toc27777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0" w:history="1">
        <w:r>
          <w:rPr>
            <w:rFonts w:ascii="仿宋" w:eastAsia="仿宋" w:hAnsi="仿宋" w:cs="仿宋" w:hint="eastAsia"/>
            <w:lang w:val="en-US"/>
          </w:rPr>
          <w:t>(二)、服务体验设计</w:t>
        </w:r>
        <w:r>
          <w:tab/>
        </w:r>
        <w:r>
          <w:fldChar w:fldCharType="begin"/>
        </w:r>
        <w:r>
          <w:instrText xml:space="preserve"> PAGEREF _Toc21030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6" w:history="1">
        <w:r>
          <w:rPr>
            <w:rFonts w:ascii="仿宋" w:eastAsia="仿宋" w:hAnsi="仿宋" w:cs="仿宋" w:hint="eastAsia"/>
            <w:lang w:val="en-US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_Toc16366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9294" w:history="1">
        <w:r>
          <w:rPr>
            <w:rFonts w:ascii="仿宋" w:eastAsia="仿宋" w:hAnsi="仿宋" w:cs="仿宋" w:hint="eastAsia"/>
            <w:lang w:val="en-US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_Toc19294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99" w:history="1">
        <w:r>
          <w:rPr>
            <w:rFonts w:ascii="仿宋" w:eastAsia="仿宋" w:hAnsi="仿宋" w:cs="仿宋" w:hint="eastAsia"/>
            <w:lang w:val="en-US"/>
          </w:rPr>
          <w:t>二十、法律法规与政策遵循</w:t>
        </w:r>
        <w:r>
          <w:tab/>
        </w:r>
        <w:r>
          <w:fldChar w:fldCharType="begin"/>
        </w:r>
        <w:r>
          <w:instrText xml:space="preserve"> PAGEREF _Toc22499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8" w:history="1">
        <w:r>
          <w:rPr>
            <w:rFonts w:ascii="仿宋" w:eastAsia="仿宋" w:hAnsi="仿宋" w:cs="仿宋" w:hint="eastAsia"/>
            <w:lang w:val="en-US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_Toc24138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4" w:history="1">
        <w:r>
          <w:rPr>
            <w:rFonts w:ascii="仿宋" w:eastAsia="仿宋" w:hAnsi="仿宋" w:cs="仿宋" w:hint="eastAsia"/>
            <w:lang w:val="en-US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_Toc24034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4" w:history="1">
        <w:r>
          <w:rPr>
            <w:rFonts w:ascii="仿宋" w:eastAsia="仿宋" w:hAnsi="仿宋" w:cs="仿宋" w:hint="eastAsia"/>
            <w:lang w:val="en-US"/>
          </w:rPr>
          <w:t>二十一、组织架构分析</w:t>
        </w:r>
        <w:r>
          <w:tab/>
        </w:r>
        <w:r>
          <w:fldChar w:fldCharType="begin"/>
        </w:r>
        <w:r>
          <w:instrText xml:space="preserve"> PAGEREF _Toc8864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1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_Toc22021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_Toc4710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https://d.book118.com/235222131230011113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电磁学计量标准器具项目调研分析报告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电磁学计量标准器具项目调研分析报告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电磁学计量标准器具项目调研分析报告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电磁学计量标准器具项目调研分析报告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电磁学计量标准器具项目调研分析报告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EF287D"/>
    <w:rsid w:val="77EF28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35222131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2024-02-23T08:43:00Z</dcterms:created>
  <dcterms:modified xsi:type="dcterms:W3CDTF">2024-02-23T08:43:40Z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