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EC2" w:rsidP="00235EC2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2024年福建省安全员B证考试题库及答案</w:t>
      </w:r>
    </w:p>
    <w:p w:rsidR="00235EC2" w:rsidP="00235EC2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235EC2" w:rsidP="00235EC2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235EC2" w:rsidP="00235EC2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235EC2" w:rsidP="00235EC2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高处作业的安全技术措施及其所需料具，必须列入工程的（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预决算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作业人员在管道和污水井内作业应采取哪些措施（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不需采取措施，直接下井作业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作业前应对有害气体进行检测和排放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作业前应派专人下井检查作业区域情况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作业前应对有害气体检测和排放，向管道和井道内输入新鲜空气，并保持通风良好。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施工用电设备数量在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台及以上，或用电设备容量在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50kW </w:t>
      </w:r>
      <w:r>
        <w:rPr>
          <w:rFonts w:ascii="Times New Roman" w:hAnsi="Times New Roman" w:cs="Times New Roman"/>
          <w:color w:val="000000"/>
          <w:sz w:val="27"/>
          <w:szCs w:val="27"/>
        </w:rPr>
        <w:t>及以上时，应编制用电施工组织设计，并经（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企业安全负责人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落地式脚手架所采用的钢管必须刷防锈漆，钢管锈蚀程度（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）时，该钢管即达报废标准。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5% B.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8% C.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0.5mm D.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0.3mm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生产经营单位发生生产安全事故后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事故现场人员应当立即报告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235EC2" w:rsidP="00235EC2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(A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应当建立健全安全生产责任制度和安全生产教育培训制度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保证本单位安全生产条件所需资金的投入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对所承担的建设工程进行定期和专项安全检查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并做好安全检查记录。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安全计划的目的是（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风险辨识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建立组织机构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共享安全知识和经验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明确进行有效的风险控制所必需的资源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施工现场用电工程中，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线的重复接地点不应少于（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二处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三处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《施工企业安全生产评价标准》规定，施工企业机械设备应建立采购、租赁、安装、拆除、验收、（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）检查、维修、改造和报废制度。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检测、使用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检测、保养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使用、保养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检测、使用、保养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电焊时严禁借用金属管道、金属脚手架、结构钢筋等金属物搭接代替（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导线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支撑物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接地线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防护物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按照建设部的有关规定，开挖深度超过（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）的基坑、槽的土方开挖工程应当编制专项施工方案。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https://d.book118.com/235224110214011120</w:t>
        </w:r>
      </w:hyperlink>
    </w:p>
    <w:p w:rsidR="00235EC2" w:rsidP="00235EC2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6BF7"/>
    <w:rsid w:val="00235EC2"/>
    <w:rsid w:val="009F6BF7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5E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5224110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5519</Words>
  <Characters>31463</Characters>
  <Application>Microsoft Office Word</Application>
  <DocSecurity>0</DocSecurity>
  <Lines>262</Lines>
  <Paragraphs>73</Paragraphs>
  <ScaleCrop>false</ScaleCrop>
  <Company/>
  <LinksUpToDate>false</LinksUpToDate>
  <CharactersWithSpaces>36909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2024-03-07T19:05:00Z</dcterms:created>
  <dcterms:modified xsi:type="dcterms:W3CDTF">2024-03-07T19:05:00Z</dcterms:modified>
</cp:coreProperties>
</file>