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加脂剂合作协议书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50" w:history="1">
        <w:r>
          <w:rPr>
            <w:rFonts w:ascii="仿宋" w:eastAsia="仿宋" w:hAnsi="仿宋" w:cs="仿宋" w:hint="eastAsia"/>
            <w:lang w:eastAsia="zh-CN"/>
          </w:rPr>
          <w:t>前言</w:t>
        </w:r>
        <w:r>
          <w:tab/>
        </w:r>
        <w:r>
          <w:fldChar w:fldCharType="begin"/>
        </w:r>
        <w:r>
          <w:instrText xml:space="preserve"> PAGEREF _Toc10850 \h </w:instrText>
        </w:r>
        <w:r>
          <w:fldChar w:fldCharType="separate"/>
        </w:r>
        <w:r>
          <w:t>3</w:t>
        </w:r>
        <w:r>
          <w:fldChar w:fldCharType="end"/>
        </w:r>
      </w:hyperlink>
    </w:p>
    <w:p>
      <w:pPr>
        <w:pStyle w:val="TOC1"/>
        <w:tabs>
          <w:tab w:val="right" w:leader="dot" w:pos="8306"/>
        </w:tabs>
      </w:pPr>
      <w:hyperlink w:anchor="_Toc24613" w:history="1">
        <w:r>
          <w:rPr>
            <w:rFonts w:ascii="仿宋" w:eastAsia="仿宋" w:hAnsi="仿宋" w:cs="仿宋" w:hint="eastAsia"/>
            <w:lang w:eastAsia="zh-CN"/>
          </w:rPr>
          <w:t>一、后期运营与管理</w:t>
        </w:r>
        <w:r>
          <w:tab/>
        </w:r>
        <w:r>
          <w:fldChar w:fldCharType="begin"/>
        </w:r>
        <w:r>
          <w:instrText xml:space="preserve"> PAGEREF _Toc24613 \h </w:instrText>
        </w:r>
        <w:r>
          <w:fldChar w:fldCharType="separate"/>
        </w:r>
        <w:r>
          <w:t>3</w:t>
        </w:r>
        <w:r>
          <w:fldChar w:fldCharType="end"/>
        </w:r>
      </w:hyperlink>
    </w:p>
    <w:p>
      <w:pPr>
        <w:pStyle w:val="TOC2"/>
        <w:tabs>
          <w:tab w:val="right" w:leader="dot" w:pos="8306"/>
        </w:tabs>
      </w:pPr>
      <w:hyperlink w:anchor="_Toc4823" w:history="1">
        <w:r>
          <w:rPr>
            <w:rFonts w:ascii="仿宋" w:eastAsia="仿宋" w:hAnsi="仿宋" w:cs="仿宋" w:hint="eastAsia"/>
            <w:lang w:eastAsia="zh-CN"/>
          </w:rPr>
          <w:t>(一)、加脂剂项目运营管理机制</w:t>
        </w:r>
        <w:r>
          <w:tab/>
        </w:r>
        <w:r>
          <w:fldChar w:fldCharType="begin"/>
        </w:r>
        <w:r>
          <w:instrText xml:space="preserve"> PAGEREF _Toc4823 \h </w:instrText>
        </w:r>
        <w:r>
          <w:fldChar w:fldCharType="separate"/>
        </w:r>
        <w:r>
          <w:t>3</w:t>
        </w:r>
        <w:r>
          <w:fldChar w:fldCharType="end"/>
        </w:r>
      </w:hyperlink>
    </w:p>
    <w:p>
      <w:pPr>
        <w:pStyle w:val="TOC2"/>
        <w:tabs>
          <w:tab w:val="right" w:leader="dot" w:pos="8306"/>
        </w:tabs>
      </w:pPr>
      <w:hyperlink w:anchor="_Toc8316" w:history="1">
        <w:r>
          <w:rPr>
            <w:rFonts w:ascii="仿宋" w:eastAsia="仿宋" w:hAnsi="仿宋" w:cs="仿宋" w:hint="eastAsia"/>
            <w:lang w:eastAsia="zh-CN"/>
          </w:rPr>
          <w:t>(二)、人员培训与知识转移</w:t>
        </w:r>
        <w:r>
          <w:tab/>
        </w:r>
        <w:r>
          <w:fldChar w:fldCharType="begin"/>
        </w:r>
        <w:r>
          <w:instrText xml:space="preserve"> PAGEREF _Toc8316 \h </w:instrText>
        </w:r>
        <w:r>
          <w:fldChar w:fldCharType="separate"/>
        </w:r>
        <w:r>
          <w:t>4</w:t>
        </w:r>
        <w:r>
          <w:fldChar w:fldCharType="end"/>
        </w:r>
      </w:hyperlink>
    </w:p>
    <w:p>
      <w:pPr>
        <w:pStyle w:val="TOC2"/>
        <w:tabs>
          <w:tab w:val="right" w:leader="dot" w:pos="8306"/>
        </w:tabs>
      </w:pPr>
      <w:hyperlink w:anchor="_Toc24912" w:history="1">
        <w:r>
          <w:rPr>
            <w:rFonts w:ascii="仿宋" w:eastAsia="仿宋" w:hAnsi="仿宋" w:cs="仿宋" w:hint="eastAsia"/>
            <w:lang w:eastAsia="zh-CN"/>
          </w:rPr>
          <w:t>(三)、设备维护与保养</w:t>
        </w:r>
        <w:r>
          <w:tab/>
        </w:r>
        <w:r>
          <w:fldChar w:fldCharType="begin"/>
        </w:r>
        <w:r>
          <w:instrText xml:space="preserve"> PAGEREF _Toc24912 \h </w:instrText>
        </w:r>
        <w:r>
          <w:fldChar w:fldCharType="separate"/>
        </w:r>
        <w:r>
          <w:t>4</w:t>
        </w:r>
        <w:r>
          <w:fldChar w:fldCharType="end"/>
        </w:r>
      </w:hyperlink>
    </w:p>
    <w:p>
      <w:pPr>
        <w:pStyle w:val="TOC2"/>
        <w:tabs>
          <w:tab w:val="right" w:leader="dot" w:pos="8306"/>
        </w:tabs>
      </w:pPr>
      <w:hyperlink w:anchor="_Toc4285" w:history="1">
        <w:r>
          <w:rPr>
            <w:rFonts w:ascii="仿宋" w:eastAsia="仿宋" w:hAnsi="仿宋" w:cs="仿宋" w:hint="eastAsia"/>
            <w:lang w:eastAsia="zh-CN"/>
          </w:rPr>
          <w:t>(四)、定期检查与评估</w:t>
        </w:r>
        <w:r>
          <w:tab/>
        </w:r>
        <w:r>
          <w:fldChar w:fldCharType="begin"/>
        </w:r>
        <w:r>
          <w:instrText xml:space="preserve"> PAGEREF _Toc4285 \h </w:instrText>
        </w:r>
        <w:r>
          <w:fldChar w:fldCharType="separate"/>
        </w:r>
        <w:r>
          <w:t>5</w:t>
        </w:r>
        <w:r>
          <w:fldChar w:fldCharType="end"/>
        </w:r>
      </w:hyperlink>
    </w:p>
    <w:p>
      <w:pPr>
        <w:pStyle w:val="TOC1"/>
        <w:tabs>
          <w:tab w:val="right" w:leader="dot" w:pos="8306"/>
        </w:tabs>
      </w:pPr>
      <w:hyperlink w:anchor="_Toc24361" w:history="1">
        <w:r>
          <w:rPr>
            <w:rFonts w:ascii="仿宋" w:eastAsia="仿宋" w:hAnsi="仿宋" w:cs="仿宋" w:hint="eastAsia"/>
            <w:lang w:eastAsia="zh-CN"/>
          </w:rPr>
          <w:t>二、加脂剂项目建设地分析</w:t>
        </w:r>
        <w:r>
          <w:tab/>
        </w:r>
        <w:r>
          <w:fldChar w:fldCharType="begin"/>
        </w:r>
        <w:r>
          <w:instrText xml:space="preserve"> PAGEREF _Toc24361 \h </w:instrText>
        </w:r>
        <w:r>
          <w:fldChar w:fldCharType="separate"/>
        </w:r>
        <w:r>
          <w:t>6</w:t>
        </w:r>
        <w:r>
          <w:fldChar w:fldCharType="end"/>
        </w:r>
      </w:hyperlink>
    </w:p>
    <w:p>
      <w:pPr>
        <w:pStyle w:val="TOC2"/>
        <w:tabs>
          <w:tab w:val="right" w:leader="dot" w:pos="8306"/>
        </w:tabs>
      </w:pPr>
      <w:hyperlink w:anchor="_Toc1662" w:history="1">
        <w:r>
          <w:rPr>
            <w:rFonts w:ascii="仿宋" w:eastAsia="仿宋" w:hAnsi="仿宋" w:cs="仿宋" w:hint="eastAsia"/>
            <w:lang w:eastAsia="zh-CN"/>
          </w:rPr>
          <w:t>(一)、加脂剂项目选址原则</w:t>
        </w:r>
        <w:r>
          <w:tab/>
        </w:r>
        <w:r>
          <w:fldChar w:fldCharType="begin"/>
        </w:r>
        <w:r>
          <w:instrText xml:space="preserve"> PAGEREF _Toc1662 \h </w:instrText>
        </w:r>
        <w:r>
          <w:fldChar w:fldCharType="separate"/>
        </w:r>
        <w:r>
          <w:t>6</w:t>
        </w:r>
        <w:r>
          <w:fldChar w:fldCharType="end"/>
        </w:r>
      </w:hyperlink>
    </w:p>
    <w:p>
      <w:pPr>
        <w:pStyle w:val="TOC2"/>
        <w:tabs>
          <w:tab w:val="right" w:leader="dot" w:pos="8306"/>
        </w:tabs>
      </w:pPr>
      <w:hyperlink w:anchor="_Toc7845" w:history="1">
        <w:r>
          <w:rPr>
            <w:rFonts w:ascii="仿宋" w:eastAsia="仿宋" w:hAnsi="仿宋" w:cs="仿宋" w:hint="eastAsia"/>
            <w:lang w:eastAsia="zh-CN"/>
          </w:rPr>
          <w:t>(二)、加脂剂项目选址</w:t>
        </w:r>
        <w:r>
          <w:tab/>
        </w:r>
        <w:r>
          <w:fldChar w:fldCharType="begin"/>
        </w:r>
        <w:r>
          <w:instrText xml:space="preserve"> PAGEREF _Toc7845 \h </w:instrText>
        </w:r>
        <w:r>
          <w:fldChar w:fldCharType="separate"/>
        </w:r>
        <w:r>
          <w:t>6</w:t>
        </w:r>
        <w:r>
          <w:fldChar w:fldCharType="end"/>
        </w:r>
      </w:hyperlink>
    </w:p>
    <w:p>
      <w:pPr>
        <w:pStyle w:val="TOC2"/>
        <w:tabs>
          <w:tab w:val="right" w:leader="dot" w:pos="8306"/>
        </w:tabs>
      </w:pPr>
      <w:hyperlink w:anchor="_Toc6638" w:history="1">
        <w:r>
          <w:rPr>
            <w:rFonts w:ascii="仿宋" w:eastAsia="仿宋" w:hAnsi="仿宋" w:cs="仿宋" w:hint="eastAsia"/>
            <w:lang w:eastAsia="zh-CN"/>
          </w:rPr>
          <w:t>(三)、建设条件分析</w:t>
        </w:r>
        <w:r>
          <w:tab/>
        </w:r>
        <w:r>
          <w:fldChar w:fldCharType="begin"/>
        </w:r>
        <w:r>
          <w:instrText xml:space="preserve"> PAGEREF _Toc6638 \h </w:instrText>
        </w:r>
        <w:r>
          <w:fldChar w:fldCharType="separate"/>
        </w:r>
        <w:r>
          <w:t>7</w:t>
        </w:r>
        <w:r>
          <w:fldChar w:fldCharType="end"/>
        </w:r>
      </w:hyperlink>
    </w:p>
    <w:p>
      <w:pPr>
        <w:pStyle w:val="TOC2"/>
        <w:tabs>
          <w:tab w:val="right" w:leader="dot" w:pos="8306"/>
        </w:tabs>
      </w:pPr>
      <w:hyperlink w:anchor="_Toc21064" w:history="1">
        <w:r>
          <w:rPr>
            <w:rFonts w:ascii="仿宋" w:eastAsia="仿宋" w:hAnsi="仿宋" w:cs="仿宋" w:hint="eastAsia"/>
            <w:lang w:eastAsia="zh-CN"/>
          </w:rPr>
          <w:t>(四)、用地控制指标</w:t>
        </w:r>
        <w:r>
          <w:tab/>
        </w:r>
        <w:r>
          <w:fldChar w:fldCharType="begin"/>
        </w:r>
        <w:r>
          <w:instrText xml:space="preserve"> PAGEREF _Toc21064 \h </w:instrText>
        </w:r>
        <w:r>
          <w:fldChar w:fldCharType="separate"/>
        </w:r>
        <w:r>
          <w:t>8</w:t>
        </w:r>
        <w:r>
          <w:fldChar w:fldCharType="end"/>
        </w:r>
      </w:hyperlink>
    </w:p>
    <w:p>
      <w:pPr>
        <w:pStyle w:val="TOC2"/>
        <w:tabs>
          <w:tab w:val="right" w:leader="dot" w:pos="8306"/>
        </w:tabs>
      </w:pPr>
      <w:hyperlink w:anchor="_Toc2638" w:history="1">
        <w:r>
          <w:rPr>
            <w:rFonts w:ascii="仿宋" w:eastAsia="仿宋" w:hAnsi="仿宋" w:cs="仿宋" w:hint="eastAsia"/>
            <w:lang w:eastAsia="zh-CN"/>
          </w:rPr>
          <w:t>(五)、用地总体要求</w:t>
        </w:r>
        <w:r>
          <w:tab/>
        </w:r>
        <w:r>
          <w:fldChar w:fldCharType="begin"/>
        </w:r>
        <w:r>
          <w:instrText xml:space="preserve"> PAGEREF _Toc2638 \h </w:instrText>
        </w:r>
        <w:r>
          <w:fldChar w:fldCharType="separate"/>
        </w:r>
        <w:r>
          <w:t>9</w:t>
        </w:r>
        <w:r>
          <w:fldChar w:fldCharType="end"/>
        </w:r>
      </w:hyperlink>
    </w:p>
    <w:p>
      <w:pPr>
        <w:pStyle w:val="TOC2"/>
        <w:tabs>
          <w:tab w:val="right" w:leader="dot" w:pos="8306"/>
        </w:tabs>
      </w:pPr>
      <w:hyperlink w:anchor="_Toc24561" w:history="1">
        <w:r>
          <w:rPr>
            <w:rFonts w:ascii="仿宋" w:eastAsia="仿宋" w:hAnsi="仿宋" w:cs="仿宋" w:hint="eastAsia"/>
            <w:lang w:eastAsia="zh-CN"/>
          </w:rPr>
          <w:t>(六)、节约用地措施</w:t>
        </w:r>
        <w:r>
          <w:tab/>
        </w:r>
        <w:r>
          <w:fldChar w:fldCharType="begin"/>
        </w:r>
        <w:r>
          <w:instrText xml:space="preserve"> PAGEREF _Toc24561 \h </w:instrText>
        </w:r>
        <w:r>
          <w:fldChar w:fldCharType="separate"/>
        </w:r>
        <w:r>
          <w:t>10</w:t>
        </w:r>
        <w:r>
          <w:fldChar w:fldCharType="end"/>
        </w:r>
      </w:hyperlink>
    </w:p>
    <w:p>
      <w:pPr>
        <w:pStyle w:val="TOC2"/>
        <w:tabs>
          <w:tab w:val="right" w:leader="dot" w:pos="8306"/>
        </w:tabs>
      </w:pPr>
      <w:hyperlink w:anchor="_Toc17174" w:history="1">
        <w:r>
          <w:rPr>
            <w:rFonts w:ascii="仿宋" w:eastAsia="仿宋" w:hAnsi="仿宋" w:cs="仿宋" w:hint="eastAsia"/>
            <w:lang w:eastAsia="zh-CN"/>
          </w:rPr>
          <w:t>(七)、总图布置方案</w:t>
        </w:r>
        <w:r>
          <w:tab/>
        </w:r>
        <w:r>
          <w:fldChar w:fldCharType="begin"/>
        </w:r>
        <w:r>
          <w:instrText xml:space="preserve"> PAGEREF _Toc17174 \h </w:instrText>
        </w:r>
        <w:r>
          <w:fldChar w:fldCharType="separate"/>
        </w:r>
        <w:r>
          <w:t>12</w:t>
        </w:r>
        <w:r>
          <w:fldChar w:fldCharType="end"/>
        </w:r>
      </w:hyperlink>
    </w:p>
    <w:p>
      <w:pPr>
        <w:pStyle w:val="TOC2"/>
        <w:tabs>
          <w:tab w:val="right" w:leader="dot" w:pos="8306"/>
        </w:tabs>
      </w:pPr>
      <w:hyperlink w:anchor="_Toc5610" w:history="1">
        <w:r>
          <w:rPr>
            <w:rFonts w:ascii="仿宋" w:eastAsia="仿宋" w:hAnsi="仿宋" w:cs="仿宋" w:hint="eastAsia"/>
            <w:lang w:eastAsia="zh-CN"/>
          </w:rPr>
          <w:t>(八)、运输组成</w:t>
        </w:r>
        <w:r>
          <w:tab/>
        </w:r>
        <w:r>
          <w:fldChar w:fldCharType="begin"/>
        </w:r>
        <w:r>
          <w:instrText xml:space="preserve"> PAGEREF _Toc5610 \h </w:instrText>
        </w:r>
        <w:r>
          <w:fldChar w:fldCharType="separate"/>
        </w:r>
        <w:r>
          <w:t>13</w:t>
        </w:r>
        <w:r>
          <w:fldChar w:fldCharType="end"/>
        </w:r>
      </w:hyperlink>
    </w:p>
    <w:p>
      <w:pPr>
        <w:pStyle w:val="TOC2"/>
        <w:tabs>
          <w:tab w:val="right" w:leader="dot" w:pos="8306"/>
        </w:tabs>
      </w:pPr>
      <w:hyperlink w:anchor="_Toc28503" w:history="1">
        <w:r>
          <w:rPr>
            <w:rFonts w:ascii="仿宋" w:eastAsia="仿宋" w:hAnsi="仿宋" w:cs="仿宋" w:hint="eastAsia"/>
            <w:lang w:eastAsia="zh-CN"/>
          </w:rPr>
          <w:t>(九)、选址综合评价</w:t>
        </w:r>
        <w:r>
          <w:tab/>
        </w:r>
        <w:r>
          <w:fldChar w:fldCharType="begin"/>
        </w:r>
        <w:r>
          <w:instrText xml:space="preserve"> PAGEREF _Toc28503 \h </w:instrText>
        </w:r>
        <w:r>
          <w:fldChar w:fldCharType="separate"/>
        </w:r>
        <w:r>
          <w:t>16</w:t>
        </w:r>
        <w:r>
          <w:fldChar w:fldCharType="end"/>
        </w:r>
      </w:hyperlink>
    </w:p>
    <w:p>
      <w:pPr>
        <w:pStyle w:val="TOC1"/>
        <w:tabs>
          <w:tab w:val="right" w:leader="dot" w:pos="8306"/>
        </w:tabs>
      </w:pPr>
      <w:hyperlink w:anchor="_Toc22851" w:history="1">
        <w:r>
          <w:rPr>
            <w:rFonts w:ascii="仿宋" w:eastAsia="仿宋" w:hAnsi="仿宋" w:cs="仿宋" w:hint="eastAsia"/>
            <w:lang w:eastAsia="zh-CN"/>
          </w:rPr>
          <w:t>三、建设规划分析</w:t>
        </w:r>
        <w:r>
          <w:tab/>
        </w:r>
        <w:r>
          <w:fldChar w:fldCharType="begin"/>
        </w:r>
        <w:r>
          <w:instrText xml:space="preserve"> PAGEREF _Toc22851 \h </w:instrText>
        </w:r>
        <w:r>
          <w:fldChar w:fldCharType="separate"/>
        </w:r>
        <w:r>
          <w:t>16</w:t>
        </w:r>
        <w:r>
          <w:fldChar w:fldCharType="end"/>
        </w:r>
      </w:hyperlink>
    </w:p>
    <w:p>
      <w:pPr>
        <w:pStyle w:val="TOC2"/>
        <w:tabs>
          <w:tab w:val="right" w:leader="dot" w:pos="8306"/>
        </w:tabs>
      </w:pPr>
      <w:hyperlink w:anchor="_Toc13595" w:history="1">
        <w:r>
          <w:rPr>
            <w:rFonts w:ascii="仿宋" w:eastAsia="仿宋" w:hAnsi="仿宋" w:cs="仿宋" w:hint="eastAsia"/>
            <w:lang w:eastAsia="zh-CN"/>
          </w:rPr>
          <w:t>(一)、产品规划</w:t>
        </w:r>
        <w:r>
          <w:tab/>
        </w:r>
        <w:r>
          <w:fldChar w:fldCharType="begin"/>
        </w:r>
        <w:r>
          <w:instrText xml:space="preserve"> PAGEREF _Toc13595 \h </w:instrText>
        </w:r>
        <w:r>
          <w:fldChar w:fldCharType="separate"/>
        </w:r>
        <w:r>
          <w:t>16</w:t>
        </w:r>
        <w:r>
          <w:fldChar w:fldCharType="end"/>
        </w:r>
      </w:hyperlink>
    </w:p>
    <w:p>
      <w:pPr>
        <w:pStyle w:val="TOC2"/>
        <w:tabs>
          <w:tab w:val="right" w:leader="dot" w:pos="8306"/>
        </w:tabs>
      </w:pPr>
      <w:hyperlink w:anchor="_Toc8239" w:history="1">
        <w:r>
          <w:rPr>
            <w:rFonts w:ascii="仿宋" w:eastAsia="仿宋" w:hAnsi="仿宋" w:cs="仿宋" w:hint="eastAsia"/>
            <w:lang w:eastAsia="zh-CN"/>
          </w:rPr>
          <w:t>(二)、建设规模</w:t>
        </w:r>
        <w:r>
          <w:tab/>
        </w:r>
        <w:r>
          <w:fldChar w:fldCharType="begin"/>
        </w:r>
        <w:r>
          <w:instrText xml:space="preserve"> PAGEREF _Toc8239 \h </w:instrText>
        </w:r>
        <w:r>
          <w:fldChar w:fldCharType="separate"/>
        </w:r>
        <w:r>
          <w:t>17</w:t>
        </w:r>
        <w:r>
          <w:fldChar w:fldCharType="end"/>
        </w:r>
      </w:hyperlink>
    </w:p>
    <w:p>
      <w:pPr>
        <w:pStyle w:val="TOC1"/>
        <w:tabs>
          <w:tab w:val="right" w:leader="dot" w:pos="8306"/>
        </w:tabs>
      </w:pPr>
      <w:hyperlink w:anchor="_Toc16591" w:history="1">
        <w:r>
          <w:rPr>
            <w:rFonts w:ascii="仿宋" w:eastAsia="仿宋" w:hAnsi="仿宋" w:cs="仿宋" w:hint="eastAsia"/>
            <w:lang w:eastAsia="zh-CN"/>
          </w:rPr>
          <w:t>四、工艺先进性</w:t>
        </w:r>
        <w:r>
          <w:tab/>
        </w:r>
        <w:r>
          <w:fldChar w:fldCharType="begin"/>
        </w:r>
        <w:r>
          <w:instrText xml:space="preserve"> PAGEREF _Toc16591 \h </w:instrText>
        </w:r>
        <w:r>
          <w:fldChar w:fldCharType="separate"/>
        </w:r>
        <w:r>
          <w:t>18</w:t>
        </w:r>
        <w:r>
          <w:fldChar w:fldCharType="end"/>
        </w:r>
      </w:hyperlink>
    </w:p>
    <w:p>
      <w:pPr>
        <w:pStyle w:val="TOC2"/>
        <w:tabs>
          <w:tab w:val="right" w:leader="dot" w:pos="8306"/>
        </w:tabs>
      </w:pPr>
      <w:hyperlink w:anchor="_Toc24649" w:history="1">
        <w:r>
          <w:rPr>
            <w:rFonts w:ascii="仿宋" w:eastAsia="仿宋" w:hAnsi="仿宋" w:cs="仿宋" w:hint="eastAsia"/>
            <w:lang w:eastAsia="zh-CN"/>
          </w:rPr>
          <w:t>(一)、加脂剂项目建设期的原辅材料保障</w:t>
        </w:r>
        <w:r>
          <w:tab/>
        </w:r>
        <w:r>
          <w:fldChar w:fldCharType="begin"/>
        </w:r>
        <w:r>
          <w:instrText xml:space="preserve"> PAGEREF _Toc24649 \h </w:instrText>
        </w:r>
        <w:r>
          <w:fldChar w:fldCharType="separate"/>
        </w:r>
        <w:r>
          <w:t>18</w:t>
        </w:r>
        <w:r>
          <w:fldChar w:fldCharType="end"/>
        </w:r>
      </w:hyperlink>
    </w:p>
    <w:p>
      <w:pPr>
        <w:pStyle w:val="TOC2"/>
        <w:tabs>
          <w:tab w:val="right" w:leader="dot" w:pos="8306"/>
        </w:tabs>
      </w:pPr>
      <w:hyperlink w:anchor="_Toc18687" w:history="1">
        <w:r>
          <w:rPr>
            <w:rFonts w:ascii="仿宋" w:eastAsia="仿宋" w:hAnsi="仿宋" w:cs="仿宋" w:hint="eastAsia"/>
            <w:lang w:eastAsia="zh-CN"/>
          </w:rPr>
          <w:t>(二)、加脂剂项目运营期的原辅材料采购与管理</w:t>
        </w:r>
        <w:r>
          <w:tab/>
        </w:r>
        <w:r>
          <w:fldChar w:fldCharType="begin"/>
        </w:r>
        <w:r>
          <w:instrText xml:space="preserve"> PAGEREF _Toc18687 \h </w:instrText>
        </w:r>
        <w:r>
          <w:fldChar w:fldCharType="separate"/>
        </w:r>
        <w:r>
          <w:t>19</w:t>
        </w:r>
        <w:r>
          <w:fldChar w:fldCharType="end"/>
        </w:r>
      </w:hyperlink>
    </w:p>
    <w:p>
      <w:pPr>
        <w:pStyle w:val="TOC2"/>
        <w:tabs>
          <w:tab w:val="right" w:leader="dot" w:pos="8306"/>
        </w:tabs>
      </w:pPr>
      <w:hyperlink w:anchor="_Toc6111" w:history="1">
        <w:r>
          <w:rPr>
            <w:rFonts w:ascii="仿宋" w:eastAsia="仿宋" w:hAnsi="仿宋" w:cs="仿宋" w:hint="eastAsia"/>
            <w:lang w:eastAsia="zh-CN"/>
          </w:rPr>
          <w:t>(三)、技术管理的独特特色</w:t>
        </w:r>
        <w:r>
          <w:tab/>
        </w:r>
        <w:r>
          <w:fldChar w:fldCharType="begin"/>
        </w:r>
        <w:r>
          <w:instrText xml:space="preserve"> PAGEREF _Toc6111 \h </w:instrText>
        </w:r>
        <w:r>
          <w:fldChar w:fldCharType="separate"/>
        </w:r>
        <w:r>
          <w:t>20</w:t>
        </w:r>
        <w:r>
          <w:fldChar w:fldCharType="end"/>
        </w:r>
      </w:hyperlink>
    </w:p>
    <w:p>
      <w:pPr>
        <w:pStyle w:val="TOC2"/>
        <w:tabs>
          <w:tab w:val="right" w:leader="dot" w:pos="8306"/>
        </w:tabs>
      </w:pPr>
      <w:hyperlink w:anchor="_Toc13545" w:history="1">
        <w:r>
          <w:rPr>
            <w:rFonts w:ascii="仿宋" w:eastAsia="仿宋" w:hAnsi="仿宋" w:cs="仿宋" w:hint="eastAsia"/>
            <w:lang w:eastAsia="zh-CN"/>
          </w:rPr>
          <w:t>(四)、加脂剂项目工艺技术设计方案</w:t>
        </w:r>
        <w:r>
          <w:tab/>
        </w:r>
        <w:r>
          <w:fldChar w:fldCharType="begin"/>
        </w:r>
        <w:r>
          <w:instrText xml:space="preserve"> PAGEREF _Toc13545 \h </w:instrText>
        </w:r>
        <w:r>
          <w:fldChar w:fldCharType="separate"/>
        </w:r>
        <w:r>
          <w:t>22</w:t>
        </w:r>
        <w:r>
          <w:fldChar w:fldCharType="end"/>
        </w:r>
      </w:hyperlink>
    </w:p>
    <w:p>
      <w:pPr>
        <w:pStyle w:val="TOC2"/>
        <w:tabs>
          <w:tab w:val="right" w:leader="dot" w:pos="8306"/>
        </w:tabs>
      </w:pPr>
      <w:hyperlink w:anchor="_Toc4792" w:history="1">
        <w:r>
          <w:rPr>
            <w:rFonts w:ascii="仿宋" w:eastAsia="仿宋" w:hAnsi="仿宋" w:cs="仿宋" w:hint="eastAsia"/>
            <w:lang w:eastAsia="zh-CN"/>
          </w:rPr>
          <w:t>(五)、设备选型的智能化方案</w:t>
        </w:r>
        <w:r>
          <w:tab/>
        </w:r>
        <w:r>
          <w:fldChar w:fldCharType="begin"/>
        </w:r>
        <w:r>
          <w:instrText xml:space="preserve"> PAGEREF _Toc4792 \h </w:instrText>
        </w:r>
        <w:r>
          <w:fldChar w:fldCharType="separate"/>
        </w:r>
        <w:r>
          <w:t>23</w:t>
        </w:r>
        <w:r>
          <w:fldChar w:fldCharType="end"/>
        </w:r>
      </w:hyperlink>
    </w:p>
    <w:p>
      <w:pPr>
        <w:pStyle w:val="TOC1"/>
        <w:tabs>
          <w:tab w:val="right" w:leader="dot" w:pos="8306"/>
        </w:tabs>
      </w:pPr>
      <w:hyperlink w:anchor="_Toc9396" w:history="1">
        <w:r>
          <w:rPr>
            <w:rFonts w:ascii="仿宋" w:eastAsia="仿宋" w:hAnsi="仿宋" w:cs="仿宋" w:hint="eastAsia"/>
            <w:lang w:eastAsia="zh-CN"/>
          </w:rPr>
          <w:t>五、合作伙伴关系管理</w:t>
        </w:r>
        <w:r>
          <w:tab/>
        </w:r>
        <w:r>
          <w:fldChar w:fldCharType="begin"/>
        </w:r>
        <w:r>
          <w:instrText xml:space="preserve"> PAGEREF _Toc9396 \h </w:instrText>
        </w:r>
        <w:r>
          <w:fldChar w:fldCharType="separate"/>
        </w:r>
        <w:r>
          <w:t>24</w:t>
        </w:r>
        <w:r>
          <w:fldChar w:fldCharType="end"/>
        </w:r>
      </w:hyperlink>
    </w:p>
    <w:p>
      <w:pPr>
        <w:pStyle w:val="TOC2"/>
        <w:tabs>
          <w:tab w:val="right" w:leader="dot" w:pos="8306"/>
        </w:tabs>
      </w:pPr>
      <w:hyperlink w:anchor="_Toc19955" w:history="1">
        <w:r>
          <w:rPr>
            <w:rFonts w:ascii="仿宋" w:eastAsia="仿宋" w:hAnsi="仿宋" w:cs="仿宋" w:hint="eastAsia"/>
            <w:lang w:eastAsia="zh-CN"/>
          </w:rPr>
          <w:t>(一)、合作伙伴选择与评估</w:t>
        </w:r>
        <w:r>
          <w:tab/>
        </w:r>
        <w:r>
          <w:fldChar w:fldCharType="begin"/>
        </w:r>
        <w:r>
          <w:instrText xml:space="preserve"> PAGEREF _Toc19955 \h </w:instrText>
        </w:r>
        <w:r>
          <w:fldChar w:fldCharType="separate"/>
        </w:r>
        <w:r>
          <w:t>24</w:t>
        </w:r>
        <w:r>
          <w:fldChar w:fldCharType="end"/>
        </w:r>
      </w:hyperlink>
    </w:p>
    <w:p>
      <w:pPr>
        <w:pStyle w:val="TOC2"/>
        <w:tabs>
          <w:tab w:val="right" w:leader="dot" w:pos="8306"/>
        </w:tabs>
      </w:pPr>
      <w:hyperlink w:anchor="_Toc20556" w:history="1">
        <w:r>
          <w:rPr>
            <w:rFonts w:ascii="仿宋" w:eastAsia="仿宋" w:hAnsi="仿宋" w:cs="仿宋" w:hint="eastAsia"/>
            <w:lang w:eastAsia="zh-CN"/>
          </w:rPr>
          <w:t>(二)、合作伙伴协议与合同管理</w:t>
        </w:r>
        <w:r>
          <w:tab/>
        </w:r>
        <w:r>
          <w:fldChar w:fldCharType="begin"/>
        </w:r>
        <w:r>
          <w:instrText xml:space="preserve"> PAGEREF _Toc20556 \h </w:instrText>
        </w:r>
        <w:r>
          <w:fldChar w:fldCharType="separate"/>
        </w:r>
        <w:r>
          <w:t>25</w:t>
        </w:r>
        <w:r>
          <w:fldChar w:fldCharType="end"/>
        </w:r>
      </w:hyperlink>
    </w:p>
    <w:p>
      <w:pPr>
        <w:pStyle w:val="TOC2"/>
        <w:tabs>
          <w:tab w:val="right" w:leader="dot" w:pos="8306"/>
        </w:tabs>
      </w:pPr>
      <w:hyperlink w:anchor="_Toc15342" w:history="1">
        <w:r>
          <w:rPr>
            <w:rFonts w:ascii="仿宋" w:eastAsia="仿宋" w:hAnsi="仿宋" w:cs="仿宋" w:hint="eastAsia"/>
            <w:lang w:eastAsia="zh-CN"/>
          </w:rPr>
          <w:t>(三)、风险共担与利益共享机制</w:t>
        </w:r>
        <w:r>
          <w:tab/>
        </w:r>
        <w:r>
          <w:fldChar w:fldCharType="begin"/>
        </w:r>
        <w:r>
          <w:instrText xml:space="preserve"> PAGEREF _Toc15342 \h </w:instrText>
        </w:r>
        <w:r>
          <w:fldChar w:fldCharType="separate"/>
        </w:r>
        <w:r>
          <w:t>26</w:t>
        </w:r>
        <w:r>
          <w:fldChar w:fldCharType="end"/>
        </w:r>
      </w:hyperlink>
    </w:p>
    <w:p>
      <w:pPr>
        <w:pStyle w:val="TOC2"/>
        <w:tabs>
          <w:tab w:val="right" w:leader="dot" w:pos="8306"/>
        </w:tabs>
      </w:pPr>
      <w:hyperlink w:anchor="_Toc6706" w:history="1">
        <w:r>
          <w:rPr>
            <w:rFonts w:ascii="仿宋" w:eastAsia="仿宋" w:hAnsi="仿宋" w:cs="仿宋" w:hint="eastAsia"/>
            <w:lang w:eastAsia="zh-CN"/>
          </w:rPr>
          <w:t>(四)、定期合作评估与调整</w:t>
        </w:r>
        <w:r>
          <w:tab/>
        </w:r>
        <w:r>
          <w:fldChar w:fldCharType="begin"/>
        </w:r>
        <w:r>
          <w:instrText xml:space="preserve"> PAGEREF _Toc6706 \h </w:instrText>
        </w:r>
        <w:r>
          <w:fldChar w:fldCharType="separate"/>
        </w:r>
        <w:r>
          <w:t>26</w:t>
        </w:r>
        <w:r>
          <w:fldChar w:fldCharType="end"/>
        </w:r>
      </w:hyperlink>
    </w:p>
    <w:p>
      <w:pPr>
        <w:pStyle w:val="TOC1"/>
        <w:tabs>
          <w:tab w:val="right" w:leader="dot" w:pos="8306"/>
        </w:tabs>
      </w:pPr>
      <w:hyperlink w:anchor="_Toc28760" w:history="1">
        <w:r>
          <w:rPr>
            <w:rFonts w:ascii="仿宋" w:eastAsia="仿宋" w:hAnsi="仿宋" w:cs="仿宋" w:hint="eastAsia"/>
            <w:lang w:eastAsia="zh-CN"/>
          </w:rPr>
          <w:t>六、加脂剂项目收尾与总结</w:t>
        </w:r>
        <w:r>
          <w:tab/>
        </w:r>
        <w:r>
          <w:fldChar w:fldCharType="begin"/>
        </w:r>
        <w:r>
          <w:instrText xml:space="preserve"> PAGEREF _Toc28760 \h </w:instrText>
        </w:r>
        <w:r>
          <w:fldChar w:fldCharType="separate"/>
        </w:r>
        <w:r>
          <w:t>28</w:t>
        </w:r>
        <w:r>
          <w:fldChar w:fldCharType="end"/>
        </w:r>
      </w:hyperlink>
    </w:p>
    <w:p>
      <w:pPr>
        <w:pStyle w:val="TOC2"/>
        <w:tabs>
          <w:tab w:val="right" w:leader="dot" w:pos="8306"/>
        </w:tabs>
      </w:pPr>
      <w:hyperlink w:anchor="_Toc24005" w:history="1">
        <w:r>
          <w:rPr>
            <w:rFonts w:ascii="仿宋" w:eastAsia="仿宋" w:hAnsi="仿宋" w:cs="仿宋" w:hint="eastAsia"/>
            <w:lang w:eastAsia="zh-CN"/>
          </w:rPr>
          <w:t>(一)、加脂剂项目总结与经验分享</w:t>
        </w:r>
        <w:r>
          <w:tab/>
        </w:r>
        <w:r>
          <w:fldChar w:fldCharType="begin"/>
        </w:r>
        <w:r>
          <w:instrText xml:space="preserve"> PAGEREF _Toc24005 \h </w:instrText>
        </w:r>
        <w:r>
          <w:fldChar w:fldCharType="separate"/>
        </w:r>
        <w:r>
          <w:t>28</w:t>
        </w:r>
        <w:r>
          <w:fldChar w:fldCharType="end"/>
        </w:r>
      </w:hyperlink>
    </w:p>
    <w:p>
      <w:pPr>
        <w:pStyle w:val="TOC2"/>
        <w:tabs>
          <w:tab w:val="right" w:leader="dot" w:pos="8306"/>
        </w:tabs>
      </w:pPr>
      <w:hyperlink w:anchor="_Toc15831" w:history="1">
        <w:r>
          <w:rPr>
            <w:rFonts w:ascii="仿宋" w:eastAsia="仿宋" w:hAnsi="仿宋" w:cs="仿宋" w:hint="eastAsia"/>
            <w:lang w:eastAsia="zh-CN"/>
          </w:rPr>
          <w:t>(二)、加脂剂项目报告与归档</w:t>
        </w:r>
        <w:r>
          <w:tab/>
        </w:r>
        <w:r>
          <w:fldChar w:fldCharType="begin"/>
        </w:r>
        <w:r>
          <w:instrText xml:space="preserve"> PAGEREF _Toc15831 \h </w:instrText>
        </w:r>
        <w:r>
          <w:fldChar w:fldCharType="separate"/>
        </w:r>
        <w:r>
          <w:t>31</w:t>
        </w:r>
        <w:r>
          <w:fldChar w:fldCharType="end"/>
        </w:r>
      </w:hyperlink>
    </w:p>
    <w:p>
      <w:pPr>
        <w:pStyle w:val="TOC2"/>
        <w:tabs>
          <w:tab w:val="right" w:leader="dot" w:pos="8306"/>
        </w:tabs>
      </w:pPr>
      <w:hyperlink w:anchor="_Toc31944" w:history="1">
        <w:r>
          <w:rPr>
            <w:rFonts w:ascii="仿宋" w:eastAsia="仿宋" w:hAnsi="仿宋" w:cs="仿宋" w:hint="eastAsia"/>
            <w:lang w:eastAsia="zh-CN"/>
          </w:rPr>
          <w:t>(三)、加脂剂项目收尾与结算</w:t>
        </w:r>
        <w:r>
          <w:tab/>
        </w:r>
        <w:r>
          <w:fldChar w:fldCharType="begin"/>
        </w:r>
        <w:r>
          <w:instrText xml:space="preserve"> PAGEREF _Toc31944 \h </w:instrText>
        </w:r>
        <w:r>
          <w:fldChar w:fldCharType="separate"/>
        </w:r>
        <w:r>
          <w:t>32</w:t>
        </w:r>
        <w:r>
          <w:fldChar w:fldCharType="end"/>
        </w:r>
      </w:hyperlink>
    </w:p>
    <w:p>
      <w:pPr>
        <w:pStyle w:val="TOC2"/>
        <w:tabs>
          <w:tab w:val="right" w:leader="dot" w:pos="8306"/>
        </w:tabs>
      </w:pPr>
      <w:hyperlink w:anchor="_Toc23023" w:history="1">
        <w:r>
          <w:rPr>
            <w:rFonts w:ascii="仿宋" w:eastAsia="仿宋" w:hAnsi="仿宋" w:cs="仿宋" w:hint="eastAsia"/>
            <w:lang w:eastAsia="zh-CN"/>
          </w:rPr>
          <w:t>(四)、团队人员调整与反馈</w:t>
        </w:r>
        <w:r>
          <w:tab/>
        </w:r>
        <w:r>
          <w:fldChar w:fldCharType="begin"/>
        </w:r>
        <w:r>
          <w:instrText xml:space="preserve"> PAGEREF _Toc23023 \h </w:instrText>
        </w:r>
        <w:r>
          <w:fldChar w:fldCharType="separate"/>
        </w:r>
        <w:r>
          <w:t>33</w:t>
        </w:r>
        <w:r>
          <w:fldChar w:fldCharType="end"/>
        </w:r>
      </w:hyperlink>
    </w:p>
    <w:p>
      <w:pPr>
        <w:pStyle w:val="TOC1"/>
        <w:tabs>
          <w:tab w:val="right" w:leader="dot" w:pos="8306"/>
        </w:tabs>
      </w:pPr>
      <w:hyperlink w:anchor="_Toc3640" w:history="1">
        <w:r>
          <w:rPr>
            <w:rFonts w:ascii="仿宋" w:eastAsia="仿宋" w:hAnsi="仿宋" w:cs="仿宋" w:hint="eastAsia"/>
            <w:lang w:eastAsia="zh-CN"/>
          </w:rPr>
          <w:t>七、加脂剂项目落地与推广</w:t>
        </w:r>
        <w:r>
          <w:tab/>
        </w:r>
        <w:r>
          <w:fldChar w:fldCharType="begin"/>
        </w:r>
        <w:r>
          <w:instrText xml:space="preserve"> PAGEREF _Toc3640 \h </w:instrText>
        </w:r>
        <w:r>
          <w:fldChar w:fldCharType="separate"/>
        </w:r>
        <w:r>
          <w:t>34</w:t>
        </w:r>
        <w:r>
          <w:fldChar w:fldCharType="end"/>
        </w:r>
      </w:hyperlink>
    </w:p>
    <w:p>
      <w:pPr>
        <w:pStyle w:val="TOC2"/>
        <w:tabs>
          <w:tab w:val="right" w:leader="dot" w:pos="8306"/>
        </w:tabs>
      </w:pPr>
      <w:hyperlink w:anchor="_Toc269" w:history="1">
        <w:r>
          <w:rPr>
            <w:rFonts w:ascii="仿宋" w:eastAsia="仿宋" w:hAnsi="仿宋" w:cs="仿宋" w:hint="eastAsia"/>
            <w:lang w:eastAsia="zh-CN"/>
          </w:rPr>
          <w:t>(一)、加脂剂项目推广计划</w:t>
        </w:r>
        <w:r>
          <w:tab/>
        </w:r>
        <w:r>
          <w:fldChar w:fldCharType="begin"/>
        </w:r>
        <w:r>
          <w:instrText xml:space="preserve"> PAGEREF _Toc269 \h </w:instrText>
        </w:r>
        <w:r>
          <w:fldChar w:fldCharType="separate"/>
        </w:r>
        <w:r>
          <w:t>34</w:t>
        </w:r>
        <w:r>
          <w:fldChar w:fldCharType="end"/>
        </w:r>
      </w:hyperlink>
    </w:p>
    <w:p>
      <w:pPr>
        <w:pStyle w:val="TOC2"/>
        <w:tabs>
          <w:tab w:val="right" w:leader="dot" w:pos="8306"/>
        </w:tabs>
      </w:pPr>
      <w:hyperlink w:anchor="_Toc24751" w:history="1">
        <w:r>
          <w:rPr>
            <w:rFonts w:ascii="仿宋" w:eastAsia="仿宋" w:hAnsi="仿宋" w:cs="仿宋" w:hint="eastAsia"/>
            <w:lang w:eastAsia="zh-CN"/>
          </w:rPr>
          <w:t>(二)、地方政府支持与合作</w:t>
        </w:r>
        <w:r>
          <w:tab/>
        </w:r>
        <w:r>
          <w:fldChar w:fldCharType="begin"/>
        </w:r>
        <w:r>
          <w:instrText xml:space="preserve"> PAGEREF _Toc24751 \h </w:instrText>
        </w:r>
        <w:r>
          <w:fldChar w:fldCharType="separate"/>
        </w:r>
        <w:r>
          <w:t>35</w:t>
        </w:r>
        <w:r>
          <w:fldChar w:fldCharType="end"/>
        </w:r>
      </w:hyperlink>
    </w:p>
    <w:p>
      <w:pPr>
        <w:pStyle w:val="TOC2"/>
        <w:tabs>
          <w:tab w:val="right" w:leader="dot" w:pos="8306"/>
        </w:tabs>
      </w:pPr>
      <w:hyperlink w:anchor="_Toc9176" w:history="1">
        <w:r>
          <w:rPr>
            <w:rFonts w:ascii="仿宋" w:eastAsia="仿宋" w:hAnsi="仿宋" w:cs="仿宋" w:hint="eastAsia"/>
            <w:lang w:eastAsia="zh-CN"/>
          </w:rPr>
          <w:t>(三)、市场推广与品牌建设</w:t>
        </w:r>
        <w:r>
          <w:tab/>
        </w:r>
        <w:r>
          <w:fldChar w:fldCharType="begin"/>
        </w:r>
        <w:r>
          <w:instrText xml:space="preserve"> PAGEREF _Toc9176 \h </w:instrText>
        </w:r>
        <w:r>
          <w:fldChar w:fldCharType="separate"/>
        </w:r>
        <w:r>
          <w:t>36</w:t>
        </w:r>
        <w:r>
          <w:fldChar w:fldCharType="end"/>
        </w:r>
      </w:hyperlink>
    </w:p>
    <w:p>
      <w:pPr>
        <w:pStyle w:val="TOC2"/>
        <w:tabs>
          <w:tab w:val="right" w:leader="dot" w:pos="8306"/>
        </w:tabs>
      </w:pPr>
      <w:hyperlink w:anchor="_Toc21725" w:history="1">
        <w:r>
          <w:rPr>
            <w:rFonts w:ascii="仿宋" w:eastAsia="仿宋" w:hAnsi="仿宋" w:cs="仿宋" w:hint="eastAsia"/>
            <w:lang w:eastAsia="zh-CN"/>
          </w:rPr>
          <w:t>(四)、社会参与与共享机制</w:t>
        </w:r>
        <w:r>
          <w:tab/>
        </w:r>
        <w:r>
          <w:fldChar w:fldCharType="begin"/>
        </w:r>
        <w:r>
          <w:instrText xml:space="preserve"> PAGEREF _Toc21725 \h </w:instrText>
        </w:r>
        <w:r>
          <w:fldChar w:fldCharType="separate"/>
        </w:r>
        <w:r>
          <w:t>37</w:t>
        </w:r>
        <w:r>
          <w:fldChar w:fldCharType="end"/>
        </w:r>
      </w:hyperlink>
    </w:p>
    <w:p>
      <w:pPr>
        <w:pStyle w:val="TOC1"/>
        <w:tabs>
          <w:tab w:val="right" w:leader="dot" w:pos="8306"/>
        </w:tabs>
      </w:pPr>
      <w:hyperlink w:anchor="_Toc12355" w:history="1">
        <w:r>
          <w:rPr>
            <w:rFonts w:ascii="仿宋" w:eastAsia="仿宋" w:hAnsi="仿宋" w:cs="仿宋" w:hint="eastAsia"/>
            <w:lang w:eastAsia="zh-CN"/>
          </w:rPr>
          <w:t>八、危机管理与应急响应</w:t>
        </w:r>
        <w:r>
          <w:tab/>
        </w:r>
        <w:r>
          <w:fldChar w:fldCharType="begin"/>
        </w:r>
        <w:r>
          <w:instrText xml:space="preserve"> PAGEREF _Toc12355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49" w:history="1">
        <w:r>
          <w:rPr>
            <w:rFonts w:ascii="仿宋" w:eastAsia="仿宋" w:hAnsi="仿宋" w:cs="仿宋" w:hint="eastAsia"/>
            <w:lang w:eastAsia="zh-CN"/>
          </w:rPr>
          <w:t>(一)、危机管理计划制定</w:t>
        </w:r>
        <w:r>
          <w:tab/>
        </w:r>
        <w:r>
          <w:fldChar w:fldCharType="begin"/>
        </w:r>
        <w:r>
          <w:instrText xml:space="preserve"> PAGEREF _Toc30949 \h </w:instrText>
        </w:r>
        <w:r>
          <w:fldChar w:fldCharType="separate"/>
        </w:r>
        <w:r>
          <w:t>38</w:t>
        </w:r>
        <w:r>
          <w:fldChar w:fldCharType="end"/>
        </w:r>
      </w:hyperlink>
    </w:p>
    <w:p>
      <w:pPr>
        <w:pStyle w:val="TOC2"/>
        <w:tabs>
          <w:tab w:val="right" w:leader="dot" w:pos="8306"/>
        </w:tabs>
      </w:pPr>
      <w:hyperlink w:anchor="_Toc23536" w:history="1">
        <w:r>
          <w:rPr>
            <w:rFonts w:ascii="仿宋" w:eastAsia="仿宋" w:hAnsi="仿宋" w:cs="仿宋" w:hint="eastAsia"/>
            <w:lang w:eastAsia="zh-CN"/>
          </w:rPr>
          <w:t>(二)、应急响应流程</w:t>
        </w:r>
        <w:r>
          <w:tab/>
        </w:r>
        <w:r>
          <w:fldChar w:fldCharType="begin"/>
        </w:r>
        <w:r>
          <w:instrText xml:space="preserve"> PAGEREF _Toc23536 \h </w:instrText>
        </w:r>
        <w:r>
          <w:fldChar w:fldCharType="separate"/>
        </w:r>
        <w:r>
          <w:t>39</w:t>
        </w:r>
        <w:r>
          <w:fldChar w:fldCharType="end"/>
        </w:r>
      </w:hyperlink>
    </w:p>
    <w:p>
      <w:pPr>
        <w:pStyle w:val="TOC2"/>
        <w:tabs>
          <w:tab w:val="right" w:leader="dot" w:pos="8306"/>
        </w:tabs>
      </w:pPr>
      <w:hyperlink w:anchor="_Toc21416" w:history="1">
        <w:r>
          <w:rPr>
            <w:rFonts w:ascii="仿宋" w:eastAsia="仿宋" w:hAnsi="仿宋" w:cs="仿宋" w:hint="eastAsia"/>
            <w:lang w:eastAsia="zh-CN"/>
          </w:rPr>
          <w:t>(三)、危机公关与舆情管理</w:t>
        </w:r>
        <w:r>
          <w:tab/>
        </w:r>
        <w:r>
          <w:fldChar w:fldCharType="begin"/>
        </w:r>
        <w:r>
          <w:instrText xml:space="preserve"> PAGEREF _Toc21416 \h </w:instrText>
        </w:r>
        <w:r>
          <w:fldChar w:fldCharType="separate"/>
        </w:r>
        <w:r>
          <w:t>40</w:t>
        </w:r>
        <w:r>
          <w:fldChar w:fldCharType="end"/>
        </w:r>
      </w:hyperlink>
    </w:p>
    <w:p>
      <w:pPr>
        <w:pStyle w:val="TOC2"/>
        <w:tabs>
          <w:tab w:val="right" w:leader="dot" w:pos="8306"/>
        </w:tabs>
      </w:pPr>
      <w:hyperlink w:anchor="_Toc17123" w:history="1">
        <w:r>
          <w:rPr>
            <w:rFonts w:ascii="仿宋" w:eastAsia="仿宋" w:hAnsi="仿宋" w:cs="仿宋" w:hint="eastAsia"/>
            <w:lang w:eastAsia="zh-CN"/>
          </w:rPr>
          <w:t>(四)、事故调查与报告</w:t>
        </w:r>
        <w:r>
          <w:tab/>
        </w:r>
        <w:r>
          <w:fldChar w:fldCharType="begin"/>
        </w:r>
        <w:r>
          <w:instrText xml:space="preserve"> PAGEREF _Toc17123 \h </w:instrText>
        </w:r>
        <w:r>
          <w:fldChar w:fldCharType="separate"/>
        </w:r>
        <w:r>
          <w:t>40</w:t>
        </w:r>
        <w:r>
          <w:fldChar w:fldCharType="end"/>
        </w:r>
      </w:hyperlink>
    </w:p>
    <w:p>
      <w:pPr>
        <w:pStyle w:val="TOC1"/>
        <w:tabs>
          <w:tab w:val="right" w:leader="dot" w:pos="8306"/>
        </w:tabs>
      </w:pPr>
      <w:hyperlink w:anchor="_Toc1848" w:history="1">
        <w:r>
          <w:rPr>
            <w:rFonts w:ascii="仿宋" w:eastAsia="仿宋" w:hAnsi="仿宋" w:cs="仿宋" w:hint="eastAsia"/>
            <w:lang w:eastAsia="zh-CN"/>
          </w:rPr>
          <w:t>九、成本控制与效益提升</w:t>
        </w:r>
        <w:r>
          <w:tab/>
        </w:r>
        <w:r>
          <w:fldChar w:fldCharType="begin"/>
        </w:r>
        <w:r>
          <w:instrText xml:space="preserve"> PAGEREF _Toc1848 \h </w:instrText>
        </w:r>
        <w:r>
          <w:fldChar w:fldCharType="separate"/>
        </w:r>
        <w:r>
          <w:t>41</w:t>
        </w:r>
        <w:r>
          <w:fldChar w:fldCharType="end"/>
        </w:r>
      </w:hyperlink>
    </w:p>
    <w:p>
      <w:pPr>
        <w:pStyle w:val="TOC2"/>
        <w:tabs>
          <w:tab w:val="right" w:leader="dot" w:pos="8306"/>
        </w:tabs>
      </w:pPr>
      <w:hyperlink w:anchor="_Toc1176" w:history="1">
        <w:r>
          <w:rPr>
            <w:rFonts w:ascii="仿宋" w:eastAsia="仿宋" w:hAnsi="仿宋" w:cs="仿宋" w:hint="eastAsia"/>
            <w:lang w:eastAsia="zh-CN"/>
          </w:rPr>
          <w:t>(一)、成本核算与预算管理</w:t>
        </w:r>
        <w:r>
          <w:tab/>
        </w:r>
        <w:r>
          <w:fldChar w:fldCharType="begin"/>
        </w:r>
        <w:r>
          <w:instrText xml:space="preserve"> PAGEREF _Toc1176 \h </w:instrText>
        </w:r>
        <w:r>
          <w:fldChar w:fldCharType="separate"/>
        </w:r>
        <w:r>
          <w:t>41</w:t>
        </w:r>
        <w:r>
          <w:fldChar w:fldCharType="end"/>
        </w:r>
      </w:hyperlink>
    </w:p>
    <w:p>
      <w:pPr>
        <w:pStyle w:val="TOC2"/>
        <w:tabs>
          <w:tab w:val="right" w:leader="dot" w:pos="8306"/>
        </w:tabs>
      </w:pPr>
      <w:hyperlink w:anchor="_Toc27657" w:history="1">
        <w:r>
          <w:rPr>
            <w:rFonts w:ascii="仿宋" w:eastAsia="仿宋" w:hAnsi="仿宋" w:cs="仿宋" w:hint="eastAsia"/>
            <w:lang w:eastAsia="zh-CN"/>
          </w:rPr>
          <w:t>(二)、资源利用效率评估</w:t>
        </w:r>
        <w:r>
          <w:tab/>
        </w:r>
        <w:r>
          <w:fldChar w:fldCharType="begin"/>
        </w:r>
        <w:r>
          <w:instrText xml:space="preserve"> PAGEREF _Toc27657 \h </w:instrText>
        </w:r>
        <w:r>
          <w:fldChar w:fldCharType="separate"/>
        </w:r>
        <w:r>
          <w:t>44</w:t>
        </w:r>
        <w:r>
          <w:fldChar w:fldCharType="end"/>
        </w:r>
      </w:hyperlink>
    </w:p>
    <w:p>
      <w:pPr>
        <w:pStyle w:val="TOC2"/>
        <w:tabs>
          <w:tab w:val="right" w:leader="dot" w:pos="8306"/>
        </w:tabs>
      </w:pPr>
      <w:hyperlink w:anchor="_Toc6902" w:history="1">
        <w:r>
          <w:rPr>
            <w:rFonts w:ascii="仿宋" w:eastAsia="仿宋" w:hAnsi="仿宋" w:cs="仿宋" w:hint="eastAsia"/>
            <w:lang w:eastAsia="zh-CN"/>
          </w:rPr>
          <w:t>(三)、降本增效的具体措施</w:t>
        </w:r>
        <w:r>
          <w:tab/>
        </w:r>
        <w:r>
          <w:fldChar w:fldCharType="begin"/>
        </w:r>
        <w:r>
          <w:instrText xml:space="preserve"> PAGEREF _Toc6902 \h </w:instrText>
        </w:r>
        <w:r>
          <w:fldChar w:fldCharType="separate"/>
        </w:r>
        <w:r>
          <w:t>45</w:t>
        </w:r>
        <w:r>
          <w:fldChar w:fldCharType="end"/>
        </w:r>
      </w:hyperlink>
    </w:p>
    <w:p>
      <w:pPr>
        <w:pStyle w:val="TOC2"/>
        <w:tabs>
          <w:tab w:val="right" w:leader="dot" w:pos="8306"/>
        </w:tabs>
      </w:pPr>
      <w:hyperlink w:anchor="_Toc4769" w:history="1">
        <w:r>
          <w:rPr>
            <w:rFonts w:ascii="仿宋" w:eastAsia="仿宋" w:hAnsi="仿宋" w:cs="仿宋" w:hint="eastAsia"/>
            <w:lang w:eastAsia="zh-CN"/>
          </w:rPr>
          <w:t>(四)、成本与效益的平衡策略</w:t>
        </w:r>
        <w:r>
          <w:tab/>
        </w:r>
        <w:r>
          <w:fldChar w:fldCharType="begin"/>
        </w:r>
        <w:r>
          <w:instrText xml:space="preserve"> PAGEREF _Toc4769 \h </w:instrText>
        </w:r>
        <w:r>
          <w:fldChar w:fldCharType="separate"/>
        </w:r>
        <w:r>
          <w:t>47</w:t>
        </w:r>
        <w:r>
          <w:fldChar w:fldCharType="end"/>
        </w:r>
      </w:hyperlink>
    </w:p>
    <w:p>
      <w:pPr>
        <w:pStyle w:val="TOC1"/>
        <w:tabs>
          <w:tab w:val="right" w:leader="dot" w:pos="8306"/>
        </w:tabs>
      </w:pPr>
      <w:hyperlink w:anchor="_Toc16825" w:history="1">
        <w:r>
          <w:rPr>
            <w:rFonts w:ascii="仿宋" w:eastAsia="仿宋" w:hAnsi="仿宋" w:cs="仿宋" w:hint="eastAsia"/>
            <w:lang w:eastAsia="zh-CN"/>
          </w:rPr>
          <w:t>十、供应链管理</w:t>
        </w:r>
        <w:r>
          <w:tab/>
        </w:r>
        <w:r>
          <w:fldChar w:fldCharType="begin"/>
        </w:r>
        <w:r>
          <w:instrText xml:space="preserve"> PAGEREF _Toc16825 \h </w:instrText>
        </w:r>
        <w:r>
          <w:fldChar w:fldCharType="separate"/>
        </w:r>
        <w:r>
          <w:t>48</w:t>
        </w:r>
        <w:r>
          <w:fldChar w:fldCharType="end"/>
        </w:r>
      </w:hyperlink>
    </w:p>
    <w:p>
      <w:pPr>
        <w:pStyle w:val="TOC2"/>
        <w:tabs>
          <w:tab w:val="right" w:leader="dot" w:pos="8306"/>
        </w:tabs>
      </w:pPr>
      <w:hyperlink w:anchor="_Toc18390" w:history="1">
        <w:r>
          <w:rPr>
            <w:rFonts w:ascii="仿宋" w:eastAsia="仿宋" w:hAnsi="仿宋" w:cs="仿宋" w:hint="eastAsia"/>
            <w:lang w:eastAsia="zh-CN"/>
          </w:rPr>
          <w:t>(一)、供应链战略规划</w:t>
        </w:r>
        <w:r>
          <w:tab/>
        </w:r>
        <w:r>
          <w:fldChar w:fldCharType="begin"/>
        </w:r>
        <w:r>
          <w:instrText xml:space="preserve"> PAGEREF _Toc18390 \h </w:instrText>
        </w:r>
        <w:r>
          <w:fldChar w:fldCharType="separate"/>
        </w:r>
        <w:r>
          <w:t>48</w:t>
        </w:r>
        <w:r>
          <w:fldChar w:fldCharType="end"/>
        </w:r>
      </w:hyperlink>
    </w:p>
    <w:p>
      <w:pPr>
        <w:pStyle w:val="TOC2"/>
        <w:tabs>
          <w:tab w:val="right" w:leader="dot" w:pos="8306"/>
        </w:tabs>
      </w:pPr>
      <w:hyperlink w:anchor="_Toc14917" w:history="1">
        <w:r>
          <w:rPr>
            <w:rFonts w:ascii="仿宋" w:eastAsia="仿宋" w:hAnsi="仿宋" w:cs="仿宋" w:hint="eastAsia"/>
            <w:lang w:eastAsia="zh-CN"/>
          </w:rPr>
          <w:t>(二)、供应商选择与评估</w:t>
        </w:r>
        <w:r>
          <w:tab/>
        </w:r>
        <w:r>
          <w:fldChar w:fldCharType="begin"/>
        </w:r>
        <w:r>
          <w:instrText xml:space="preserve"> PAGEREF _Toc14917 \h </w:instrText>
        </w:r>
        <w:r>
          <w:fldChar w:fldCharType="separate"/>
        </w:r>
        <w:r>
          <w:t>49</w:t>
        </w:r>
        <w:r>
          <w:fldChar w:fldCharType="end"/>
        </w:r>
      </w:hyperlink>
    </w:p>
    <w:p>
      <w:pPr>
        <w:pStyle w:val="TOC2"/>
        <w:tabs>
          <w:tab w:val="right" w:leader="dot" w:pos="8306"/>
        </w:tabs>
      </w:pPr>
      <w:hyperlink w:anchor="_Toc22484" w:history="1">
        <w:r>
          <w:rPr>
            <w:rFonts w:ascii="仿宋" w:eastAsia="仿宋" w:hAnsi="仿宋" w:cs="仿宋" w:hint="eastAsia"/>
            <w:lang w:eastAsia="zh-CN"/>
          </w:rPr>
          <w:t>(三)、物流与库存管理</w:t>
        </w:r>
        <w:r>
          <w:tab/>
        </w:r>
        <w:r>
          <w:fldChar w:fldCharType="begin"/>
        </w:r>
        <w:r>
          <w:instrText xml:space="preserve"> PAGEREF _Toc22484 \h </w:instrText>
        </w:r>
        <w:r>
          <w:fldChar w:fldCharType="separate"/>
        </w:r>
        <w:r>
          <w:t>50</w:t>
        </w:r>
        <w:r>
          <w:fldChar w:fldCharType="end"/>
        </w:r>
      </w:hyperlink>
    </w:p>
    <w:p>
      <w:pPr>
        <w:pStyle w:val="TOC2"/>
        <w:tabs>
          <w:tab w:val="right" w:leader="dot" w:pos="8306"/>
        </w:tabs>
      </w:pPr>
      <w:hyperlink w:anchor="_Toc22277" w:history="1">
        <w:r>
          <w:rPr>
            <w:rFonts w:ascii="仿宋" w:eastAsia="仿宋" w:hAnsi="仿宋" w:cs="仿宋" w:hint="eastAsia"/>
            <w:lang w:eastAsia="zh-CN"/>
          </w:rPr>
          <w:t>(四)、供应链风险管理</w:t>
        </w:r>
        <w:r>
          <w:tab/>
        </w:r>
        <w:r>
          <w:fldChar w:fldCharType="begin"/>
        </w:r>
        <w:r>
          <w:instrText xml:space="preserve"> PAGEREF _Toc22277 \h </w:instrText>
        </w:r>
        <w:r>
          <w:fldChar w:fldCharType="separate"/>
        </w:r>
        <w:r>
          <w:t>51</w:t>
        </w:r>
        <w:r>
          <w:fldChar w:fldCharType="end"/>
        </w:r>
      </w:hyperlink>
    </w:p>
    <w:p>
      <w:pPr>
        <w:pStyle w:val="TOC1"/>
        <w:tabs>
          <w:tab w:val="right" w:leader="dot" w:pos="8306"/>
        </w:tabs>
      </w:pPr>
      <w:hyperlink w:anchor="_Toc28294" w:history="1">
        <w:r>
          <w:rPr>
            <w:rFonts w:ascii="仿宋" w:eastAsia="仿宋" w:hAnsi="仿宋" w:cs="仿宋" w:hint="eastAsia"/>
            <w:lang w:eastAsia="zh-CN"/>
          </w:rPr>
          <w:t>十一、资源有效利用与节能减排</w:t>
        </w:r>
        <w:r>
          <w:tab/>
        </w:r>
        <w:r>
          <w:fldChar w:fldCharType="begin"/>
        </w:r>
        <w:r>
          <w:instrText xml:space="preserve"> PAGEREF _Toc28294 \h </w:instrText>
        </w:r>
        <w:r>
          <w:fldChar w:fldCharType="separate"/>
        </w:r>
        <w:r>
          <w:t>53</w:t>
        </w:r>
        <w:r>
          <w:fldChar w:fldCharType="end"/>
        </w:r>
      </w:hyperlink>
    </w:p>
    <w:p>
      <w:pPr>
        <w:pStyle w:val="TOC2"/>
        <w:tabs>
          <w:tab w:val="right" w:leader="dot" w:pos="8306"/>
        </w:tabs>
      </w:pPr>
      <w:hyperlink w:anchor="_Toc21181" w:history="1">
        <w:r>
          <w:rPr>
            <w:rFonts w:ascii="仿宋" w:eastAsia="仿宋" w:hAnsi="仿宋" w:cs="仿宋" w:hint="eastAsia"/>
            <w:lang w:eastAsia="zh-CN"/>
          </w:rPr>
          <w:t>(一)、资源有效利用策略</w:t>
        </w:r>
        <w:r>
          <w:tab/>
        </w:r>
        <w:r>
          <w:fldChar w:fldCharType="begin"/>
        </w:r>
        <w:r>
          <w:instrText xml:space="preserve"> PAGEREF _Toc21181 \h </w:instrText>
        </w:r>
        <w:r>
          <w:fldChar w:fldCharType="separate"/>
        </w:r>
        <w:r>
          <w:t>53</w:t>
        </w:r>
        <w:r>
          <w:fldChar w:fldCharType="end"/>
        </w:r>
      </w:hyperlink>
    </w:p>
    <w:p>
      <w:pPr>
        <w:pStyle w:val="TOC2"/>
        <w:tabs>
          <w:tab w:val="right" w:leader="dot" w:pos="8306"/>
        </w:tabs>
      </w:pPr>
      <w:hyperlink w:anchor="_Toc10261" w:history="1">
        <w:r>
          <w:rPr>
            <w:rFonts w:ascii="仿宋" w:eastAsia="仿宋" w:hAnsi="仿宋" w:cs="仿宋" w:hint="eastAsia"/>
            <w:lang w:eastAsia="zh-CN"/>
          </w:rPr>
          <w:t>(二)、节能措施与技术应用</w:t>
        </w:r>
        <w:r>
          <w:tab/>
        </w:r>
        <w:r>
          <w:fldChar w:fldCharType="begin"/>
        </w:r>
        <w:r>
          <w:instrText xml:space="preserve"> PAGEREF _Toc10261 \h </w:instrText>
        </w:r>
        <w:r>
          <w:fldChar w:fldCharType="separate"/>
        </w:r>
        <w:r>
          <w:t>53</w:t>
        </w:r>
        <w:r>
          <w:fldChar w:fldCharType="end"/>
        </w:r>
      </w:hyperlink>
    </w:p>
    <w:p>
      <w:pPr>
        <w:pStyle w:val="TOC2"/>
        <w:tabs>
          <w:tab w:val="right" w:leader="dot" w:pos="8306"/>
        </w:tabs>
      </w:pPr>
      <w:hyperlink w:anchor="_Toc23423" w:history="1">
        <w:r>
          <w:rPr>
            <w:rFonts w:ascii="仿宋" w:eastAsia="仿宋" w:hAnsi="仿宋" w:cs="仿宋" w:hint="eastAsia"/>
            <w:lang w:eastAsia="zh-CN"/>
          </w:rPr>
          <w:t>(三)、减少排放与废弃物管理</w:t>
        </w:r>
        <w:r>
          <w:tab/>
        </w:r>
        <w:r>
          <w:fldChar w:fldCharType="begin"/>
        </w:r>
        <w:r>
          <w:instrText xml:space="preserve"> PAGEREF _Toc23423 \h </w:instrText>
        </w:r>
        <w:r>
          <w:fldChar w:fldCharType="separate"/>
        </w:r>
        <w:r>
          <w:t>54</w:t>
        </w:r>
        <w:r>
          <w:fldChar w:fldCharType="end"/>
        </w:r>
      </w:hyperlink>
    </w:p>
    <w:p>
      <w:pPr>
        <w:pStyle w:val="TOC1"/>
        <w:tabs>
          <w:tab w:val="right" w:leader="dot" w:pos="8306"/>
        </w:tabs>
      </w:pPr>
      <w:hyperlink w:anchor="_Toc15007" w:history="1">
        <w:r>
          <w:rPr>
            <w:rFonts w:ascii="仿宋" w:eastAsia="仿宋" w:hAnsi="仿宋" w:cs="仿宋" w:hint="eastAsia"/>
            <w:lang w:eastAsia="zh-CN"/>
          </w:rPr>
          <w:t>十二、合规与风险管理</w:t>
        </w:r>
        <w:r>
          <w:tab/>
        </w:r>
        <w:r>
          <w:fldChar w:fldCharType="begin"/>
        </w:r>
        <w:r>
          <w:instrText xml:space="preserve"> PAGEREF _Toc15007 \h </w:instrText>
        </w:r>
        <w:r>
          <w:fldChar w:fldCharType="separate"/>
        </w:r>
        <w:r>
          <w:t>54</w:t>
        </w:r>
        <w:r>
          <w:fldChar w:fldCharType="end"/>
        </w:r>
      </w:hyperlink>
    </w:p>
    <w:p>
      <w:pPr>
        <w:pStyle w:val="TOC2"/>
        <w:tabs>
          <w:tab w:val="right" w:leader="dot" w:pos="8306"/>
        </w:tabs>
      </w:pPr>
      <w:hyperlink w:anchor="_Toc13848" w:history="1">
        <w:r>
          <w:rPr>
            <w:rFonts w:ascii="仿宋" w:eastAsia="仿宋" w:hAnsi="仿宋" w:cs="仿宋" w:hint="eastAsia"/>
            <w:lang w:eastAsia="zh-CN"/>
          </w:rPr>
          <w:t>(一)、法律法规合规体系</w:t>
        </w:r>
        <w:r>
          <w:tab/>
        </w:r>
        <w:r>
          <w:fldChar w:fldCharType="begin"/>
        </w:r>
        <w:r>
          <w:instrText xml:space="preserve"> PAGEREF _Toc13848 \h </w:instrText>
        </w:r>
        <w:r>
          <w:fldChar w:fldCharType="separate"/>
        </w:r>
        <w:r>
          <w:t>54</w:t>
        </w:r>
        <w:r>
          <w:fldChar w:fldCharType="end"/>
        </w:r>
      </w:hyperlink>
    </w:p>
    <w:p>
      <w:pPr>
        <w:pStyle w:val="TOC2"/>
        <w:tabs>
          <w:tab w:val="right" w:leader="dot" w:pos="8306"/>
        </w:tabs>
      </w:pPr>
      <w:hyperlink w:anchor="_Toc10829" w:history="1">
        <w:r>
          <w:rPr>
            <w:rFonts w:ascii="仿宋" w:eastAsia="仿宋" w:hAnsi="仿宋" w:cs="仿宋" w:hint="eastAsia"/>
            <w:lang w:eastAsia="zh-CN"/>
          </w:rPr>
          <w:t>(二)、内部控制与风险评估</w:t>
        </w:r>
        <w:r>
          <w:tab/>
        </w:r>
        <w:r>
          <w:fldChar w:fldCharType="begin"/>
        </w:r>
        <w:r>
          <w:instrText xml:space="preserve"> PAGEREF _Toc10829 \h </w:instrText>
        </w:r>
        <w:r>
          <w:fldChar w:fldCharType="separate"/>
        </w:r>
        <w:r>
          <w:t>55</w:t>
        </w:r>
        <w:r>
          <w:fldChar w:fldCharType="end"/>
        </w:r>
      </w:hyperlink>
    </w:p>
    <w:p>
      <w:pPr>
        <w:pStyle w:val="TOC2"/>
        <w:tabs>
          <w:tab w:val="right" w:leader="dot" w:pos="8306"/>
        </w:tabs>
      </w:pPr>
      <w:hyperlink w:anchor="_Toc17981" w:history="1">
        <w:r>
          <w:rPr>
            <w:rFonts w:ascii="仿宋" w:eastAsia="仿宋" w:hAnsi="仿宋" w:cs="仿宋" w:hint="eastAsia"/>
            <w:lang w:eastAsia="zh-CN"/>
          </w:rPr>
          <w:t>(三)、合规培训与执行</w:t>
        </w:r>
        <w:r>
          <w:tab/>
        </w:r>
        <w:r>
          <w:fldChar w:fldCharType="begin"/>
        </w:r>
        <w:r>
          <w:instrText xml:space="preserve"> PAGEREF _Toc17981 \h </w:instrText>
        </w:r>
        <w:r>
          <w:fldChar w:fldCharType="separate"/>
        </w:r>
        <w:r>
          <w:t>56</w:t>
        </w:r>
        <w:r>
          <w:fldChar w:fldCharType="end"/>
        </w:r>
      </w:hyperlink>
    </w:p>
    <w:p>
      <w:pPr>
        <w:pStyle w:val="TOC2"/>
        <w:tabs>
          <w:tab w:val="right" w:leader="dot" w:pos="8306"/>
        </w:tabs>
      </w:pPr>
      <w:hyperlink w:anchor="_Toc17265" w:history="1">
        <w:r>
          <w:rPr>
            <w:rFonts w:ascii="仿宋" w:eastAsia="仿宋" w:hAnsi="仿宋" w:cs="仿宋" w:hint="eastAsia"/>
            <w:lang w:eastAsia="zh-CN"/>
          </w:rPr>
          <w:t>(四)、合规监测与修正机制</w:t>
        </w:r>
        <w:r>
          <w:tab/>
        </w:r>
        <w:r>
          <w:fldChar w:fldCharType="begin"/>
        </w:r>
        <w:r>
          <w:instrText xml:space="preserve"> PAGEREF _Toc17265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4613"/>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4823"/>
      <w:r>
        <w:rPr>
          <w:rFonts w:ascii="仿宋" w:eastAsia="仿宋" w:hAnsi="仿宋" w:cs="仿宋" w:hint="eastAsia"/>
          <w:lang w:eastAsia="zh-CN"/>
        </w:rPr>
        <w:t>(一)、加脂剂项目运营管理机制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在加脂剂项目运营阶段，我们将建立完善的运营管理机制，以确保加脂剂项目稳健运行和高效管理。关键要点包括：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成立专业化的运营团队，囊括各领域专业人才，确保对加脂剂项目各方面进行全面管理。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8316"/>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24912"/>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4285"/>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为保持加脂剂项目的高效运行和不断改进，我们将定期进行检查与评估：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24361"/>
      <w:r>
        <w:rPr>
          <w:rFonts w:ascii="仿宋" w:eastAsia="仿宋" w:hAnsi="仿宋" w:cs="仿宋" w:hint="eastAsia"/>
          <w:sz w:val="28"/>
          <w:lang w:eastAsia="zh-CN"/>
        </w:rPr>
        <w:t>二、加脂剂项目建设地分析</w:t>
      </w:r>
      <w:bookmarkEnd w:id="7"/>
    </w:p>
    <w:p>
      <w:pPr>
        <w:pStyle w:val="Heading2"/>
        <w:rPr>
          <w:rFonts w:ascii="仿宋" w:eastAsia="仿宋" w:hAnsi="仿宋" w:cs="仿宋" w:hint="eastAsia"/>
          <w:lang w:eastAsia="zh-CN"/>
        </w:rPr>
      </w:pPr>
      <w:bookmarkStart w:id="8" w:name="_Toc1662"/>
      <w:r>
        <w:rPr>
          <w:rFonts w:ascii="仿宋" w:eastAsia="仿宋" w:hAnsi="仿宋" w:cs="仿宋" w:hint="eastAsia"/>
          <w:lang w:eastAsia="zh-CN"/>
        </w:rPr>
        <w:t>(一)、加脂剂项目选址原则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确保加脂剂项目建设不会对周围环境造成污染，或者任何潜在的污染都将控制在国家法律和标准允许的范围内。加脂剂项目建设的区域将依据城市总体规划，以确保布局相对独立，便于进行科研、生产经营和管理活动。同时，加脂剂项目建设区域与城市建设地的联系也将得到全面考虑，以促使加脂剂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建设方案将在满足加脂剂项目产品生产工艺、消防安全、环境保护卫生等要求的前提下，尽量合并建筑，以提高资源利用效率。在布置方面，将充分利用自然空间，贯彻执行“十分珍惜和合理利用土地”的基本国策，根据具体情况因地制宜，合理布置加脂剂项目建设，确保土地利用的合理性和可持续性。这样的加脂剂项目规划将确保在加脂剂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9" w:name="_Toc7845"/>
      <w:r>
        <w:rPr>
          <w:rFonts w:ascii="仿宋" w:eastAsia="仿宋" w:hAnsi="仿宋" w:cs="仿宋" w:hint="eastAsia"/>
          <w:sz w:val="28"/>
          <w:lang w:eastAsia="zh-CN"/>
        </w:rPr>
        <w:t>(二)、加脂剂项目选址</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加脂剂项目选址在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加脂剂项目的顺利开展提供了有力支持。其次，该示范园区拥有便捷的交通网络和优越的地理位置，有利于原材料供应、产品流通以及人员往来，提高了加脂剂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加脂剂项目的环保理念高度契合。选址于示范园区，不仅可以有效整合各类资源，降低加脂剂项目建设和运营的成本，同时也有助于提升加脂剂项目的整体竞争力。综合考虑产业集聚效应、交通便捷性以及生态环保等多方面因素，选址于 xxx 产业示范园区对加脂剂项目的可持续发展具有积极的促进作用。</w:t>
      </w:r>
    </w:p>
    <w:p>
      <w:pPr>
        <w:pStyle w:val="Heading2"/>
        <w:ind w:firstLine="560" w:firstLineChars="200"/>
        <w:rPr>
          <w:rFonts w:ascii="仿宋" w:eastAsia="仿宋" w:hAnsi="仿宋" w:cs="仿宋" w:hint="eastAsia"/>
          <w:sz w:val="28"/>
          <w:lang w:eastAsia="zh-CN"/>
        </w:rPr>
      </w:pPr>
      <w:bookmarkStart w:id="10" w:name="_Toc6638"/>
      <w:r>
        <w:rPr>
          <w:rFonts w:ascii="仿宋" w:eastAsia="仿宋" w:hAnsi="仿宋" w:cs="仿宋" w:hint="eastAsia"/>
          <w:sz w:val="28"/>
          <w:lang w:eastAsia="zh-CN"/>
        </w:rPr>
        <w:t>(三)、建设条件分析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承办单位目前资产运营状况良好，财务管理制度健全且完善，企业财务雄厚。凭借卓越的产品质量、科学的管理模式以及灵活畅通的销售网络，该单位连年实现盈利，为加脂剂项目建设提供充足的计划自筹资金。当地人民政府和主管部门高度重视加脂剂项目建设，土地、规划、建设等管理部门提出了切实可行的实施方案和保障措施，并给予充分的认可。此外，加脂剂项目建设区域拥有充足的水、电、气等资源供给，足以满足加脂剂项目正常生产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加脂剂项目可依托加脂剂项目建设地成熟的公用工程、辅助工程、储运设施等富余资源，同时拥有丰富的劳动力资源和完善的社会服务体系。这将有助于加速加脂剂项目建设进度，降低建设成本，实现加脂剂项目投资的节约，提升加脂剂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承办单位具备一大批丰富经验的加脂剂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加脂剂项目承办单位还与多家科研院所建立了长期的合作关系，并设立了向科研开发倾斜的奖励机制，每年投入专项资金用于重点产品和关键工艺的研发奖励。这为加脂剂项目的科研创新提供了有力的支持。</w:t>
      </w:r>
    </w:p>
    <w:p>
      <w:pPr>
        <w:pStyle w:val="Heading2"/>
        <w:ind w:firstLine="560" w:firstLineChars="200"/>
        <w:rPr>
          <w:rFonts w:ascii="仿宋" w:eastAsia="仿宋" w:hAnsi="仿宋" w:cs="仿宋" w:hint="eastAsia"/>
          <w:sz w:val="28"/>
          <w:lang w:eastAsia="zh-CN"/>
        </w:rPr>
      </w:pPr>
      <w:bookmarkStart w:id="11" w:name="_Toc21064"/>
      <w:r>
        <w:rPr>
          <w:rFonts w:ascii="仿宋" w:eastAsia="仿宋" w:hAnsi="仿宋" w:cs="仿宋" w:hint="eastAsia"/>
          <w:sz w:val="28"/>
          <w:lang w:eastAsia="zh-CN"/>
        </w:rPr>
        <w:t>(四)、用地控制指标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加脂剂项目选址于 xxx 产业示范园区，关于用地控制指标的规划与管理，本加脂剂项目将严格遵循国家和地方的相关法规和标准。用地控制指标包括但不限于以下几个方面：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加脂剂项目将严格按照规划建设主体工程的需要，确保建筑物基底占地面积在符合法规的范围内，以最大限度地利用土地，提高用地利用效率。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根据示范园区的总体规划，加脂剂项目将遵循相应的建筑密度标准，合理规划建设，保障加脂剂项目建设的紧凑性和高效性。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在加脂剂项目建设中，将注重绿化工作，确保绿化率达到或超过规划要求。通过科学合理的绿化设计，提升加脂剂项目周边的生态环境，使其更加宜居宜业。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加脂剂项目将根据规划要求，合理规划地上和地下层数，确保建设的稳定性和安全性。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根据示范园区的具体规划和相关法规，加脂剂项目还将遵循其他用地控制指标，如建筑线、退让线等，确保加脂剂项目的建设与周边环境的和谐相处。</w:t>
      </w:r>
    </w:p>
    <w:p>
      <w:pPr>
        <w:pStyle w:val="Heading2"/>
        <w:ind w:firstLine="560" w:firstLineChars="200"/>
        <w:rPr>
          <w:rFonts w:ascii="仿宋" w:eastAsia="仿宋" w:hAnsi="仿宋" w:cs="仿宋" w:hint="eastAsia"/>
          <w:sz w:val="28"/>
          <w:lang w:eastAsia="zh-CN"/>
        </w:rPr>
      </w:pPr>
      <w:bookmarkStart w:id="12" w:name="_Toc2638"/>
      <w:r>
        <w:rPr>
          <w:rFonts w:ascii="仿宋" w:eastAsia="仿宋" w:hAnsi="仿宋" w:cs="仿宋" w:hint="eastAsia"/>
          <w:sz w:val="28"/>
          <w:lang w:eastAsia="zh-CN"/>
        </w:rPr>
        <w:t>(五)、用地总体要求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在本期工程加脂剂项目的建设规划中，涉及到一系列关键的建设指标，这些指标将有助于确保加脂剂项目的合理规划和高效建设。具体而言：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加脂剂项目的建筑系数为XXX%。该系数是对加脂剂项目建筑面积与用地面积的比例控制，通过设定合理的建筑系数，可以确保加脂剂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加脂剂项目的建筑容积率为XXX。该率值衡量了建筑物总体积与用地面积的比例，是规划中用来控制建筑高度和密度的关键参数。通过合理控制建筑容积率，可以在确保建筑物结构合理的同时，使加脂剂项目整体外观更协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护自然环境和提升加脂剂项目的生态品质，本期工程加脂剂项目将严格执行绿化覆盖率标准，目标值为XXX%。这意味着在加脂剂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加脂剂项目的固定资产投资强度为XXX万元/亩。该指标表征了每亩土地上的固定资产投资额，是评估加脂剂项目投资规模的重要参考。通过科学合理地控制投资强度，可以实现资金的有效利用，确保加脂剂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这些建设规划指标将有助于加脂剂项目在建设过程中充分考虑资源利用效率、环境保护、投资效益等多个方面，实现可持续发展的目标。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3" w:name="_Toc24561"/>
      <w:r>
        <w:rPr>
          <w:rFonts w:ascii="仿宋" w:eastAsia="仿宋" w:hAnsi="仿宋" w:cs="仿宋" w:hint="eastAsia"/>
          <w:sz w:val="28"/>
          <w:lang w:eastAsia="zh-CN"/>
        </w:rPr>
        <w:t>(六)、节约用地措施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脂剂项目建设坚持专业化生产原则，将主要生产过程和关键工序由加脂剂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加脂剂项目采用高效的生产工艺，通过科学的设备布局，最大程度地提高生产效率，减少生产空间的浪费。这包括合理的生产流程设计，避免不必要的物料运输和仓储空间占用。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在土地利用的同时，加脂剂项目建设将考虑采用绿色建筑理念，以减少对周边自然环境的影响。通过科学规划和环保措施，确保生产过程中的废弃物处理和排放均符合环保标准，最小化对土地生态的冲击。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在生产过程中，加脂剂项目将注重资源的综合利用，减少废弃物的产生。通过回收再利用、能源回收等手段，最大化地减少对新资源的依赖，实现对土地资源的更为有效的利用。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加脂剂项目建设在土地资源的规划和使用上不仅注重高效性和科技性，同时保持对生态环境的尊重。这种全方位的土地资源节约措施将有助于加脂剂项目的可持续发展和为社会创造更多的经济效益。</w:t>
      </w:r>
    </w:p>
    <w:p>
      <w:pPr>
        <w:pStyle w:val="Heading2"/>
        <w:ind w:firstLine="560" w:firstLineChars="200"/>
        <w:rPr>
          <w:rFonts w:ascii="仿宋" w:eastAsia="仿宋" w:hAnsi="仿宋" w:cs="仿宋" w:hint="eastAsia"/>
          <w:sz w:val="28"/>
          <w:lang w:eastAsia="zh-CN"/>
        </w:rPr>
      </w:pPr>
      <w:bookmarkStart w:id="14" w:name="_Toc17174"/>
      <w:r>
        <w:rPr>
          <w:rFonts w:ascii="仿宋" w:eastAsia="仿宋" w:hAnsi="仿宋" w:cs="仿宋" w:hint="eastAsia"/>
          <w:sz w:val="28"/>
          <w:lang w:eastAsia="zh-CN"/>
        </w:rPr>
        <w:t>(七)、总图布置方案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加脂剂项目整体布局应基于高效生产流程和员工流动，确保各功能区域之间协调有序。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引入环保设计理念，设置废弃物处理区域和环保设施，确保加脂剂项目对环境的影响最小化。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安排紧急设备和安全设备的布局，提高应急处理效率，确保加脂剂项目安全运行。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留出足够的空间，以便未来加脂剂项目扩建和设备更新。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总图布置方案应充分考虑以上因素，以确保加脂剂项目在运作中能够高效、安全、可持续地发展。该方案的设计应符合加脂剂项目的整体战略规划和长期发展目标。</w:t>
      </w:r>
    </w:p>
    <w:p>
      <w:pPr>
        <w:pStyle w:val="Heading2"/>
        <w:ind w:firstLine="560" w:firstLineChars="200"/>
        <w:rPr>
          <w:rFonts w:ascii="仿宋" w:eastAsia="仿宋" w:hAnsi="仿宋" w:cs="仿宋" w:hint="eastAsia"/>
          <w:sz w:val="28"/>
          <w:lang w:eastAsia="zh-CN"/>
        </w:rPr>
      </w:pPr>
      <w:bookmarkStart w:id="15" w:name="_Toc5610"/>
      <w:r>
        <w:rPr>
          <w:rFonts w:ascii="仿宋" w:eastAsia="仿宋" w:hAnsi="仿宋" w:cs="仿宋" w:hint="eastAsia"/>
          <w:sz w:val="28"/>
          <w:lang w:eastAsia="zh-CN"/>
        </w:rPr>
        <w:t>(八)、运输组成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加脂剂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加脂剂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场外运输主要包括原材料的供给和产品的外运。远距离运输采用汽车或铁路解决，而区域内社会运输力量充足，可以满足本期工程加脂剂项目场外远距离运输需求。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加脂剂项目选址位于XXX产业示范园区，将确保运输活动对周围环境不产生污染，且不超过国家法律和标准允许的范围。加脂剂项目建设区域布局相对独立，便于科研、生产和管理活动，同时与建成区有便捷联系，确保加脂剂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加脂剂项目建设方案将遵循土地利用的基本国策，采用因地制宜的方式进行合理布置，最大限度地减少土地利用的负面影响。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输方案设计中，采用合适的运输方式和路线，以优化物流组成。通过合并建筑和充分利用自然空间，减少运输线路的长度，降低运输成本。运输系统整体设计将追求经济性和效率，以提高加脂剂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综合考虑了物流系统的整体设计、运输安全、环保和社会影响、运输成本优化等方面，加脂剂项目将致力于打造高效、安全、环保的物流体系，以支持加脂剂项目的顺利实施和可持续发展。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8503"/>
      <w:r>
        <w:rPr>
          <w:rFonts w:ascii="仿宋" w:eastAsia="仿宋" w:hAnsi="仿宋" w:cs="仿宋" w:hint="eastAsia"/>
          <w:sz w:val="28"/>
          <w:lang w:eastAsia="zh-CN"/>
        </w:rPr>
        <w:t>(九)、选址综合评价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选址地理位置优越，交通便利，具有显著的区位优势。该地区通讯便捷，水资源丰富，能源供应充足，这为加脂剂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7" w:name="_Toc22851"/>
      <w:r>
        <w:rPr>
          <w:rFonts w:ascii="仿宋" w:eastAsia="仿宋" w:hAnsi="仿宋" w:cs="仿宋" w:hint="eastAsia"/>
          <w:sz w:val="28"/>
          <w:lang w:eastAsia="zh-CN"/>
        </w:rPr>
        <w:t>三、建设规划分析</w:t>
      </w:r>
      <w:bookmarkEnd w:id="17"/>
    </w:p>
    <w:p>
      <w:pPr>
        <w:pStyle w:val="Heading2"/>
        <w:rPr>
          <w:rFonts w:ascii="仿宋" w:eastAsia="仿宋" w:hAnsi="仿宋" w:cs="仿宋" w:hint="eastAsia"/>
          <w:lang w:eastAsia="zh-CN"/>
        </w:rPr>
      </w:pPr>
      <w:bookmarkStart w:id="18" w:name="_Toc1359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产品方案的确定是基于多方面因素的综合考虑。我们充分考虑了国家及地方产业发展政策、市场需求状况、资源供应情况、企业资金筹措能力、生产工艺技术水平的先进程度以及加脂剂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加脂剂项目产品需求市场作为出发点和落脚点。根据市场的动态变化，我们将灵活调整产品结构，真正做到市场需求决定产品生产。市场热点在哪里，我们的创新工作就紧随其后。为了适应市场需求的变化，我们将合理确定加脂剂项目产品生产方案，并通过增加产品高附加值的方式，满足人们对加脂剂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9" w:name="_Toc823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加脂剂项目总征地面积为XX平方米，相当于约XX亩，其中净用地面积为XX平方米，处于红线范围内，折合约XX亩。加脂剂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加脂剂项目的计划总投资为XX万元，预计年实现的营业收入将达到XX万元。这一投资将为加脂剂项目提供充足的资金支持，确保加脂剂项目能够高效运营并实现可观的经济效益。</w:t>
      </w:r>
    </w:p>
    <w:p>
      <w:pPr>
        <w:pStyle w:val="Heading1"/>
        <w:ind w:firstLine="560" w:firstLineChars="200"/>
        <w:rPr>
          <w:rFonts w:ascii="仿宋" w:eastAsia="仿宋" w:hAnsi="仿宋" w:cs="仿宋" w:hint="eastAsia"/>
          <w:sz w:val="28"/>
          <w:lang w:eastAsia="zh-CN"/>
        </w:rPr>
      </w:pPr>
      <w:bookmarkStart w:id="20" w:name="_Toc16591"/>
      <w:r>
        <w:rPr>
          <w:rFonts w:ascii="仿宋" w:eastAsia="仿宋" w:hAnsi="仿宋" w:cs="仿宋" w:hint="eastAsia"/>
          <w:sz w:val="28"/>
          <w:lang w:eastAsia="zh-CN"/>
        </w:rPr>
        <w:t>四、工艺先进性</w:t>
      </w:r>
      <w:bookmarkEnd w:id="20"/>
    </w:p>
    <w:p>
      <w:pPr>
        <w:pStyle w:val="Heading2"/>
        <w:rPr>
          <w:rFonts w:ascii="仿宋" w:eastAsia="仿宋" w:hAnsi="仿宋" w:cs="仿宋" w:hint="eastAsia"/>
          <w:lang w:eastAsia="zh-CN"/>
        </w:rPr>
      </w:pPr>
      <w:bookmarkStart w:id="21" w:name="_Toc24649"/>
      <w:r>
        <w:rPr>
          <w:rFonts w:ascii="仿宋" w:eastAsia="仿宋" w:hAnsi="仿宋" w:cs="仿宋" w:hint="eastAsia"/>
          <w:lang w:eastAsia="zh-CN"/>
        </w:rPr>
        <w:t>(一)、加脂剂项目建设期的原辅材料保障</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XX加脂剂项目在施工期间的原辅材料采购主要涵盖以下几个方面：钢材、木材、水泥以及各种建筑和装饰材料。加脂剂项目所在地周边市场拥有丰富的供应资源，有多家供货厂家和商户，能够满足加脂剂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加脂剂项目施工不可或缺的主要材料之一，涵盖结构钢、型钢等多个种类，市场上存在多家专业生产厂家，提供了多样化的选择。木材作为建筑和装饰的重要原材料，周边供应商可提供各类木材品种，以满足加脂剂项目的具体需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水泥是建筑施工中的基础材料，加脂剂项目所在地区有多家水泥生产厂家，保障了加脂剂项目对水泥的供应。此外，各种建筑及装饰材料，如砖瓦、涂料、地板等，也能在周边市场找到丰富的品种和供应商，确保加脂剂项目在施工过程中有足够的选择空间。</w:t>
      </w:r>
    </w:p>
    <w:p>
      <w:pPr>
        <w:pStyle w:val="Heading2"/>
        <w:ind w:firstLine="560" w:firstLineChars="200"/>
        <w:rPr>
          <w:rFonts w:ascii="仿宋" w:eastAsia="仿宋" w:hAnsi="仿宋" w:cs="仿宋" w:hint="eastAsia"/>
          <w:sz w:val="28"/>
          <w:lang w:eastAsia="zh-CN"/>
        </w:rPr>
      </w:pPr>
      <w:bookmarkStart w:id="22" w:name="_Toc18687"/>
      <w:r>
        <w:rPr>
          <w:rFonts w:ascii="仿宋" w:eastAsia="仿宋" w:hAnsi="仿宋" w:cs="仿宋" w:hint="eastAsia"/>
          <w:sz w:val="28"/>
          <w:lang w:eastAsia="zh-CN"/>
        </w:rPr>
        <w:t>(二)、加脂剂项目运营期的原辅材料采购与管理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加脂剂项目承办单位将建立健全IS09000质量管理和质量保证体系，确保物料的质量控制和管理符合国际标准。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https://d.book118.com/235300031001011122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D4496"/>
    <w:rsid w:val="2CCA2C19"/>
    <w:rsid w:val="46DD4496"/>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23530003100101112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2024-01-26T02:26:00Z</dcterms:created>
  <dcterms:modified xsi:type="dcterms:W3CDTF">2024-01-26T02:26:29Z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7161FA2D09C14444B2276F6D6E099AA9_11</vt:lpwstr>
  </property>
  <property fmtid="{D5CDD505-2E9C-101B-9397-08002B2CF9AE}" pid="3" name="KSOProductBuildVer">
    <vt:lpwstr>2052-12.1.0.16120</vt:lpwstr>
  </property>
</Properties>
</file>