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4730D">
      <w:pPr>
        <w:widowControl/>
        <w:jc w:val="left"/>
        <w:rPr>
          <w:rFonts w:ascii="仿宋" w:eastAsia="仿宋" w:hAnsi="仿宋"/>
          <w:b/>
          <w:sz w:val="40"/>
        </w:rPr>
      </w:pPr>
      <w:bookmarkStart w:id="0" w:name="_GoBack"/>
      <w:bookmarkEnd w:id="0"/>
    </w:p>
    <w:p w:rsidR="0004730D">
      <w:pPr>
        <w:widowControl/>
        <w:jc w:val="left"/>
        <w:rPr>
          <w:rFonts w:ascii="仿宋" w:eastAsia="仿宋" w:hAnsi="仿宋"/>
          <w:b/>
          <w:sz w:val="40"/>
        </w:rPr>
      </w:pPr>
    </w:p>
    <w:p w:rsidR="0004730D">
      <w:pPr>
        <w:widowControl/>
        <w:jc w:val="left"/>
        <w:rPr>
          <w:rFonts w:ascii="仿宋" w:eastAsia="仿宋" w:hAnsi="仿宋"/>
          <w:b/>
          <w:sz w:val="40"/>
        </w:rPr>
      </w:pPr>
    </w:p>
    <w:p w:rsidR="0004730D" w:rsidRPr="0004730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4730D">
        <w:rPr>
          <w:rFonts w:ascii="宋体" w:eastAsia="宋体" w:hAnsi="宋体" w:hint="eastAsia"/>
          <w:b/>
          <w:sz w:val="60"/>
        </w:rPr>
        <w:t>光电子器件及激光器件投资回报分析报告</w:t>
      </w:r>
    </w:p>
    <w:p w:rsidR="0004730D" w:rsidP="0004730D">
      <w:pPr>
        <w:widowControl/>
        <w:jc w:val="center"/>
        <w:rPr>
          <w:rFonts w:ascii="仿宋" w:eastAsia="仿宋" w:hAnsi="仿宋" w:hint="eastAsia"/>
          <w:b/>
          <w:sz w:val="40"/>
        </w:rPr>
      </w:pPr>
      <w:r w:rsidRPr="0004730D">
        <w:rPr>
          <w:rFonts w:ascii="仿宋" w:eastAsia="仿宋" w:hAnsi="仿宋" w:hint="eastAsia"/>
          <w:b/>
          <w:sz w:val="40"/>
        </w:rPr>
        <w:t>目录</w:t>
      </w:r>
    </w:p>
    <w:p w:rsidR="0004730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_Toc158660684 \h </w:instrText>
      </w:r>
      <w:r>
        <w:rPr>
          <w:noProof/>
        </w:rPr>
        <w:fldChar w:fldCharType="separate"/>
      </w:r>
      <w:r>
        <w:rPr>
          <w:noProof/>
        </w:rPr>
        <w:t>3</w:t>
      </w:r>
      <w:r>
        <w:rPr>
          <w:noProof/>
        </w:rPr>
        <w:fldChar w:fldCharType="end"/>
      </w:r>
    </w:p>
    <w:p w:rsidR="0004730D">
      <w:pPr>
        <w:pStyle w:val="TOC1"/>
        <w:tabs>
          <w:tab w:val="right" w:leader="dot" w:pos="8296"/>
        </w:tabs>
        <w:rPr>
          <w:noProof/>
        </w:rPr>
      </w:pPr>
      <w:r>
        <w:rPr>
          <w:rFonts w:hint="eastAsia"/>
          <w:noProof/>
        </w:rPr>
        <w:t>一、光电子器件及激光器件项目运营管理方案</w:t>
      </w:r>
      <w:r>
        <w:rPr>
          <w:noProof/>
        </w:rPr>
        <w:tab/>
      </w:r>
      <w:r>
        <w:rPr>
          <w:noProof/>
        </w:rPr>
        <w:fldChar w:fldCharType="begin"/>
      </w:r>
      <w:r>
        <w:rPr>
          <w:noProof/>
        </w:rPr>
        <w:instrText xml:space="preserve"> PAGEREF _Toc158660685 \h </w:instrText>
      </w:r>
      <w:r>
        <w:rPr>
          <w:noProof/>
        </w:rPr>
        <w:fldChar w:fldCharType="separate"/>
      </w:r>
      <w:r>
        <w:rPr>
          <w:noProof/>
        </w:rPr>
        <w:t>3</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_Toc158660686 \h </w:instrText>
      </w:r>
      <w:r>
        <w:rPr>
          <w:noProof/>
        </w:rPr>
        <w:fldChar w:fldCharType="separate"/>
      </w:r>
      <w:r>
        <w:rPr>
          <w:noProof/>
        </w:rPr>
        <w:t>3</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_Toc158660687 \h </w:instrText>
      </w:r>
      <w:r>
        <w:rPr>
          <w:noProof/>
        </w:rPr>
        <w:fldChar w:fldCharType="separate"/>
      </w:r>
      <w:r>
        <w:rPr>
          <w:noProof/>
        </w:rPr>
        <w:t>5</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_Toc158660688 \h </w:instrText>
      </w:r>
      <w:r>
        <w:rPr>
          <w:noProof/>
        </w:rPr>
        <w:fldChar w:fldCharType="separate"/>
      </w:r>
      <w:r>
        <w:rPr>
          <w:noProof/>
        </w:rPr>
        <w:t>7</w:t>
      </w:r>
      <w:r>
        <w:rPr>
          <w:noProof/>
        </w:rPr>
        <w:fldChar w:fldCharType="end"/>
      </w:r>
    </w:p>
    <w:p w:rsidR="0004730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_Toc158660689 \h </w:instrText>
      </w:r>
      <w:r>
        <w:rPr>
          <w:noProof/>
        </w:rPr>
        <w:fldChar w:fldCharType="separate"/>
      </w:r>
      <w:r>
        <w:rPr>
          <w:noProof/>
        </w:rPr>
        <w:t>10</w:t>
      </w:r>
      <w:r>
        <w:rPr>
          <w:noProof/>
        </w:rPr>
        <w:fldChar w:fldCharType="end"/>
      </w:r>
    </w:p>
    <w:p w:rsidR="0004730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_Toc158660690 \h </w:instrText>
      </w:r>
      <w:r>
        <w:rPr>
          <w:noProof/>
        </w:rPr>
        <w:fldChar w:fldCharType="separate"/>
      </w:r>
      <w:r>
        <w:rPr>
          <w:noProof/>
        </w:rPr>
        <w:t>12</w:t>
      </w:r>
      <w:r>
        <w:rPr>
          <w:noProof/>
        </w:rPr>
        <w:fldChar w:fldCharType="end"/>
      </w:r>
    </w:p>
    <w:p w:rsidR="0004730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_Toc158660691 \h </w:instrText>
      </w:r>
      <w:r>
        <w:rPr>
          <w:noProof/>
        </w:rPr>
        <w:fldChar w:fldCharType="separate"/>
      </w:r>
      <w:r>
        <w:rPr>
          <w:noProof/>
        </w:rPr>
        <w:t>14</w:t>
      </w:r>
      <w:r>
        <w:rPr>
          <w:noProof/>
        </w:rPr>
        <w:fldChar w:fldCharType="end"/>
      </w:r>
    </w:p>
    <w:p w:rsidR="0004730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_Toc158660692 \h </w:instrText>
      </w:r>
      <w:r>
        <w:rPr>
          <w:noProof/>
        </w:rPr>
        <w:fldChar w:fldCharType="separate"/>
      </w:r>
      <w:r>
        <w:rPr>
          <w:noProof/>
        </w:rPr>
        <w:t>16</w:t>
      </w:r>
      <w:r>
        <w:rPr>
          <w:noProof/>
        </w:rPr>
        <w:fldChar w:fldCharType="end"/>
      </w:r>
    </w:p>
    <w:p w:rsidR="0004730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_Toc158660693 \h </w:instrText>
      </w:r>
      <w:r>
        <w:rPr>
          <w:noProof/>
        </w:rPr>
        <w:fldChar w:fldCharType="separate"/>
      </w:r>
      <w:r>
        <w:rPr>
          <w:noProof/>
        </w:rPr>
        <w:t>18</w:t>
      </w:r>
      <w:r>
        <w:rPr>
          <w:noProof/>
        </w:rPr>
        <w:fldChar w:fldCharType="end"/>
      </w:r>
    </w:p>
    <w:p w:rsidR="0004730D">
      <w:pPr>
        <w:pStyle w:val="TOC1"/>
        <w:tabs>
          <w:tab w:val="right" w:leader="dot" w:pos="8296"/>
        </w:tabs>
        <w:rPr>
          <w:noProof/>
        </w:rPr>
      </w:pPr>
      <w:r>
        <w:rPr>
          <w:rFonts w:hint="eastAsia"/>
          <w:noProof/>
        </w:rPr>
        <w:t>二、光电子器件及激光器件项目财务管理方案</w:t>
      </w:r>
      <w:r>
        <w:rPr>
          <w:noProof/>
        </w:rPr>
        <w:tab/>
      </w:r>
      <w:r>
        <w:rPr>
          <w:noProof/>
        </w:rPr>
        <w:fldChar w:fldCharType="begin"/>
      </w:r>
      <w:r>
        <w:rPr>
          <w:noProof/>
        </w:rPr>
        <w:instrText xml:space="preserve"> PAGEREF _Toc158660694 \h </w:instrText>
      </w:r>
      <w:r>
        <w:rPr>
          <w:noProof/>
        </w:rPr>
        <w:fldChar w:fldCharType="separate"/>
      </w:r>
      <w:r>
        <w:rPr>
          <w:noProof/>
        </w:rPr>
        <w:t>20</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_Toc158660695 \h </w:instrText>
      </w:r>
      <w:r>
        <w:rPr>
          <w:noProof/>
        </w:rPr>
        <w:fldChar w:fldCharType="separate"/>
      </w:r>
      <w:r>
        <w:rPr>
          <w:noProof/>
        </w:rPr>
        <w:t>20</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_Toc158660696 \h </w:instrText>
      </w:r>
      <w:r>
        <w:rPr>
          <w:noProof/>
        </w:rPr>
        <w:fldChar w:fldCharType="separate"/>
      </w:r>
      <w:r>
        <w:rPr>
          <w:noProof/>
        </w:rPr>
        <w:t>22</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_Toc158660697 \h </w:instrText>
      </w:r>
      <w:r>
        <w:rPr>
          <w:noProof/>
        </w:rPr>
        <w:fldChar w:fldCharType="separate"/>
      </w:r>
      <w:r>
        <w:rPr>
          <w:noProof/>
        </w:rPr>
        <w:t>24</w:t>
      </w:r>
      <w:r>
        <w:rPr>
          <w:noProof/>
        </w:rPr>
        <w:fldChar w:fldCharType="end"/>
      </w:r>
    </w:p>
    <w:p w:rsidR="0004730D">
      <w:pPr>
        <w:pStyle w:val="TOC2"/>
        <w:tabs>
          <w:tab w:val="right" w:leader="dot" w:pos="8296"/>
        </w:tabs>
        <w:rPr>
          <w:noProof/>
        </w:rPr>
      </w:pPr>
      <w:r>
        <w:rPr>
          <w:noProof/>
        </w:rPr>
        <w:t>(</w:t>
      </w:r>
      <w:r>
        <w:rPr>
          <w:rFonts w:hint="eastAsia"/>
          <w:noProof/>
        </w:rPr>
        <w:t>四</w:t>
      </w:r>
      <w:r>
        <w:rPr>
          <w:noProof/>
        </w:rPr>
        <w:t>)</w:t>
      </w:r>
      <w:r>
        <w:rPr>
          <w:rFonts w:hint="eastAsia"/>
          <w:noProof/>
        </w:rPr>
        <w:t>、收入管理在光电子器件及激光器件项目中的重要性与挑战</w:t>
      </w:r>
      <w:r>
        <w:rPr>
          <w:noProof/>
        </w:rPr>
        <w:tab/>
      </w:r>
      <w:r>
        <w:rPr>
          <w:noProof/>
        </w:rPr>
        <w:fldChar w:fldCharType="begin"/>
      </w:r>
      <w:r>
        <w:rPr>
          <w:noProof/>
        </w:rPr>
        <w:instrText xml:space="preserve"> PAGEREF _Toc158660698 \h </w:instrText>
      </w:r>
      <w:r>
        <w:rPr>
          <w:noProof/>
        </w:rPr>
        <w:fldChar w:fldCharType="separate"/>
      </w:r>
      <w:r>
        <w:rPr>
          <w:noProof/>
        </w:rPr>
        <w:t>27</w:t>
      </w:r>
      <w:r>
        <w:rPr>
          <w:noProof/>
        </w:rPr>
        <w:fldChar w:fldCharType="end"/>
      </w:r>
    </w:p>
    <w:p w:rsidR="0004730D">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_Toc158660699 \h </w:instrText>
      </w:r>
      <w:r>
        <w:rPr>
          <w:noProof/>
        </w:rPr>
        <w:fldChar w:fldCharType="separate"/>
      </w:r>
      <w:r>
        <w:rPr>
          <w:noProof/>
        </w:rPr>
        <w:t>30</w:t>
      </w:r>
      <w:r>
        <w:rPr>
          <w:noProof/>
        </w:rPr>
        <w:fldChar w:fldCharType="end"/>
      </w:r>
    </w:p>
    <w:p w:rsidR="0004730D">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_Toc158660700 \h </w:instrText>
      </w:r>
      <w:r>
        <w:rPr>
          <w:noProof/>
        </w:rPr>
        <w:fldChar w:fldCharType="separate"/>
      </w:r>
      <w:r>
        <w:rPr>
          <w:noProof/>
        </w:rPr>
        <w:t>33</w:t>
      </w:r>
      <w:r>
        <w:rPr>
          <w:noProof/>
        </w:rPr>
        <w:fldChar w:fldCharType="end"/>
      </w:r>
    </w:p>
    <w:p w:rsidR="0004730D">
      <w:pPr>
        <w:pStyle w:val="TOC2"/>
        <w:tabs>
          <w:tab w:val="right" w:leader="dot" w:pos="8296"/>
        </w:tabs>
        <w:rPr>
          <w:noProof/>
        </w:rPr>
      </w:pPr>
      <w:r>
        <w:rPr>
          <w:noProof/>
        </w:rPr>
        <w:t>(</w:t>
      </w:r>
      <w:r>
        <w:rPr>
          <w:rFonts w:hint="eastAsia"/>
          <w:noProof/>
        </w:rPr>
        <w:t>七</w:t>
      </w:r>
      <w:r>
        <w:rPr>
          <w:noProof/>
        </w:rPr>
        <w:t>)</w:t>
      </w:r>
      <w:r>
        <w:rPr>
          <w:rFonts w:hint="eastAsia"/>
          <w:noProof/>
        </w:rPr>
        <w:t>、利润管理在光电子器件及激光器件项目中的重要性</w:t>
      </w:r>
      <w:r>
        <w:rPr>
          <w:noProof/>
        </w:rPr>
        <w:tab/>
      </w:r>
      <w:r>
        <w:rPr>
          <w:noProof/>
        </w:rPr>
        <w:fldChar w:fldCharType="begin"/>
      </w:r>
      <w:r>
        <w:rPr>
          <w:noProof/>
        </w:rPr>
        <w:instrText xml:space="preserve"> PAGEREF _Toc158660701 \h </w:instrText>
      </w:r>
      <w:r>
        <w:rPr>
          <w:noProof/>
        </w:rPr>
        <w:fldChar w:fldCharType="separate"/>
      </w:r>
      <w:r>
        <w:rPr>
          <w:noProof/>
        </w:rPr>
        <w:t>35</w:t>
      </w:r>
      <w:r>
        <w:rPr>
          <w:noProof/>
        </w:rPr>
        <w:fldChar w:fldCharType="end"/>
      </w:r>
    </w:p>
    <w:p w:rsidR="0004730D">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_Toc158660702 \h </w:instrText>
      </w:r>
      <w:r>
        <w:rPr>
          <w:noProof/>
        </w:rPr>
        <w:fldChar w:fldCharType="separate"/>
      </w:r>
      <w:r>
        <w:rPr>
          <w:noProof/>
        </w:rPr>
        <w:t>37</w:t>
      </w:r>
      <w:r>
        <w:rPr>
          <w:noProof/>
        </w:rPr>
        <w:fldChar w:fldCharType="end"/>
      </w:r>
    </w:p>
    <w:p w:rsidR="0004730D">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_Toc158660703 \h </w:instrText>
      </w:r>
      <w:r>
        <w:rPr>
          <w:noProof/>
        </w:rPr>
        <w:fldChar w:fldCharType="separate"/>
      </w:r>
      <w:r>
        <w:rPr>
          <w:noProof/>
        </w:rPr>
        <w:t>38</w:t>
      </w:r>
      <w:r>
        <w:rPr>
          <w:noProof/>
        </w:rPr>
        <w:fldChar w:fldCharType="end"/>
      </w:r>
    </w:p>
    <w:p w:rsidR="0004730D">
      <w:pPr>
        <w:pStyle w:val="TOC1"/>
        <w:tabs>
          <w:tab w:val="right" w:leader="dot" w:pos="8296"/>
        </w:tabs>
        <w:rPr>
          <w:noProof/>
        </w:rPr>
      </w:pPr>
      <w:r>
        <w:rPr>
          <w:rFonts w:hint="eastAsia"/>
          <w:noProof/>
        </w:rPr>
        <w:t>三、光电子器件及激光器件项目质量管理方案</w:t>
      </w:r>
      <w:r>
        <w:rPr>
          <w:noProof/>
        </w:rPr>
        <w:tab/>
      </w:r>
      <w:r>
        <w:rPr>
          <w:noProof/>
        </w:rPr>
        <w:fldChar w:fldCharType="begin"/>
      </w:r>
      <w:r>
        <w:rPr>
          <w:noProof/>
        </w:rPr>
        <w:instrText xml:space="preserve"> PAGEREF _Toc158660704 \h </w:instrText>
      </w:r>
      <w:r>
        <w:rPr>
          <w:noProof/>
        </w:rPr>
        <w:fldChar w:fldCharType="separate"/>
      </w:r>
      <w:r>
        <w:rPr>
          <w:noProof/>
        </w:rPr>
        <w:t>40</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_Toc158660705 \h </w:instrText>
      </w:r>
      <w:r>
        <w:rPr>
          <w:noProof/>
        </w:rPr>
        <w:fldChar w:fldCharType="separate"/>
      </w:r>
      <w:r>
        <w:rPr>
          <w:noProof/>
        </w:rPr>
        <w:t>40</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_Toc158660706 \h </w:instrText>
      </w:r>
      <w:r>
        <w:rPr>
          <w:noProof/>
        </w:rPr>
        <w:fldChar w:fldCharType="separate"/>
      </w:r>
      <w:r>
        <w:rPr>
          <w:noProof/>
        </w:rPr>
        <w:t>44</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_Toc158660707 \h </w:instrText>
      </w:r>
      <w:r>
        <w:rPr>
          <w:noProof/>
        </w:rPr>
        <w:fldChar w:fldCharType="separate"/>
      </w:r>
      <w:r>
        <w:rPr>
          <w:noProof/>
        </w:rPr>
        <w:t>47</w:t>
      </w:r>
      <w:r>
        <w:rPr>
          <w:noProof/>
        </w:rPr>
        <w:fldChar w:fldCharType="end"/>
      </w:r>
    </w:p>
    <w:p w:rsidR="0004730D">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_Toc158660708 \h </w:instrText>
      </w:r>
      <w:r>
        <w:rPr>
          <w:noProof/>
        </w:rPr>
        <w:fldChar w:fldCharType="separate"/>
      </w:r>
      <w:r>
        <w:rPr>
          <w:noProof/>
        </w:rPr>
        <w:t>48</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_Toc158660709 \h </w:instrText>
      </w:r>
      <w:r>
        <w:rPr>
          <w:noProof/>
        </w:rPr>
        <w:fldChar w:fldCharType="separate"/>
      </w:r>
      <w:r>
        <w:rPr>
          <w:noProof/>
        </w:rPr>
        <w:t>48</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_Toc158660710 \h </w:instrText>
      </w:r>
      <w:r>
        <w:rPr>
          <w:noProof/>
        </w:rPr>
        <w:fldChar w:fldCharType="separate"/>
      </w:r>
      <w:r>
        <w:rPr>
          <w:noProof/>
        </w:rPr>
        <w:t>50</w:t>
      </w:r>
      <w:r>
        <w:rPr>
          <w:noProof/>
        </w:rPr>
        <w:fldChar w:fldCharType="end"/>
      </w:r>
    </w:p>
    <w:p w:rsidR="0004730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_Toc158660711 \h </w:instrText>
      </w:r>
      <w:r>
        <w:rPr>
          <w:noProof/>
        </w:rPr>
        <w:fldChar w:fldCharType="separate"/>
      </w:r>
      <w:r>
        <w:rPr>
          <w:noProof/>
        </w:rPr>
        <w:t>53</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_Toc158660712 \h </w:instrText>
      </w:r>
      <w:r>
        <w:rPr>
          <w:noProof/>
        </w:rPr>
        <w:fldChar w:fldCharType="separate"/>
      </w:r>
      <w:r>
        <w:rPr>
          <w:noProof/>
        </w:rPr>
        <w:t>53</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_Toc158660713 \h </w:instrText>
      </w:r>
      <w:r>
        <w:rPr>
          <w:noProof/>
        </w:rPr>
        <w:fldChar w:fldCharType="separate"/>
      </w:r>
      <w:r>
        <w:rPr>
          <w:noProof/>
        </w:rPr>
        <w:t>54</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、光电子器件及激光器件项目工艺技术设计方案</w:t>
      </w:r>
      <w:r>
        <w:rPr>
          <w:noProof/>
        </w:rPr>
        <w:tab/>
      </w:r>
      <w:r>
        <w:rPr>
          <w:noProof/>
        </w:rPr>
        <w:fldChar w:fldCharType="begin"/>
      </w:r>
      <w:r>
        <w:rPr>
          <w:noProof/>
        </w:rPr>
        <w:instrText xml:space="preserve"> PAGEREF _Toc158660714 \h </w:instrText>
      </w:r>
      <w:r>
        <w:rPr>
          <w:noProof/>
        </w:rPr>
        <w:fldChar w:fldCharType="separate"/>
      </w:r>
      <w:r>
        <w:rPr>
          <w:noProof/>
        </w:rPr>
        <w:t>56</w:t>
      </w:r>
      <w:r>
        <w:rPr>
          <w:noProof/>
        </w:rPr>
        <w:fldChar w:fldCharType="end"/>
      </w:r>
    </w:p>
    <w:p w:rsidR="0004730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_Toc158660715 \h </w:instrText>
      </w:r>
      <w:r>
        <w:rPr>
          <w:noProof/>
        </w:rPr>
        <w:fldChar w:fldCharType="separate"/>
      </w:r>
      <w:r>
        <w:rPr>
          <w:noProof/>
        </w:rPr>
        <w:t>57</w:t>
      </w:r>
      <w:r>
        <w:rPr>
          <w:noProof/>
        </w:rPr>
        <w:fldChar w:fldCharType="end"/>
      </w:r>
    </w:p>
    <w:p w:rsidR="0004730D">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_Toc158660716 \h </w:instrText>
      </w:r>
      <w:r>
        <w:rPr>
          <w:noProof/>
        </w:rPr>
        <w:fldChar w:fldCharType="separate"/>
      </w:r>
      <w:r>
        <w:rPr>
          <w:noProof/>
        </w:rPr>
        <w:t>57</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_Toc158660717 \h </w:instrText>
      </w:r>
      <w:r>
        <w:rPr>
          <w:noProof/>
        </w:rPr>
        <w:fldChar w:fldCharType="separate"/>
      </w:r>
      <w:r>
        <w:rPr>
          <w:noProof/>
        </w:rPr>
        <w:t>57</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_Toc158660718 \h </w:instrText>
      </w:r>
      <w:r>
        <w:rPr>
          <w:noProof/>
        </w:rPr>
        <w:fldChar w:fldCharType="separate"/>
      </w:r>
      <w:r>
        <w:rPr>
          <w:noProof/>
        </w:rPr>
        <w:t>59</w:t>
      </w:r>
      <w:r>
        <w:rPr>
          <w:noProof/>
        </w:rPr>
        <w:fldChar w:fldCharType="end"/>
      </w:r>
    </w:p>
    <w:p w:rsidR="0004730D">
      <w:pPr>
        <w:pStyle w:val="TOC1"/>
        <w:tabs>
          <w:tab w:val="right" w:leader="dot" w:pos="8296"/>
        </w:tabs>
        <w:rPr>
          <w:noProof/>
        </w:rPr>
      </w:pPr>
      <w:r>
        <w:rPr>
          <w:rFonts w:hint="eastAsia"/>
          <w:noProof/>
        </w:rPr>
        <w:t>七、光电子器件及激光器件项目经济评价分析</w:t>
      </w:r>
      <w:r>
        <w:rPr>
          <w:noProof/>
        </w:rPr>
        <w:tab/>
      </w:r>
      <w:r>
        <w:rPr>
          <w:noProof/>
        </w:rPr>
        <w:fldChar w:fldCharType="begin"/>
      </w:r>
      <w:r>
        <w:rPr>
          <w:noProof/>
        </w:rPr>
        <w:instrText xml:space="preserve"> PAGEREF _Toc158660719 \h </w:instrText>
      </w:r>
      <w:r>
        <w:rPr>
          <w:noProof/>
        </w:rPr>
        <w:fldChar w:fldCharType="separate"/>
      </w:r>
      <w:r>
        <w:rPr>
          <w:noProof/>
        </w:rPr>
        <w:t>60</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_Toc158660720 \h </w:instrText>
      </w:r>
      <w:r>
        <w:rPr>
          <w:noProof/>
        </w:rPr>
        <w:fldChar w:fldCharType="separate"/>
      </w:r>
      <w:r>
        <w:rPr>
          <w:noProof/>
        </w:rPr>
        <w:t>60</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、光电子器件及激光器件项目盈利能力分析</w:t>
      </w:r>
      <w:r>
        <w:rPr>
          <w:noProof/>
        </w:rPr>
        <w:tab/>
      </w:r>
      <w:r>
        <w:rPr>
          <w:noProof/>
        </w:rPr>
        <w:fldChar w:fldCharType="begin"/>
      </w:r>
      <w:r>
        <w:rPr>
          <w:noProof/>
        </w:rPr>
        <w:instrText xml:space="preserve"> PAGEREF _Toc158660721 \h </w:instrText>
      </w:r>
      <w:r>
        <w:rPr>
          <w:noProof/>
        </w:rPr>
        <w:fldChar w:fldCharType="separate"/>
      </w:r>
      <w:r>
        <w:rPr>
          <w:noProof/>
        </w:rPr>
        <w:t>61</w:t>
      </w:r>
      <w:r>
        <w:rPr>
          <w:noProof/>
        </w:rPr>
        <w:fldChar w:fldCharType="end"/>
      </w:r>
    </w:p>
    <w:p w:rsidR="0004730D">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_Toc158660722 \h </w:instrText>
      </w:r>
      <w:r>
        <w:rPr>
          <w:noProof/>
        </w:rPr>
        <w:fldChar w:fldCharType="separate"/>
      </w:r>
      <w:r>
        <w:rPr>
          <w:noProof/>
        </w:rPr>
        <w:t>62</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_Toc158660723 \h </w:instrText>
      </w:r>
      <w:r>
        <w:rPr>
          <w:noProof/>
        </w:rPr>
        <w:fldChar w:fldCharType="separate"/>
      </w:r>
      <w:r>
        <w:rPr>
          <w:noProof/>
        </w:rPr>
        <w:t>62</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、光电子器件及激光器件项目预期节能综合评价</w:t>
      </w:r>
      <w:r>
        <w:rPr>
          <w:noProof/>
        </w:rPr>
        <w:tab/>
      </w:r>
      <w:r>
        <w:rPr>
          <w:noProof/>
        </w:rPr>
        <w:fldChar w:fldCharType="begin"/>
      </w:r>
      <w:r>
        <w:rPr>
          <w:noProof/>
        </w:rPr>
        <w:instrText xml:space="preserve"> PAGEREF _Toc158660724 \h </w:instrText>
      </w:r>
      <w:r>
        <w:rPr>
          <w:noProof/>
        </w:rPr>
        <w:fldChar w:fldCharType="separate"/>
      </w:r>
      <w:r>
        <w:rPr>
          <w:noProof/>
        </w:rPr>
        <w:t>63</w:t>
      </w:r>
      <w:r>
        <w:rPr>
          <w:noProof/>
        </w:rPr>
        <w:fldChar w:fldCharType="end"/>
      </w:r>
    </w:p>
    <w:p w:rsidR="000473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、光电子器件及激光器件项目节能设计</w:t>
      </w:r>
      <w:r>
        <w:rPr>
          <w:noProof/>
        </w:rPr>
        <w:tab/>
      </w:r>
      <w:r>
        <w:rPr>
          <w:noProof/>
        </w:rPr>
        <w:fldChar w:fldCharType="begin"/>
      </w:r>
      <w:r>
        <w:rPr>
          <w:noProof/>
        </w:rPr>
        <w:instrText xml:space="preserve"> PAGEREF _Toc158660725 \h </w:instrText>
      </w:r>
      <w:r>
        <w:rPr>
          <w:noProof/>
        </w:rPr>
        <w:fldChar w:fldCharType="separate"/>
      </w:r>
      <w:r>
        <w:rPr>
          <w:noProof/>
        </w:rPr>
        <w:t>65</w:t>
      </w:r>
      <w:r>
        <w:rPr>
          <w:noProof/>
        </w:rPr>
        <w:fldChar w:fldCharType="end"/>
      </w:r>
    </w:p>
    <w:p w:rsidR="0004730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_Toc158660726 \h </w:instrText>
      </w:r>
      <w:r>
        <w:rPr>
          <w:noProof/>
        </w:rPr>
        <w:fldChar w:fldCharType="separate"/>
      </w:r>
      <w:r>
        <w:rPr>
          <w:noProof/>
        </w:rPr>
        <w:t>66</w:t>
      </w:r>
      <w:r>
        <w:rPr>
          <w:noProof/>
        </w:rPr>
        <w:fldChar w:fldCharType="end"/>
      </w:r>
    </w:p>
    <w:p w:rsidR="0004730D">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_Toc158660727 \h </w:instrText>
      </w:r>
      <w:r>
        <w:rPr>
          <w:noProof/>
        </w:rPr>
        <w:fldChar w:fldCharType="separate"/>
      </w:r>
      <w:r>
        <w:rPr>
          <w:noProof/>
        </w:rPr>
        <w:t>68</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_Toc158660728 \h </w:instrText>
      </w:r>
      <w:r>
        <w:rPr>
          <w:noProof/>
        </w:rPr>
        <w:fldChar w:fldCharType="separate"/>
      </w:r>
      <w:r>
        <w:rPr>
          <w:noProof/>
        </w:rPr>
        <w:t>68</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_Toc158660729 \h </w:instrText>
      </w:r>
      <w:r>
        <w:rPr>
          <w:noProof/>
        </w:rPr>
        <w:fldChar w:fldCharType="separate"/>
      </w:r>
      <w:r>
        <w:rPr>
          <w:noProof/>
        </w:rPr>
        <w:t>69</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_Toc158660730 \h </w:instrText>
      </w:r>
      <w:r>
        <w:rPr>
          <w:noProof/>
        </w:rPr>
        <w:fldChar w:fldCharType="separate"/>
      </w:r>
      <w:r>
        <w:rPr>
          <w:noProof/>
        </w:rPr>
        <w:t>71</w:t>
      </w:r>
      <w:r>
        <w:rPr>
          <w:noProof/>
        </w:rPr>
        <w:fldChar w:fldCharType="end"/>
      </w:r>
    </w:p>
    <w:p w:rsidR="0004730D">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_Toc158660731 \h </w:instrText>
      </w:r>
      <w:r>
        <w:rPr>
          <w:noProof/>
        </w:rPr>
        <w:fldChar w:fldCharType="separate"/>
      </w:r>
      <w:r>
        <w:rPr>
          <w:noProof/>
        </w:rPr>
        <w:t>72</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_Toc158660732 \h </w:instrText>
      </w:r>
      <w:r>
        <w:rPr>
          <w:noProof/>
        </w:rPr>
        <w:fldChar w:fldCharType="separate"/>
      </w:r>
      <w:r>
        <w:rPr>
          <w:noProof/>
        </w:rPr>
        <w:t>72</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_Toc158660733 \h </w:instrText>
      </w:r>
      <w:r>
        <w:rPr>
          <w:noProof/>
        </w:rPr>
        <w:fldChar w:fldCharType="separate"/>
      </w:r>
      <w:r>
        <w:rPr>
          <w:noProof/>
        </w:rPr>
        <w:t>73</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_Toc158660734 \h </w:instrText>
      </w:r>
      <w:r>
        <w:rPr>
          <w:noProof/>
        </w:rPr>
        <w:fldChar w:fldCharType="separate"/>
      </w:r>
      <w:r>
        <w:rPr>
          <w:noProof/>
        </w:rPr>
        <w:t>74</w:t>
      </w:r>
      <w:r>
        <w:rPr>
          <w:noProof/>
        </w:rPr>
        <w:fldChar w:fldCharType="end"/>
      </w:r>
    </w:p>
    <w:p w:rsidR="0004730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_Toc158660735 \h </w:instrText>
      </w:r>
      <w:r>
        <w:rPr>
          <w:noProof/>
        </w:rPr>
        <w:fldChar w:fldCharType="separate"/>
      </w:r>
      <w:r>
        <w:rPr>
          <w:noProof/>
        </w:rPr>
        <w:t>75</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_Toc158660736 \h </w:instrText>
      </w:r>
      <w:r>
        <w:rPr>
          <w:noProof/>
        </w:rPr>
        <w:fldChar w:fldCharType="separate"/>
      </w:r>
      <w:r>
        <w:rPr>
          <w:noProof/>
        </w:rPr>
        <w:t>75</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_Toc158660737 \h </w:instrText>
      </w:r>
      <w:r>
        <w:rPr>
          <w:noProof/>
        </w:rPr>
        <w:fldChar w:fldCharType="separate"/>
      </w:r>
      <w:r>
        <w:rPr>
          <w:noProof/>
        </w:rPr>
        <w:t>76</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_Toc158660738 \h </w:instrText>
      </w:r>
      <w:r>
        <w:rPr>
          <w:noProof/>
        </w:rPr>
        <w:fldChar w:fldCharType="separate"/>
      </w:r>
      <w:r>
        <w:rPr>
          <w:noProof/>
        </w:rPr>
        <w:t>77</w:t>
      </w:r>
      <w:r>
        <w:rPr>
          <w:noProof/>
        </w:rPr>
        <w:fldChar w:fldCharType="end"/>
      </w:r>
    </w:p>
    <w:p w:rsidR="0004730D">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_Toc158660739 \h </w:instrText>
      </w:r>
      <w:r>
        <w:rPr>
          <w:noProof/>
        </w:rPr>
        <w:fldChar w:fldCharType="separate"/>
      </w:r>
      <w:r>
        <w:rPr>
          <w:noProof/>
        </w:rPr>
        <w:t>77</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_Toc158660740 \h </w:instrText>
      </w:r>
      <w:r>
        <w:rPr>
          <w:noProof/>
        </w:rPr>
        <w:fldChar w:fldCharType="separate"/>
      </w:r>
      <w:r>
        <w:rPr>
          <w:noProof/>
        </w:rPr>
        <w:t>77</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_Toc158660741 \h </w:instrText>
      </w:r>
      <w:r>
        <w:rPr>
          <w:noProof/>
        </w:rPr>
        <w:fldChar w:fldCharType="separate"/>
      </w:r>
      <w:r>
        <w:rPr>
          <w:noProof/>
        </w:rPr>
        <w:t>78</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_Toc158660742 \h </w:instrText>
      </w:r>
      <w:r>
        <w:rPr>
          <w:noProof/>
        </w:rPr>
        <w:fldChar w:fldCharType="separate"/>
      </w:r>
      <w:r>
        <w:rPr>
          <w:noProof/>
        </w:rPr>
        <w:t>80</w:t>
      </w:r>
      <w:r>
        <w:rPr>
          <w:noProof/>
        </w:rPr>
        <w:fldChar w:fldCharType="end"/>
      </w:r>
    </w:p>
    <w:p w:rsidR="0004730D">
      <w:pPr>
        <w:pStyle w:val="TOC1"/>
        <w:tabs>
          <w:tab w:val="right" w:leader="dot" w:pos="8296"/>
        </w:tabs>
        <w:rPr>
          <w:noProof/>
        </w:rPr>
      </w:pPr>
      <w:r>
        <w:rPr>
          <w:rFonts w:hint="eastAsia"/>
          <w:noProof/>
        </w:rPr>
        <w:t>十三、光电子器件及激光器件项目执行风险与应对策略</w:t>
      </w:r>
      <w:r>
        <w:rPr>
          <w:noProof/>
        </w:rPr>
        <w:tab/>
      </w:r>
      <w:r>
        <w:rPr>
          <w:noProof/>
        </w:rPr>
        <w:fldChar w:fldCharType="begin"/>
      </w:r>
      <w:r>
        <w:rPr>
          <w:noProof/>
        </w:rPr>
        <w:instrText xml:space="preserve"> PAGEREF _Toc158660743 \h </w:instrText>
      </w:r>
      <w:r>
        <w:rPr>
          <w:noProof/>
        </w:rPr>
        <w:fldChar w:fldCharType="separate"/>
      </w:r>
      <w:r>
        <w:rPr>
          <w:noProof/>
        </w:rPr>
        <w:t>81</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、光电子器件及激光器件项目执行风险识别</w:t>
      </w:r>
      <w:r>
        <w:rPr>
          <w:noProof/>
        </w:rPr>
        <w:tab/>
      </w:r>
      <w:r>
        <w:rPr>
          <w:noProof/>
        </w:rPr>
        <w:fldChar w:fldCharType="begin"/>
      </w:r>
      <w:r>
        <w:rPr>
          <w:noProof/>
        </w:rPr>
        <w:instrText xml:space="preserve"> PAGEREF _Toc158660744 \h </w:instrText>
      </w:r>
      <w:r>
        <w:rPr>
          <w:noProof/>
        </w:rPr>
        <w:fldChar w:fldCharType="separate"/>
      </w:r>
      <w:r>
        <w:rPr>
          <w:noProof/>
        </w:rPr>
        <w:t>81</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_Toc158660745 \h </w:instrText>
      </w:r>
      <w:r>
        <w:rPr>
          <w:noProof/>
        </w:rPr>
        <w:fldChar w:fldCharType="separate"/>
      </w:r>
      <w:r>
        <w:rPr>
          <w:noProof/>
        </w:rPr>
        <w:t>83</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_Toc158660746 \h </w:instrText>
      </w:r>
      <w:r>
        <w:rPr>
          <w:noProof/>
        </w:rPr>
        <w:fldChar w:fldCharType="separate"/>
      </w:r>
      <w:r>
        <w:rPr>
          <w:noProof/>
        </w:rPr>
        <w:t>84</w:t>
      </w:r>
      <w:r>
        <w:rPr>
          <w:noProof/>
        </w:rPr>
        <w:fldChar w:fldCharType="end"/>
      </w:r>
    </w:p>
    <w:p w:rsidR="0004730D">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_Toc158660747 \h </w:instrText>
      </w:r>
      <w:r>
        <w:rPr>
          <w:noProof/>
        </w:rPr>
        <w:fldChar w:fldCharType="separate"/>
      </w:r>
      <w:r>
        <w:rPr>
          <w:noProof/>
        </w:rPr>
        <w:t>86</w:t>
      </w:r>
      <w:r>
        <w:rPr>
          <w:noProof/>
        </w:rPr>
        <w:fldChar w:fldCharType="end"/>
      </w:r>
    </w:p>
    <w:p w:rsidR="0004730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_Toc158660748 \h </w:instrText>
      </w:r>
      <w:r>
        <w:rPr>
          <w:noProof/>
        </w:rPr>
        <w:fldChar w:fldCharType="separate"/>
      </w:r>
      <w:r>
        <w:rPr>
          <w:noProof/>
        </w:rPr>
        <w:t>86</w:t>
      </w:r>
      <w:r>
        <w:rPr>
          <w:noProof/>
        </w:rPr>
        <w:fldChar w:fldCharType="end"/>
      </w:r>
    </w:p>
    <w:p w:rsidR="0004730D">
      <w:pPr>
        <w:pStyle w:val="TOC2"/>
        <w:tabs>
          <w:tab w:val="right" w:leader="dot" w:pos="8296"/>
        </w:tabs>
        <w:rPr>
          <w:noProof/>
        </w:rPr>
      </w:pPr>
      <w:r>
        <w:rPr>
          <w:noProof/>
        </w:rPr>
        <w:t>(</w:t>
      </w:r>
      <w:r>
        <w:rPr>
          <w:rFonts w:hint="eastAsia"/>
          <w:noProof/>
        </w:rPr>
        <w:t>二</w:t>
      </w:r>
      <w:r>
        <w:rPr>
          <w:noProof/>
        </w:rPr>
        <w:t>)</w:t>
      </w:r>
      <w:r>
        <w:rPr>
          <w:rFonts w:hint="eastAsia"/>
          <w:noProof/>
        </w:rPr>
        <w:t>、光电子器件及激光器件项目合规性评估</w:t>
      </w:r>
      <w:r>
        <w:rPr>
          <w:noProof/>
        </w:rPr>
        <w:tab/>
      </w:r>
      <w:r>
        <w:rPr>
          <w:noProof/>
        </w:rPr>
        <w:fldChar w:fldCharType="begin"/>
      </w:r>
      <w:r>
        <w:rPr>
          <w:noProof/>
        </w:rPr>
        <w:instrText xml:space="preserve"> PAGEREF _Toc158660749 \h </w:instrText>
      </w:r>
      <w:r>
        <w:rPr>
          <w:noProof/>
        </w:rPr>
        <w:fldChar w:fldCharType="separate"/>
      </w:r>
      <w:r>
        <w:rPr>
          <w:noProof/>
        </w:rPr>
        <w:t>87</w:t>
      </w:r>
      <w:r>
        <w:rPr>
          <w:noProof/>
        </w:rPr>
        <w:fldChar w:fldCharType="end"/>
      </w:r>
    </w:p>
    <w:p w:rsidR="0004730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_Toc158660750 \h </w:instrText>
      </w:r>
      <w:r>
        <w:rPr>
          <w:noProof/>
        </w:rPr>
        <w:fldChar w:fldCharType="separate"/>
      </w:r>
      <w:r>
        <w:rPr>
          <w:noProof/>
        </w:rPr>
        <w:t>89</w:t>
      </w:r>
      <w:r>
        <w:rPr>
          <w:noProof/>
        </w:rPr>
        <w:fldChar w:fldCharType="end"/>
      </w:r>
    </w:p>
    <w:p w:rsidR="0004730D" w:rsidP="0004730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4730D" w:rsidP="0004730D">
      <w:pPr>
        <w:pStyle w:val="Heading1"/>
        <w:jc w:val="center"/>
        <w:rPr>
          <w:rFonts w:hint="eastAsia"/>
        </w:rPr>
      </w:pPr>
      <w:bookmarkStart w:id="1" w:name="_Toc158660684"/>
      <w:r w:rsidRPr="0004730D">
        <w:rPr>
          <w:rFonts w:hint="eastAsia"/>
        </w:rPr>
        <w:t>前言</w:t>
      </w:r>
      <w:bookmarkEnd w:id="1"/>
    </w:p>
    <w:p w:rsidR="0004730D" w:rsidP="0004730D">
      <w:pPr>
        <w:ind w:firstLine="560" w:firstLineChars="200"/>
        <w:rPr>
          <w:rFonts w:ascii="仿宋" w:eastAsia="仿宋" w:hAnsi="仿宋" w:hint="eastAsia"/>
          <w:sz w:val="28"/>
        </w:rPr>
      </w:pPr>
      <w:r w:rsidRPr="0004730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4730D" w:rsidP="0004730D">
      <w:pPr>
        <w:pStyle w:val="Heading1"/>
        <w:rPr>
          <w:rFonts w:hint="eastAsia"/>
        </w:rPr>
      </w:pPr>
      <w:bookmarkStart w:id="2" w:name="_Toc158660685"/>
      <w:r w:rsidRPr="0004730D">
        <w:rPr>
          <w:rFonts w:hint="eastAsia"/>
        </w:rPr>
        <w:t>一、光电子器件及激光器件项目运营管理方案</w:t>
      </w:r>
      <w:bookmarkEnd w:id="2"/>
    </w:p>
    <w:p w:rsidR="0004730D" w:rsidP="0004730D">
      <w:pPr>
        <w:pStyle w:val="Heading2"/>
        <w:rPr>
          <w:rFonts w:hint="eastAsia"/>
        </w:rPr>
      </w:pPr>
      <w:bookmarkStart w:id="3" w:name="_Toc158660686"/>
      <w:r w:rsidRPr="0004730D">
        <w:rPr>
          <w:rFonts w:hint="eastAsia"/>
        </w:rPr>
        <w:t>(</w:t>
      </w:r>
      <w:r w:rsidRPr="0004730D">
        <w:rPr>
          <w:rFonts w:hint="eastAsia"/>
        </w:rPr>
        <w:t>一</w:t>
      </w:r>
      <w:r w:rsidRPr="0004730D">
        <w:rPr>
          <w:rFonts w:hint="eastAsia"/>
        </w:rPr>
        <w:t>)</w:t>
      </w:r>
      <w:r w:rsidRPr="0004730D">
        <w:rPr>
          <w:rFonts w:hint="eastAsia"/>
        </w:rPr>
        <w:t>、运营管理概述</w:t>
      </w:r>
      <w:bookmarkEnd w:id="3"/>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运营管理综述</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运营管理是一种对企业内部生产和经营活动的资源进行有序组织、规划、控制和协调的管理活动，旨在实现企业的战略目标。在光电子器件及激光器件项目中，运营管理扮演着至关重要的角色，它包括生产计划、原材料采购、生产过程管理、质量控制、供应链管理等多个方面，对企业的运营效率和市场竞争力产生直接而深远的影响。</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生产计划与进度管控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生产计划编制</w:t>
      </w:r>
    </w:p>
    <w:p w:rsidR="0004730D" w:rsidRPr="0004730D" w:rsidP="0004730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4730D">
        <w:rPr>
          <w:rFonts w:ascii="仿宋" w:eastAsia="仿宋" w:hAnsi="仿宋" w:hint="eastAsia"/>
          <w:sz w:val="28"/>
        </w:rPr>
        <w:t xml:space="preserve">   在光电子器件及激光器件项目中，编制科学合理的生产计划</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是运营管理的首要任务。考虑市场需求、资源供给、交货期等因素，制定出符合实际情况的生产计划，从而避免产能过剩或不足的情况，提高生产效率。</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生产进度管控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 质量控制管理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质量管理体系建立</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质量控制在光电子器件及激光器件项目中占据关键地位。建立健全的质量管理体系，包括质量标准的制定、质量检测流程设计、质量培训等，能够确保产品质量符合标准，提高生产效率和竞争力。</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过程控制和改进</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(四) 供应链管理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供应商管理</w:t>
      </w:r>
    </w:p>
    <w:p w:rsidR="0004730D" w:rsidRPr="0004730D" w:rsidP="0004730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4730D">
        <w:rPr>
          <w:rFonts w:ascii="仿宋" w:eastAsia="仿宋" w:hAnsi="仿宋" w:hint="eastAsia"/>
          <w:sz w:val="28"/>
        </w:rPr>
        <w:t xml:space="preserve">   供应链管理在光电子器件及激光器件项目中是不可或缺的一环，牵涉到原材料的采购、物流运输、库存管理等多个方面。良好的供应链管理可以帮助企业降低成本、提高效率，确保原材料的及时供应。对供应商的选择、评估和管理是十分重要的，需要建立长期稳定</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的合作关系，共同推动供应链的优化。</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库存管理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在光电子器件及激光器件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运营管理在光电子器件及激光器件项目中扮演着至关重要的角色，贯穿了生产计划管理、质量控制管理、供应链管理等多个环节。只有通过科学合理的运营管理实践，企业才能在竞争激烈的市场中取得成功，实现持续发展。</w:t>
      </w:r>
    </w:p>
    <w:p w:rsidR="0004730D" w:rsidP="0004730D">
      <w:pPr>
        <w:pStyle w:val="Heading2"/>
      </w:pPr>
      <w:bookmarkStart w:id="4" w:name="_Toc158660687"/>
      <w:r w:rsidRPr="0004730D">
        <w:t>(</w:t>
      </w:r>
      <w:r w:rsidRPr="0004730D">
        <w:t>二</w:t>
      </w:r>
      <w:r w:rsidRPr="0004730D">
        <w:t>)</w:t>
      </w:r>
      <w:r w:rsidRPr="0004730D">
        <w:t>、运营战略</w:t>
      </w:r>
      <w:bookmarkEnd w:id="4"/>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优化生产流程</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引入先进设备和技术：</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在光电子器件及激光器件项目中，更新生产设备和采用先进技术对提高生产效率至关重要。通过引进新的设备和技术，企业能够加速生产速度，减少生产成本，并提升产品的可靠性和一致性。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精益生产理念：</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4730D">
        <w:rPr>
          <w:rFonts w:ascii="仿宋" w:eastAsia="仿宋" w:hAnsi="仿宋" w:hint="eastAsia"/>
          <w:sz w:val="28"/>
        </w:rPr>
        <w:t xml:space="preserve">   精益生产注重减少浪费，通过优化生产流程、降低库存和生</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产周期，以及提高生产灵活性，帮助企业实现生产效率的提升，减少资源浪费，并提升产品质量。</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优化供应链管理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选择合适的供应商：</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供应商的选择和合作对光电子器件及激光器件项目至关重要。企业应根据产品需求和质量标准选择适当的供应商，并建立稳定的合作关系，以确保供应链的稳定性，降低采购成本，提高产品质量。</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精确的库存管理：</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有效的库存管理对于光电子器件及激光器件项目至关重要。通过准确的需求预测和合理的库存控制方法，企业可以实现库存的最优管理，降低库存成本，避免滞销和过期产品，保持供应链的流畅性。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 强化质量控制</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建立完善的质量管理体系：</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在光电子器件及激光器件项目中，建立科学的质量管理体系是确保产品质量的关键。包括质量策划、质量控制和质量改进等环节，有助于提高产品的一致性和可靠性，降低产品缺陷率，提升客户满意度。</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严格的过程控制和检验：</w:t>
      </w:r>
    </w:p>
    <w:p w:rsidR="0004730D" w:rsidRPr="0004730D" w:rsidP="0004730D">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(四) 精细化市场营销</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差异化定位：</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有效的渠道管理：</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为光电子器件及激光器件项目的产品建立健全的销售渠道，并与渠道商保持良好的合作关系，以增加销售渠道的覆盖率和渗透率，提高产品的市场份额。</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综合而言，光电子器件及激光器件项目的运营战略需要在生产流程、供应链管理、质量控制和市场营销等方面做出明智的决策和行动。通过科学合理的运营战略，企业能够提升生产效率，降低成本，增强市场竞争力，最终实现光电子器件及激光器件项目的成功。</w:t>
      </w:r>
    </w:p>
    <w:p w:rsidR="0004730D" w:rsidP="0004730D">
      <w:pPr>
        <w:pStyle w:val="Heading2"/>
      </w:pPr>
      <w:bookmarkStart w:id="5" w:name="_Toc158660688"/>
      <w:r w:rsidRPr="0004730D">
        <w:t>(</w:t>
      </w:r>
      <w:r w:rsidRPr="0004730D">
        <w:t>三</w:t>
      </w:r>
      <w:r w:rsidRPr="0004730D">
        <w:t>)</w:t>
      </w:r>
      <w:r w:rsidRPr="0004730D">
        <w:t>、作业计划</w:t>
      </w:r>
      <w:bookmarkEnd w:id="5"/>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作业计划的理念</w:t>
      </w:r>
    </w:p>
    <w:p w:rsidR="0004730D" w:rsidRPr="0004730D" w:rsidP="0004730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4730D">
        <w:rPr>
          <w:rFonts w:ascii="仿宋" w:eastAsia="仿宋" w:hAnsi="仿宋" w:hint="eastAsia"/>
          <w:sz w:val="28"/>
        </w:rPr>
        <w:t>在光电子器件及激光器件项目中，作业计划是确保生产按时完成、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成本可控和质量有保障的关键环节。它涵盖了生产流程的合理安排、资源的有效分配以及任务的精细分工等方面，对于光电子器件及激光器件项目的成功实施起着至关重要的作用。</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作业计划的价值</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提升执行效率：</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优化资源利用：</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作业计划有助于合理配置人力、物力和时间资源，实现资源的最优利用，从而有效控制生产成本。</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确保产品品质：</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作业计划将检验、测试和验收等环节融入其中，确保每个生产环节都符合质量标准，为产品品质提供了可靠的保障。</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4. 协调协作关系：</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4730D">
        <w:rPr>
          <w:rFonts w:ascii="仿宋" w:eastAsia="仿宋" w:hAnsi="仿宋" w:hint="eastAsia"/>
          <w:sz w:val="28"/>
        </w:rPr>
        <w:t xml:space="preserve">   通过明确各项工作的分工和职责，作业计划促进了内部各部门之间的协作，提高了整体协同效率，确保光电子器件及激光器件项目的协调进行。</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 作业计划的执行步骤</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明确生产目标：</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首要任务是清晰明确生产任务的要求，包括生产数量、质量标准和交付时间等，确立明确的生产目标。</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分析生产条件：</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对生产资源进行全面评估，包括人力、设备、原材料等，深入分析生产条件的具体状况和潜在限制。</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制定详尽作业计划：</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结合生产目标和生产条件，制定具体细致的作业计划，包括生产流程、生产线安排以及人员调配等。</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4. 实施执行：</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将制定好的作业计划贯彻到实际生产中，不断监督执行情况，及时调整和优化作业计划，确保顺利执行。</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5. 评估总结：</w:t>
      </w:r>
    </w:p>
    <w:p w:rsidR="0004730D" w:rsidRPr="0004730D" w:rsidP="0004730D">
      <w:pPr>
        <w:ind w:firstLine="560" w:firstLineChars="200"/>
        <w:rPr>
          <w:rFonts w:ascii="仿宋" w:eastAsia="仿宋" w:hAnsi="仿宋"/>
          <w:sz w:val="28"/>
        </w:rPr>
      </w:pPr>
      <w:r w:rsidRPr="0004730D">
        <w:rPr>
          <w:rFonts w:ascii="仿宋" w:eastAsia="仿宋" w:hAnsi="仿宋"/>
          <w:sz w:val="28"/>
        </w:rPr>
        <w:t xml:space="preserve">   </w:t>
      </w:r>
    </w:p>
    <w:p w:rsidR="0004730D" w:rsidP="0004730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4730D">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4730D" w:rsidP="0004730D">
      <w:pPr>
        <w:pStyle w:val="Heading2"/>
      </w:pPr>
      <w:bookmarkStart w:id="6" w:name="_Toc158660689"/>
      <w:r w:rsidRPr="0004730D">
        <w:t>(</w:t>
      </w:r>
      <w:r w:rsidRPr="0004730D">
        <w:t>四</w:t>
      </w:r>
      <w:r w:rsidRPr="0004730D">
        <w:t>)</w:t>
      </w:r>
      <w:r w:rsidRPr="0004730D">
        <w:t>、设施布置</w:t>
      </w:r>
      <w:bookmarkEnd w:id="6"/>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设施布置的关键性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在光电子器件及激光器件项目中，设施布置是确保光电子器件及激光器件项目顺利进行和提高生产效率的至关重要环节。它不仅仅关乎设备和工作区域的简单排列，更需要综合考虑生产流程、人员活动以及物料流动等多个因素，以确保生产过程高效运作。</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设施布置的基本原则</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空间充分利用：</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工序流程优化：</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安全考虑：</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 设施布置的关键步骤</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需求分析：</w:t>
      </w:r>
    </w:p>
    <w:p w:rsidR="0004730D" w:rsidRPr="0004730D" w:rsidP="0004730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4730D">
        <w:rPr>
          <w:rFonts w:ascii="仿宋" w:eastAsia="仿宋" w:hAnsi="仿宋" w:hint="eastAsia"/>
          <w:sz w:val="28"/>
        </w:rPr>
        <w:t xml:space="preserve">   首先，进行光电子器件及激光器件项目需求分析，包括生产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规模、生产流程、设备种类和数量等。充分了解光电子器件及激光器件项目需求，才能制定出切实可行的设施布置方案。</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平面布局设计：</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设备选型和配置：</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根据布局设计确定设备需求，进行设备选型和配置。考虑设备的功能、性能、稳定性，以及设备之间的协调配合。</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4. 安全考虑：</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5. 实施和监控：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最后，按照设计方案实施设施布置，并在实施过程中持续监控和调整。确保设施布置方案的有效性和可持续性。</w:t>
      </w:r>
    </w:p>
    <w:p w:rsidR="0004730D" w:rsidP="0004730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4730D">
        <w:rPr>
          <w:rFonts w:ascii="仿宋" w:eastAsia="仿宋" w:hAnsi="仿宋" w:hint="eastAsia"/>
          <w:sz w:val="28"/>
        </w:rPr>
        <w:t>设施布置在光电子器件及激光器件项目中具有至关重要的地位，直接关系到生产效率、安全性和整体运营成本。通过深入研究设施布置并总结实践经验，可以不断优化方案，提高生产效率，降低生产成本，增强竞争力。</w:t>
      </w:r>
    </w:p>
    <w:p w:rsidR="0004730D" w:rsidP="0004730D">
      <w:pPr>
        <w:pStyle w:val="Heading2"/>
      </w:pPr>
      <w:bookmarkStart w:id="7" w:name="_Toc158660690"/>
      <w:r w:rsidRPr="0004730D">
        <w:t>(</w:t>
      </w:r>
      <w:r w:rsidRPr="0004730D">
        <w:t>五</w:t>
      </w:r>
      <w:r w:rsidRPr="0004730D">
        <w:t>)</w:t>
      </w:r>
      <w:r w:rsidRPr="0004730D">
        <w:t>、选址规划</w:t>
      </w:r>
      <w:bookmarkEnd w:id="7"/>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市场调研与需求分析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市场定位分析：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首要任务是确定光电子器件及激光器件项目面向的市场，包括国内和国际市场。深入调研行业发展趋势、潜在需求和竞争格局，为选址规划提供必要的数据支持。</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消费者需求分析：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了解目标市场的消费者需求和习惯，考虑产品销售和服务半径，以更好地满足消费者需求。</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竞争对手分析：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分析潜在竞争对手的选址情况，以避免选址冲突和过度竞争。</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地理环境评估</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自然环境：</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考虑光电子器件及激光器件项目所需的自然资源、气候条件、地形地貌等因素，以及它们对生产和运营的影响。</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交通便捷性：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评估选址区域的交通情况，确保原材料和产品的便捷运输，包括道路、铁路、水路和空运等交通方式。</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环保要求：</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对选址区域的环保政策、环境影响评价和排放标准进行评估，确保光电子器件及激光器件项目符合法律法规要求，避免环境风险。</w:t>
      </w:r>
    </w:p>
    <w:p w:rsidR="0004730D" w:rsidRPr="0004730D" w:rsidP="0004730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4730D">
        <w:rPr>
          <w:rFonts w:ascii="仿宋" w:eastAsia="仿宋" w:hAnsi="仿宋" w:hint="eastAsia"/>
          <w:sz w:val="28"/>
        </w:rPr>
        <w:t>(三) 人才资源和生产成本</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人才储备：</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评估选址区域的人才储备情况，包括技术工人、管理人才和专业人才等，以确保光电子器件及激光器件项目后续的人才保障。</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生产成本：</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分析选址区域的用工成本、土地租金、能源价格等因素，选择成本优势明显的地区，降低生产成本，提高竞争力。</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政策支持：</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考虑当地政府对光电子器件及激光器件项目的支持政策，如税收优惠、土地补贴等，以及未来的发展前景和政策风险。</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(四) 安全风险评估和应对策略</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自然灾害和安全隐患评估：</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对选址区域的自然灾害风险和安全隐患进行评估，确保生产活动不受重大自然灾害和安全事故的影响。</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应急预案和安全设施：</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制定应急预案，加强安全设施建设，提高光电子器件及激光器件项目的抗风险能力。</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社会稳定性评估：</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评估选址区域的社会稳定程度，避免因社会问题带来的不确定性和风险。</w:t>
      </w:r>
    </w:p>
    <w:p w:rsidR="0004730D" w:rsidP="0004730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4730D">
        <w:rPr>
          <w:rFonts w:ascii="仿宋" w:eastAsia="仿宋" w:hAnsi="仿宋" w:hint="eastAsia"/>
          <w:sz w:val="28"/>
        </w:rPr>
        <w:t>选址规划是光电子器件及激光器件项目成功的关键步骤之一，需要全面考虑市场需求、地理环境、人才资源、生产成本和安全风险等因素。只有在全面的选址规划基础上，光电子器件及激光器件项目才</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能够顺利开展，并取得长期的成功和发展。</w:t>
      </w:r>
    </w:p>
    <w:p w:rsidR="0004730D" w:rsidP="0004730D">
      <w:pPr>
        <w:pStyle w:val="Heading2"/>
      </w:pPr>
      <w:bookmarkStart w:id="8" w:name="_Toc158660691"/>
      <w:r w:rsidRPr="0004730D">
        <w:t>(</w:t>
      </w:r>
      <w:r w:rsidRPr="0004730D">
        <w:t>六</w:t>
      </w:r>
      <w:r w:rsidRPr="0004730D">
        <w:t>)</w:t>
      </w:r>
      <w:r w:rsidRPr="0004730D">
        <w:t>、产品开发与流程管理</w:t>
      </w:r>
      <w:bookmarkEnd w:id="8"/>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产品开发概述</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在光电子器件及激光器件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产品开发流程</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概念阶段：</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设计阶段：</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工程验证阶段：</w:t>
      </w:r>
    </w:p>
    <w:p w:rsidR="0004730D" w:rsidRPr="0004730D" w:rsidP="0004730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4730D">
        <w:rPr>
          <w:rFonts w:ascii="仿宋" w:eastAsia="仿宋" w:hAnsi="仿宋" w:hint="eastAsia"/>
          <w:sz w:val="28"/>
        </w:rPr>
        <w:t xml:space="preserve">   工程验证阶段将产品设计方案转化为可生产的具体产品的过程。在这一阶段，需要进行样品试制、工艺验证、工程试验，确保产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品能够满足设计要求。</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4. 量产阶段：</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4730D" w:rsidRPr="0004730D" w:rsidP="0004730D">
      <w:pPr>
        <w:ind w:firstLine="560" w:firstLineChars="200"/>
        <w:rPr>
          <w:rFonts w:ascii="仿宋" w:eastAsia="仿宋" w:hAnsi="仿宋"/>
          <w:sz w:val="28"/>
        </w:rPr>
      </w:pPr>
      <w:r w:rsidRPr="0004730D">
        <w:rPr>
          <w:rFonts w:ascii="仿宋" w:eastAsia="仿宋" w:hAnsi="仿宋" w:hint="eastAsia"/>
          <w:sz w:val="28"/>
        </w:rPr>
        <w:t>(三) 产品开发的流程管理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光电子器件及激光器件项目管理：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产品开发的流程管理需要进行光电子器件及激光器件项目管理，包括光电子器件及激光器件项目计划、任务分配、进度跟踪等。通过光电子器件及激光器件项目管理，可以有效地组织和协调各个部门和岗位的工作，确保产品开发按时、按质完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信息管理：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质量管理：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4730D" w:rsidRPr="0004730D" w:rsidP="0004730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4730D">
        <w:rPr>
          <w:rFonts w:ascii="仿宋" w:eastAsia="仿宋" w:hAnsi="仿宋" w:hint="eastAsia"/>
          <w:sz w:val="28"/>
        </w:rPr>
        <w:t>4. 变更管理：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产品开发与流程管理是光电子器件及激光器件项目中的重要环节，它们的有效组织和管理直接关系到产品质量、成本和交付周期。通过科学的产品开发流程和严格的流程管理，可以提高产品的竞争力和市场占有率，推动企业持续健康发展。</w:t>
      </w:r>
    </w:p>
    <w:p w:rsidR="0004730D" w:rsidP="0004730D">
      <w:pPr>
        <w:pStyle w:val="Heading2"/>
      </w:pPr>
      <w:bookmarkStart w:id="9" w:name="_Toc158660692"/>
      <w:r w:rsidRPr="0004730D">
        <w:t>(</w:t>
      </w:r>
      <w:r w:rsidRPr="0004730D">
        <w:t>七</w:t>
      </w:r>
      <w:r w:rsidRPr="0004730D">
        <w:t>)</w:t>
      </w:r>
      <w:r w:rsidRPr="0004730D">
        <w:t>、新型运营方式</w:t>
      </w:r>
      <w:bookmarkEnd w:id="9"/>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七、创新运营模式</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随着科技的迅速发展和市场竞争的不断升级，传统的运营方式在光电子器件及激光器件项目中 面临多方面的挑战。因此，必须积极探索和应用创新的运营模式，以提升制造企 业的竞争力和盈利效益。</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(一)数字化智能制造</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1、数字化生产管理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2、智能工厂和自动化系统</w:t>
      </w:r>
    </w:p>
    <w:p w:rsidR="0004730D" w:rsidRPr="0004730D" w:rsidP="0004730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4730D">
        <w:rPr>
          <w:rFonts w:ascii="仿宋" w:eastAsia="仿宋" w:hAnsi="仿宋" w:hint="eastAsia"/>
          <w:sz w:val="28"/>
        </w:rPr>
        <w:t>引入智能工厂和自动化系统，通过机器人、传感器等技术实现生产过程的自动 化操作和控制。这有助于减少人工干预，提升生产效</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率和产品一致性，同时降 低人力成本。</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3、软件驱动的生产优化</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(二)现代供应链管理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1、精益生产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2、供应商管理库存</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3、先进的供应链管理系统</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(三)个性化定制生产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1、按需定制生产</w:t>
      </w:r>
    </w:p>
    <w:p w:rsidR="0004730D" w:rsidRPr="0004730D" w:rsidP="0004730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4730D">
        <w:rPr>
          <w:rFonts w:ascii="仿宋" w:eastAsia="仿宋" w:hAnsi="仿宋" w:hint="eastAsia"/>
          <w:sz w:val="28"/>
        </w:rPr>
        <w:t xml:space="preserve">采用MTO生产模式，根据客户需求和订单，按需定制产 品，避免大规模生产和库存。这种方式可以减少库存风险和产品滞销，提高 </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资源利用率和产品质量，增强客户满意度和忠诚度。</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2、先进的定制技术</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引入3D打印技术，通过逐层堆叠材料来快速制造个性化产品。这有助于缩 短产品开发周期和生产周期，降低生产成本和风险。</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3、灵活的大规模个性化生产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新型的创新运营模式在光电子器件及激光器件项目中具有重要意义。通过数字化智能制造、现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4730D" w:rsidP="0004730D">
      <w:pPr>
        <w:pStyle w:val="Heading2"/>
      </w:pPr>
      <w:bookmarkStart w:id="10" w:name="_Toc158660693"/>
      <w:r w:rsidRPr="0004730D">
        <w:t>(</w:t>
      </w:r>
      <w:r w:rsidRPr="0004730D">
        <w:t>八</w:t>
      </w:r>
      <w:r w:rsidRPr="0004730D">
        <w:t>)</w:t>
      </w:r>
      <w:r w:rsidRPr="0004730D">
        <w:t>、供应链管理</w:t>
      </w:r>
      <w:bookmarkEnd w:id="10"/>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(一)在光电子器件及激光器件项目中，供应链管理是一项涉及协调物流、信息流和资金流的全面管理过程，目标在于实现成本最小化、时效性最大化以及提高客户满意度。</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(一)供应链策略规划</w:t>
      </w:r>
    </w:p>
    <w:p w:rsidR="0004730D" w:rsidRPr="0004730D" w:rsidP="0004730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4730D">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优化物流和降低库存成本获得竞争优势；差异化策略专注于提供独特产品或服务以吸引客户；响应速度策略则强调快速响应市场需求。</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(二)供应链执行与管理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(三)供应链协同管理</w:t>
      </w:r>
    </w:p>
    <w:p w:rsidR="0004730D" w:rsidRPr="0004730D" w:rsidP="0004730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4730D">
        <w:rPr>
          <w:rFonts w:ascii="仿宋" w:eastAsia="仿宋" w:hAnsi="仿宋" w:hint="eastAsia"/>
          <w:sz w:val="28"/>
        </w:rPr>
        <w:t>6、信息流管理：信息流管理是实现供应链中信息共享和传递的关键。通过建立信息系统和采用先进技术工具，能够实时获取和分析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供应链中的各种数据，更好地协调供应商、生产和分销等环节。</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04730D" w:rsidP="0004730D">
      <w:pPr>
        <w:pStyle w:val="Heading1"/>
        <w:rPr>
          <w:rFonts w:hint="eastAsia"/>
        </w:rPr>
      </w:pPr>
      <w:bookmarkStart w:id="11" w:name="_Toc158660694"/>
      <w:r w:rsidRPr="0004730D">
        <w:rPr>
          <w:rFonts w:hint="eastAsia"/>
        </w:rPr>
        <w:t>二、光电子器件及激光器件项目财务管理方案</w:t>
      </w:r>
      <w:bookmarkEnd w:id="11"/>
    </w:p>
    <w:p w:rsidR="0004730D" w:rsidP="0004730D">
      <w:pPr>
        <w:pStyle w:val="Heading2"/>
        <w:rPr>
          <w:rFonts w:hint="eastAsia"/>
        </w:rPr>
      </w:pPr>
      <w:bookmarkStart w:id="12" w:name="_Toc158660695"/>
      <w:r w:rsidRPr="0004730D">
        <w:rPr>
          <w:rFonts w:hint="eastAsia"/>
        </w:rPr>
        <w:t>(</w:t>
      </w:r>
      <w:r w:rsidRPr="0004730D">
        <w:rPr>
          <w:rFonts w:hint="eastAsia"/>
        </w:rPr>
        <w:t>一</w:t>
      </w:r>
      <w:r w:rsidRPr="0004730D">
        <w:rPr>
          <w:rFonts w:hint="eastAsia"/>
        </w:rPr>
        <w:t>)</w:t>
      </w:r>
      <w:r w:rsidRPr="0004730D">
        <w:rPr>
          <w:rFonts w:hint="eastAsia"/>
        </w:rPr>
        <w:t>、财务管理概述</w:t>
      </w:r>
      <w:bookmarkEnd w:id="12"/>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财务管理的定义和重要性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资金的获取、运用和监督，以及组织和控制资金活动，这构成了财务管理在企业中的定义。在光电子器件及激光器件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财务管理的功能</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资金的筹集与运用</w:t>
      </w:r>
    </w:p>
    <w:p w:rsidR="0004730D" w:rsidRPr="0004730D" w:rsidP="0004730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4730D">
        <w:rPr>
          <w:rFonts w:ascii="仿宋" w:eastAsia="仿宋" w:hAnsi="仿宋" w:hint="eastAsia"/>
          <w:sz w:val="28"/>
        </w:rPr>
        <w:t>在光电子器件及激光器件项目中，资金被认为是企业运作的命脉。</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财务管理通过巧妙筹集资金、合理运用资金，以确保企业的正常运营。这包括对资金来源的选择、融资成本的审慎评估以及对资金运作的精准监督等方面。</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成本的控制</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对于光电子器件及激光器件项目而言，成本控制是一项至关紧要的任务。财务管理通过巧妙的成本核算、成本控制和成本分析，助力企业削减生产成本，提高生产效益，从而扩大企业的盈利空间。</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预算的制定与执行</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财务管理在光电子器件及激光器件项目中还负责预算的制定和执行。通过对各项经济活动的预算编制和有效控制，企业能够合理规划资金使用，确保正常推进生产和经营活动。</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4、 投资决策</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光电子器件及激光器件项目通常需要进行大规模的投资，包括设备更新、技术升级、市场扩展等方面。财务管理在此时需要进行投资可行性分析、风险评估，为企业提供科学的投资决策，确保投资光电子器件及激光器件项目的长期盈利能力。</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 财务管理的工具和方法</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财务报表分析</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04730D" w:rsidRPr="0004730D" w:rsidP="0004730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4730D">
        <w:rPr>
          <w:rFonts w:ascii="仿宋" w:eastAsia="仿宋" w:hAnsi="仿宋" w:hint="eastAsia"/>
          <w:sz w:val="28"/>
        </w:rPr>
        <w:t>2、 成本核算方法</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在光电子器件及激光器件项目中，成本核算是财务管理的关键手段。采用适宜的成本核算方法，能够精准计算产品成本，为制定合理价格和成本控制提供坚实支持。</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财务风险管理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财务管理在光电子器件及激光器件项目中的角色至关紧要，它不仅关系到企业的盈利状况和生存发展，还直接关乎企业的长远竞争力和可持续发展能力。因此，深刻理解财务管理，巧妙运用财务管理工具和方法，对于光电子器件及激光器件项目的成功运转至关重要。</w:t>
      </w:r>
    </w:p>
    <w:p w:rsidR="0004730D" w:rsidP="0004730D">
      <w:pPr>
        <w:pStyle w:val="Heading2"/>
      </w:pPr>
      <w:bookmarkStart w:id="13" w:name="_Toc158660696"/>
      <w:r w:rsidRPr="0004730D">
        <w:t>(</w:t>
      </w:r>
      <w:r w:rsidRPr="0004730D">
        <w:t>二</w:t>
      </w:r>
      <w:r w:rsidRPr="0004730D">
        <w:t>)</w:t>
      </w:r>
      <w:r w:rsidRPr="0004730D">
        <w:t>、无形资产管理</w:t>
      </w:r>
      <w:bookmarkEnd w:id="13"/>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无形资产管理在光电子器件及激光器件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无形资产的定义和重要性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无形资产的定义</w:t>
      </w:r>
    </w:p>
    <w:p w:rsidR="0004730D" w:rsidRPr="0004730D" w:rsidP="0004730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4730D">
        <w:rPr>
          <w:rFonts w:ascii="仿宋" w:eastAsia="仿宋" w:hAnsi="仿宋" w:hint="eastAsia"/>
          <w:sz w:val="28"/>
        </w:rPr>
        <w:t>无形资产是指企业拥有但无形形态的非货币性资产，具有明确的权益并能够为企业带来未来经济利益。在光电子器件及激光器件项目</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中，无形资产主要体现在企业的品牌价值、专有技术、商誉等方面。</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无形资产的重要性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在光电子器件及激光器件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(二) 无形资产管理的功能</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无形资产的识别与评估</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无形资产的保护</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无形资产的充分利用</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(三) 无形资产管理的工具和方法</w:t>
      </w:r>
    </w:p>
    <w:p w:rsidR="0004730D" w:rsidRPr="0004730D" w:rsidP="0004730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4730D">
        <w:rPr>
          <w:rFonts w:ascii="仿宋" w:eastAsia="仿宋" w:hAnsi="仿宋" w:hint="eastAsia"/>
          <w:sz w:val="28"/>
        </w:rPr>
        <w:t>1. 知识产权管理</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建立健全的知识产权管理制度，包括专利、商标、著作权等的申请、维护和运营，确保企业对相关无形资产拥有充分的法律保护。</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2. 技术创新与研发</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通过不断进行技术创新和研发活动，提升企业的技术水平，使得相关的无形资产能够不断丰富和更新。</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3. 品牌建设与推广</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加强品牌建设，通过有效的市场推广活动，提高品牌在目标市场中的知名度和美誉度，从而增强品牌的无形资产价值。</w:t>
      </w:r>
    </w:p>
    <w:p w:rsidR="0004730D" w:rsidP="0004730D">
      <w:pPr>
        <w:ind w:firstLine="560" w:firstLineChars="200"/>
        <w:rPr>
          <w:rFonts w:ascii="仿宋" w:eastAsia="仿宋" w:hAnsi="仿宋" w:hint="eastAsia"/>
          <w:sz w:val="28"/>
        </w:rPr>
      </w:pPr>
      <w:r w:rsidRPr="0004730D">
        <w:rPr>
          <w:rFonts w:ascii="仿宋" w:eastAsia="仿宋" w:hAnsi="仿宋" w:hint="eastAsia"/>
          <w:sz w:val="28"/>
        </w:rPr>
        <w:t>无形资产管理在光电子器件及激光器件项目中扮演着不可忽视的角色，其合理运用能够提升企业的核心竞争力、创新能力和市场地位。通过科学的管理工具和方法，保护和发挥无形资产的价值，将有助于企业在竞争激烈的市场中立于不败之地。</w:t>
      </w:r>
    </w:p>
    <w:p w:rsidR="0004730D" w:rsidP="0004730D">
      <w:pPr>
        <w:pStyle w:val="Heading2"/>
      </w:pPr>
      <w:bookmarkStart w:id="14" w:name="_Toc158660697"/>
      <w:r w:rsidRPr="0004730D">
        <w:t>(</w:t>
      </w:r>
      <w:r w:rsidRPr="0004730D">
        <w:t>三</w:t>
      </w:r>
      <w:r w:rsidRPr="0004730D">
        <w:t>)</w:t>
      </w:r>
      <w:r w:rsidRPr="0004730D">
        <w:t>、固定资产管理</w:t>
      </w:r>
      <w:bookmarkEnd w:id="14"/>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固定资产管理在光电子器件及激光器件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光电子器件及激光器件项目中有足够的生产力支持。</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(一) 固定资产的定义和重要性</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1. 固定资产的定义</w:t>
      </w:r>
    </w:p>
    <w:p w:rsidR="0004730D" w:rsidRPr="0004730D" w:rsidP="0004730D">
      <w:pPr>
        <w:ind w:firstLine="560" w:firstLineChars="200"/>
        <w:rPr>
          <w:rFonts w:ascii="仿宋" w:eastAsia="仿宋" w:hAnsi="仿宋" w:hint="eastAsia"/>
          <w:sz w:val="28"/>
        </w:rPr>
      </w:pPr>
      <w:r w:rsidRPr="0004730D">
        <w:rPr>
          <w:rFonts w:ascii="仿宋" w:eastAsia="仿宋" w:hAnsi="仿宋" w:hint="eastAsia"/>
          <w:sz w:val="28"/>
        </w:rPr>
        <w:t>固定资产是指企业长期拥有、用于生产经营并预计使用期限超过</w:t>
      </w:r>
      <w:r w:rsidRPr="0004730D">
        <w:rPr>
          <w:rFonts w:ascii="仿宋" w:eastAsia="仿宋" w:hAnsi="仿宋" w:hint="eastAsia"/>
          <w:sz w:val="28"/>
        </w:rPr>
        <w:br/>
      </w:r>
      <w:r w:rsidRPr="0004730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https://d.book118.com/235302134334011121</w:t>
        </w:r>
      </w:hyperlink>
    </w:p>
    <w:p w:rsidR="0004730D" w:rsidRPr="0004730D" w:rsidP="0004730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473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473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473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4730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4730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4730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4730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473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4730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4730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730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4730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730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4730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4730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4730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4730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4730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4730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4730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4730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4730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4730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730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4730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P="00BD09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4730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rsidRPr="0004730D" w:rsidP="0004730D">
    <w:pPr>
      <w:pStyle w:val="Header"/>
      <w:rPr>
        <w:rFonts w:ascii="仿宋" w:eastAsia="仿宋" w:hAnsi="仿宋"/>
      </w:rPr>
    </w:pPr>
    <w:r w:rsidRPr="0004730D">
      <w:rPr>
        <w:rFonts w:ascii="仿宋" w:eastAsia="仿宋" w:hAnsi="仿宋" w:hint="eastAsia"/>
      </w:rPr>
      <w:t>光电子器件及激光器件投资回报分析报告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30D"/>
    <w:rsid w:val="0004730D"/>
    <w:rsid w:val="00883E19"/>
    <w:rsid w:val="009B05B4"/>
    <w:rsid w:val="00BD091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4730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4730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4730D"/>
    <w:rPr>
      <w:b/>
      <w:bCs/>
      <w:kern w:val="44"/>
      <w:sz w:val="44"/>
      <w:szCs w:val="44"/>
    </w:rPr>
  </w:style>
  <w:style w:type="character" w:customStyle="1" w:styleId="2Char">
    <w:name w:val="标题 2 Char"/>
    <w:basedOn w:val="DefaultParagraphFont"/>
    <w:link w:val="Heading2"/>
    <w:uiPriority w:val="9"/>
    <w:rsid w:val="0004730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473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4730D"/>
    <w:rPr>
      <w:sz w:val="18"/>
      <w:szCs w:val="18"/>
    </w:rPr>
  </w:style>
  <w:style w:type="paragraph" w:styleId="Footer">
    <w:name w:val="footer"/>
    <w:basedOn w:val="Normal"/>
    <w:link w:val="Char0"/>
    <w:uiPriority w:val="99"/>
    <w:unhideWhenUsed/>
    <w:rsid w:val="0004730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4730D"/>
    <w:rPr>
      <w:sz w:val="18"/>
      <w:szCs w:val="18"/>
    </w:rPr>
  </w:style>
  <w:style w:type="character" w:styleId="PageNumber">
    <w:name w:val="page number"/>
    <w:basedOn w:val="DefaultParagraphFont"/>
    <w:uiPriority w:val="99"/>
    <w:semiHidden/>
    <w:unhideWhenUsed/>
    <w:rsid w:val="0004730D"/>
  </w:style>
  <w:style w:type="paragraph" w:styleId="TOC1">
    <w:name w:val="toc 1"/>
    <w:basedOn w:val="Normal"/>
    <w:next w:val="Normal"/>
    <w:autoRedefine/>
    <w:uiPriority w:val="39"/>
    <w:unhideWhenUsed/>
    <w:rsid w:val="0004730D"/>
  </w:style>
  <w:style w:type="paragraph" w:styleId="TOC2">
    <w:name w:val="toc 2"/>
    <w:basedOn w:val="Normal"/>
    <w:next w:val="Normal"/>
    <w:autoRedefine/>
    <w:uiPriority w:val="39"/>
    <w:unhideWhenUsed/>
    <w:rsid w:val="0004730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3530213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6807</Words>
  <Characters>38805</Characters>
  <Application>Microsoft Office Word</Application>
  <DocSecurity>0</DocSecurity>
  <Lines>323</Lines>
  <Paragraphs>91</Paragraphs>
  <ScaleCrop>false</ScaleCrop>
  <Company>Microsoft</Company>
  <LinksUpToDate>false</LinksUpToDate>
  <CharactersWithSpaces>45521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2024-02-12T12:03:00Z</dcterms:created>
  <dcterms:modified xsi:type="dcterms:W3CDTF">2024-02-12T12:04:00Z</dcterms:modified>
</cp:coreProperties>
</file>