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729F" w14:paraId="56189B7E" w14:textId="77777777">
      <w:pPr>
        <w:widowControl/>
        <w:jc w:val="left"/>
        <w:rPr>
          <w:rFonts w:ascii="仿宋" w:eastAsia="仿宋" w:hAnsi="仿宋"/>
          <w:b/>
          <w:sz w:val="40"/>
        </w:rPr>
      </w:pPr>
    </w:p>
    <w:p w:rsidR="008F729F" w14:paraId="12F788AD" w14:textId="77777777">
      <w:pPr>
        <w:widowControl/>
        <w:jc w:val="left"/>
        <w:rPr>
          <w:rFonts w:ascii="仿宋" w:eastAsia="仿宋" w:hAnsi="仿宋"/>
          <w:b/>
          <w:sz w:val="40"/>
        </w:rPr>
      </w:pPr>
    </w:p>
    <w:p w:rsidR="008F729F" w14:paraId="530742C4" w14:textId="77777777">
      <w:pPr>
        <w:widowControl/>
        <w:jc w:val="left"/>
        <w:rPr>
          <w:rFonts w:ascii="仿宋" w:eastAsia="仿宋" w:hAnsi="仿宋"/>
          <w:b/>
          <w:sz w:val="40"/>
        </w:rPr>
      </w:pPr>
    </w:p>
    <w:p w:rsidR="008F729F" w:rsidRPr="008F729F" w14:paraId="25F78963" w14:textId="6A0590E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F729F">
        <w:rPr>
          <w:rFonts w:ascii="宋体" w:eastAsia="宋体" w:hAnsi="宋体" w:hint="eastAsia"/>
          <w:b/>
          <w:sz w:val="60"/>
        </w:rPr>
        <w:t>乳化沥青项目前期研究报告</w:t>
      </w:r>
    </w:p>
    <w:p w:rsidR="008F729F" w:rsidP="008F729F" w14:paraId="10B39F8A" w14:textId="4834A054">
      <w:pPr>
        <w:widowControl/>
        <w:jc w:val="center"/>
        <w:rPr>
          <w:rFonts w:ascii="仿宋" w:eastAsia="仿宋" w:hAnsi="仿宋" w:hint="eastAsia"/>
          <w:b/>
          <w:sz w:val="40"/>
        </w:rPr>
      </w:pPr>
      <w:r w:rsidRPr="008F729F">
        <w:rPr>
          <w:rFonts w:ascii="仿宋" w:eastAsia="仿宋" w:hAnsi="仿宋" w:hint="eastAsia"/>
          <w:b/>
          <w:sz w:val="40"/>
        </w:rPr>
        <w:t>目录</w:t>
      </w:r>
    </w:p>
    <w:p w:rsidR="008F729F" w14:paraId="7C5C65D0" w14:textId="630518C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_Toc154263760 \h </w:instrText>
      </w:r>
      <w:r>
        <w:rPr>
          <w:noProof/>
        </w:rPr>
        <w:fldChar w:fldCharType="separate"/>
      </w:r>
      <w:r>
        <w:rPr>
          <w:noProof/>
        </w:rPr>
        <w:t>3</w:t>
      </w:r>
      <w:r>
        <w:rPr>
          <w:noProof/>
        </w:rPr>
        <w:fldChar w:fldCharType="end"/>
      </w:r>
    </w:p>
    <w:p w:rsidR="008F729F" w14:paraId="7FBAC4DC" w14:textId="0FBD8710">
      <w:pPr>
        <w:pStyle w:val="TOC1"/>
        <w:tabs>
          <w:tab w:val="right" w:leader="dot" w:pos="8296"/>
        </w:tabs>
        <w:rPr>
          <w:noProof/>
        </w:rPr>
      </w:pPr>
      <w:r>
        <w:rPr>
          <w:noProof/>
        </w:rPr>
        <w:t>一、项目风险说明</w:t>
      </w:r>
      <w:r>
        <w:rPr>
          <w:noProof/>
        </w:rPr>
        <w:tab/>
      </w:r>
      <w:r>
        <w:rPr>
          <w:noProof/>
        </w:rPr>
        <w:fldChar w:fldCharType="begin"/>
      </w:r>
      <w:r>
        <w:rPr>
          <w:noProof/>
        </w:rPr>
        <w:instrText xml:space="preserve"> PAGEREF _Toc154263761 \h </w:instrText>
      </w:r>
      <w:r>
        <w:rPr>
          <w:noProof/>
        </w:rPr>
        <w:fldChar w:fldCharType="separate"/>
      </w:r>
      <w:r>
        <w:rPr>
          <w:noProof/>
        </w:rPr>
        <w:t>3</w:t>
      </w:r>
      <w:r>
        <w:rPr>
          <w:noProof/>
        </w:rPr>
        <w:fldChar w:fldCharType="end"/>
      </w:r>
    </w:p>
    <w:p w:rsidR="008F729F" w14:paraId="3B1F2621" w14:textId="4B560EE0">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_Toc154263762 \h </w:instrText>
      </w:r>
      <w:r>
        <w:rPr>
          <w:noProof/>
        </w:rPr>
        <w:fldChar w:fldCharType="separate"/>
      </w:r>
      <w:r>
        <w:rPr>
          <w:noProof/>
        </w:rPr>
        <w:t>3</w:t>
      </w:r>
      <w:r>
        <w:rPr>
          <w:noProof/>
        </w:rPr>
        <w:fldChar w:fldCharType="end"/>
      </w:r>
    </w:p>
    <w:p w:rsidR="008F729F" w14:paraId="3506A3B8" w14:textId="259B576B">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_Toc154263763 \h </w:instrText>
      </w:r>
      <w:r>
        <w:rPr>
          <w:noProof/>
        </w:rPr>
        <w:fldChar w:fldCharType="separate"/>
      </w:r>
      <w:r>
        <w:rPr>
          <w:noProof/>
        </w:rPr>
        <w:t>4</w:t>
      </w:r>
      <w:r>
        <w:rPr>
          <w:noProof/>
        </w:rPr>
        <w:fldChar w:fldCharType="end"/>
      </w:r>
    </w:p>
    <w:p w:rsidR="008F729F" w14:paraId="5AC39A9D" w14:textId="25A82A82">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_Toc154263764 \h </w:instrText>
      </w:r>
      <w:r>
        <w:rPr>
          <w:noProof/>
        </w:rPr>
        <w:fldChar w:fldCharType="separate"/>
      </w:r>
      <w:r>
        <w:rPr>
          <w:noProof/>
        </w:rPr>
        <w:t>5</w:t>
      </w:r>
      <w:r>
        <w:rPr>
          <w:noProof/>
        </w:rPr>
        <w:fldChar w:fldCharType="end"/>
      </w:r>
    </w:p>
    <w:p w:rsidR="008F729F" w14:paraId="1D0F71E6" w14:textId="715E73EB">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_Toc154263765 \h </w:instrText>
      </w:r>
      <w:r>
        <w:rPr>
          <w:noProof/>
        </w:rPr>
        <w:fldChar w:fldCharType="separate"/>
      </w:r>
      <w:r>
        <w:rPr>
          <w:noProof/>
        </w:rPr>
        <w:t>6</w:t>
      </w:r>
      <w:r>
        <w:rPr>
          <w:noProof/>
        </w:rPr>
        <w:fldChar w:fldCharType="end"/>
      </w:r>
    </w:p>
    <w:p w:rsidR="008F729F" w14:paraId="74913781" w14:textId="3A2234A0">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_Toc154263766 \h </w:instrText>
      </w:r>
      <w:r>
        <w:rPr>
          <w:noProof/>
        </w:rPr>
        <w:fldChar w:fldCharType="separate"/>
      </w:r>
      <w:r>
        <w:rPr>
          <w:noProof/>
        </w:rPr>
        <w:t>7</w:t>
      </w:r>
      <w:r>
        <w:rPr>
          <w:noProof/>
        </w:rPr>
        <w:fldChar w:fldCharType="end"/>
      </w:r>
    </w:p>
    <w:p w:rsidR="008F729F" w14:paraId="020B3D7D" w14:textId="48E8E91E">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_Toc154263767 \h </w:instrText>
      </w:r>
      <w:r>
        <w:rPr>
          <w:noProof/>
        </w:rPr>
        <w:fldChar w:fldCharType="separate"/>
      </w:r>
      <w:r>
        <w:rPr>
          <w:noProof/>
        </w:rPr>
        <w:t>8</w:t>
      </w:r>
      <w:r>
        <w:rPr>
          <w:noProof/>
        </w:rPr>
        <w:fldChar w:fldCharType="end"/>
      </w:r>
    </w:p>
    <w:p w:rsidR="008F729F" w14:paraId="04428E00" w14:textId="503ACBC8">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_Toc154263768 \h </w:instrText>
      </w:r>
      <w:r>
        <w:rPr>
          <w:noProof/>
        </w:rPr>
        <w:fldChar w:fldCharType="separate"/>
      </w:r>
      <w:r>
        <w:rPr>
          <w:noProof/>
        </w:rPr>
        <w:t>9</w:t>
      </w:r>
      <w:r>
        <w:rPr>
          <w:noProof/>
        </w:rPr>
        <w:fldChar w:fldCharType="end"/>
      </w:r>
    </w:p>
    <w:p w:rsidR="008F729F" w14:paraId="084E4237" w14:textId="5EEAA621">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_Toc154263769 \h </w:instrText>
      </w:r>
      <w:r>
        <w:rPr>
          <w:noProof/>
        </w:rPr>
        <w:fldChar w:fldCharType="separate"/>
      </w:r>
      <w:r>
        <w:rPr>
          <w:noProof/>
        </w:rPr>
        <w:t>10</w:t>
      </w:r>
      <w:r>
        <w:rPr>
          <w:noProof/>
        </w:rPr>
        <w:fldChar w:fldCharType="end"/>
      </w:r>
    </w:p>
    <w:p w:rsidR="008F729F" w14:paraId="3D4EE288" w14:textId="4A412B03">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_Toc154263770 \h </w:instrText>
      </w:r>
      <w:r>
        <w:rPr>
          <w:noProof/>
        </w:rPr>
        <w:fldChar w:fldCharType="separate"/>
      </w:r>
      <w:r>
        <w:rPr>
          <w:noProof/>
        </w:rPr>
        <w:t>11</w:t>
      </w:r>
      <w:r>
        <w:rPr>
          <w:noProof/>
        </w:rPr>
        <w:fldChar w:fldCharType="end"/>
      </w:r>
    </w:p>
    <w:p w:rsidR="008F729F" w14:paraId="16554C96" w14:textId="4E15F892">
      <w:pPr>
        <w:pStyle w:val="TOC1"/>
        <w:tabs>
          <w:tab w:val="right" w:leader="dot" w:pos="8296"/>
        </w:tabs>
        <w:rPr>
          <w:noProof/>
        </w:rPr>
      </w:pPr>
      <w:r>
        <w:rPr>
          <w:noProof/>
        </w:rPr>
        <w:t>二、实施进度计划</w:t>
      </w:r>
      <w:r>
        <w:rPr>
          <w:noProof/>
        </w:rPr>
        <w:tab/>
      </w:r>
      <w:r>
        <w:rPr>
          <w:noProof/>
        </w:rPr>
        <w:fldChar w:fldCharType="begin"/>
      </w:r>
      <w:r>
        <w:rPr>
          <w:noProof/>
        </w:rPr>
        <w:instrText xml:space="preserve"> PAGEREF _Toc154263771 \h </w:instrText>
      </w:r>
      <w:r>
        <w:rPr>
          <w:noProof/>
        </w:rPr>
        <w:fldChar w:fldCharType="separate"/>
      </w:r>
      <w:r>
        <w:rPr>
          <w:noProof/>
        </w:rPr>
        <w:t>12</w:t>
      </w:r>
      <w:r>
        <w:rPr>
          <w:noProof/>
        </w:rPr>
        <w:fldChar w:fldCharType="end"/>
      </w:r>
    </w:p>
    <w:p w:rsidR="008F729F" w14:paraId="6167C685" w14:textId="3C6276A4">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_Toc154263772 \h </w:instrText>
      </w:r>
      <w:r>
        <w:rPr>
          <w:noProof/>
        </w:rPr>
        <w:fldChar w:fldCharType="separate"/>
      </w:r>
      <w:r>
        <w:rPr>
          <w:noProof/>
        </w:rPr>
        <w:t>12</w:t>
      </w:r>
      <w:r>
        <w:rPr>
          <w:noProof/>
        </w:rPr>
        <w:fldChar w:fldCharType="end"/>
      </w:r>
    </w:p>
    <w:p w:rsidR="008F729F" w14:paraId="6537C6B6" w14:textId="2128704E">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_Toc154263773 \h </w:instrText>
      </w:r>
      <w:r>
        <w:rPr>
          <w:noProof/>
        </w:rPr>
        <w:fldChar w:fldCharType="separate"/>
      </w:r>
      <w:r>
        <w:rPr>
          <w:noProof/>
        </w:rPr>
        <w:t>12</w:t>
      </w:r>
      <w:r>
        <w:rPr>
          <w:noProof/>
        </w:rPr>
        <w:fldChar w:fldCharType="end"/>
      </w:r>
    </w:p>
    <w:p w:rsidR="008F729F" w14:paraId="27CF31A0" w14:textId="58418141">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_Toc154263774 \h </w:instrText>
      </w:r>
      <w:r>
        <w:rPr>
          <w:noProof/>
        </w:rPr>
        <w:fldChar w:fldCharType="separate"/>
      </w:r>
      <w:r>
        <w:rPr>
          <w:noProof/>
        </w:rPr>
        <w:t>13</w:t>
      </w:r>
      <w:r>
        <w:rPr>
          <w:noProof/>
        </w:rPr>
        <w:fldChar w:fldCharType="end"/>
      </w:r>
    </w:p>
    <w:p w:rsidR="008F729F" w14:paraId="52AF841E" w14:textId="2D12E93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_Toc154263775 \h </w:instrText>
      </w:r>
      <w:r>
        <w:rPr>
          <w:noProof/>
        </w:rPr>
        <w:fldChar w:fldCharType="separate"/>
      </w:r>
      <w:r>
        <w:rPr>
          <w:noProof/>
        </w:rPr>
        <w:t>14</w:t>
      </w:r>
      <w:r>
        <w:rPr>
          <w:noProof/>
        </w:rPr>
        <w:fldChar w:fldCharType="end"/>
      </w:r>
    </w:p>
    <w:p w:rsidR="008F729F" w14:paraId="326C4732" w14:textId="0EAAF116">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_Toc154263776 \h </w:instrText>
      </w:r>
      <w:r>
        <w:rPr>
          <w:noProof/>
        </w:rPr>
        <w:fldChar w:fldCharType="separate"/>
      </w:r>
      <w:r>
        <w:rPr>
          <w:noProof/>
        </w:rPr>
        <w:t>16</w:t>
      </w:r>
      <w:r>
        <w:rPr>
          <w:noProof/>
        </w:rPr>
        <w:fldChar w:fldCharType="end"/>
      </w:r>
    </w:p>
    <w:p w:rsidR="008F729F" w14:paraId="7EF409E6" w14:textId="11773873">
      <w:pPr>
        <w:pStyle w:val="TOC2"/>
        <w:tabs>
          <w:tab w:val="right" w:leader="dot" w:pos="8296"/>
        </w:tabs>
        <w:rPr>
          <w:noProof/>
        </w:rPr>
      </w:pPr>
      <w:r>
        <w:rPr>
          <w:noProof/>
        </w:rPr>
        <w:t>(六)、项目实施保障</w:t>
      </w:r>
      <w:r>
        <w:rPr>
          <w:noProof/>
        </w:rPr>
        <w:tab/>
      </w:r>
      <w:r>
        <w:rPr>
          <w:noProof/>
        </w:rPr>
        <w:fldChar w:fldCharType="begin"/>
      </w:r>
      <w:r>
        <w:rPr>
          <w:noProof/>
        </w:rPr>
        <w:instrText xml:space="preserve"> PAGEREF _Toc154263777 \h </w:instrText>
      </w:r>
      <w:r>
        <w:rPr>
          <w:noProof/>
        </w:rPr>
        <w:fldChar w:fldCharType="separate"/>
      </w:r>
      <w:r>
        <w:rPr>
          <w:noProof/>
        </w:rPr>
        <w:t>18</w:t>
      </w:r>
      <w:r>
        <w:rPr>
          <w:noProof/>
        </w:rPr>
        <w:fldChar w:fldCharType="end"/>
      </w:r>
    </w:p>
    <w:p w:rsidR="008F729F" w14:paraId="732CBA5B" w14:textId="3F24DDA9">
      <w:pPr>
        <w:pStyle w:val="TOC1"/>
        <w:tabs>
          <w:tab w:val="right" w:leader="dot" w:pos="8296"/>
        </w:tabs>
        <w:rPr>
          <w:noProof/>
        </w:rPr>
      </w:pPr>
      <w:r>
        <w:rPr>
          <w:noProof/>
        </w:rPr>
        <w:t>三、项目建设单位基本情况</w:t>
      </w:r>
      <w:r>
        <w:rPr>
          <w:noProof/>
        </w:rPr>
        <w:tab/>
      </w:r>
      <w:r>
        <w:rPr>
          <w:noProof/>
        </w:rPr>
        <w:fldChar w:fldCharType="begin"/>
      </w:r>
      <w:r>
        <w:rPr>
          <w:noProof/>
        </w:rPr>
        <w:instrText xml:space="preserve"> PAGEREF _Toc154263778 \h </w:instrText>
      </w:r>
      <w:r>
        <w:rPr>
          <w:noProof/>
        </w:rPr>
        <w:fldChar w:fldCharType="separate"/>
      </w:r>
      <w:r>
        <w:rPr>
          <w:noProof/>
        </w:rPr>
        <w:t>20</w:t>
      </w:r>
      <w:r>
        <w:rPr>
          <w:noProof/>
        </w:rPr>
        <w:fldChar w:fldCharType="end"/>
      </w:r>
    </w:p>
    <w:p w:rsidR="008F729F" w14:paraId="15F6345D" w14:textId="36B479AE">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_Toc154263779 \h </w:instrText>
      </w:r>
      <w:r>
        <w:rPr>
          <w:noProof/>
        </w:rPr>
        <w:fldChar w:fldCharType="separate"/>
      </w:r>
      <w:r>
        <w:rPr>
          <w:noProof/>
        </w:rPr>
        <w:t>20</w:t>
      </w:r>
      <w:r>
        <w:rPr>
          <w:noProof/>
        </w:rPr>
        <w:fldChar w:fldCharType="end"/>
      </w:r>
    </w:p>
    <w:p w:rsidR="008F729F" w14:paraId="21439EA4" w14:textId="7CFE0F8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(二)、公司经济效益分析</w:t>
      </w:r>
      <w:r>
        <w:rPr>
          <w:noProof/>
        </w:rPr>
        <w:tab/>
      </w:r>
      <w:r>
        <w:rPr>
          <w:noProof/>
        </w:rPr>
        <w:fldChar w:fldCharType="begin"/>
      </w:r>
      <w:r>
        <w:rPr>
          <w:noProof/>
        </w:rPr>
        <w:instrText xml:space="preserve"> PAGEREF _Toc154263780 \h </w:instrText>
      </w:r>
      <w:r>
        <w:rPr>
          <w:noProof/>
        </w:rPr>
        <w:fldChar w:fldCharType="separate"/>
      </w:r>
      <w:r>
        <w:rPr>
          <w:noProof/>
        </w:rPr>
        <w:t>21</w:t>
      </w:r>
      <w:r>
        <w:rPr>
          <w:noProof/>
        </w:rPr>
        <w:fldChar w:fldCharType="end"/>
      </w:r>
    </w:p>
    <w:p w:rsidR="008F729F" w14:paraId="3A29BEAA" w14:textId="4F0A8D69">
      <w:pPr>
        <w:pStyle w:val="TOC1"/>
        <w:tabs>
          <w:tab w:val="right" w:leader="dot" w:pos="8296"/>
        </w:tabs>
        <w:rPr>
          <w:noProof/>
        </w:rPr>
      </w:pPr>
      <w:r>
        <w:rPr>
          <w:noProof/>
        </w:rPr>
        <w:t>四、供应商与合作伙伴关系</w:t>
      </w:r>
      <w:r>
        <w:rPr>
          <w:noProof/>
        </w:rPr>
        <w:tab/>
      </w:r>
      <w:r>
        <w:rPr>
          <w:noProof/>
        </w:rPr>
        <w:fldChar w:fldCharType="begin"/>
      </w:r>
      <w:r>
        <w:rPr>
          <w:noProof/>
        </w:rPr>
        <w:instrText xml:space="preserve"> PAGEREF _Toc154263781 \h </w:instrText>
      </w:r>
      <w:r>
        <w:rPr>
          <w:noProof/>
        </w:rPr>
        <w:fldChar w:fldCharType="separate"/>
      </w:r>
      <w:r>
        <w:rPr>
          <w:noProof/>
        </w:rPr>
        <w:t>23</w:t>
      </w:r>
      <w:r>
        <w:rPr>
          <w:noProof/>
        </w:rPr>
        <w:fldChar w:fldCharType="end"/>
      </w:r>
    </w:p>
    <w:p w:rsidR="008F729F" w14:paraId="6E84455D" w14:textId="153BE735">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_Toc154263782 \h </w:instrText>
      </w:r>
      <w:r>
        <w:rPr>
          <w:noProof/>
        </w:rPr>
        <w:fldChar w:fldCharType="separate"/>
      </w:r>
      <w:r>
        <w:rPr>
          <w:noProof/>
        </w:rPr>
        <w:t>23</w:t>
      </w:r>
      <w:r>
        <w:rPr>
          <w:noProof/>
        </w:rPr>
        <w:fldChar w:fldCharType="end"/>
      </w:r>
    </w:p>
    <w:p w:rsidR="008F729F" w14:paraId="6365F72C" w14:textId="636F4CFD">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_Toc154263783 \h </w:instrText>
      </w:r>
      <w:r>
        <w:rPr>
          <w:noProof/>
        </w:rPr>
        <w:fldChar w:fldCharType="separate"/>
      </w:r>
      <w:r>
        <w:rPr>
          <w:noProof/>
        </w:rPr>
        <w:t>25</w:t>
      </w:r>
      <w:r>
        <w:rPr>
          <w:noProof/>
        </w:rPr>
        <w:fldChar w:fldCharType="end"/>
      </w:r>
    </w:p>
    <w:p w:rsidR="008F729F" w14:paraId="59C82C86" w14:textId="42212214">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_Toc154263784 \h </w:instrText>
      </w:r>
      <w:r>
        <w:rPr>
          <w:noProof/>
        </w:rPr>
        <w:fldChar w:fldCharType="separate"/>
      </w:r>
      <w:r>
        <w:rPr>
          <w:noProof/>
        </w:rPr>
        <w:t>26</w:t>
      </w:r>
      <w:r>
        <w:rPr>
          <w:noProof/>
        </w:rPr>
        <w:fldChar w:fldCharType="end"/>
      </w:r>
    </w:p>
    <w:p w:rsidR="008F729F" w14:paraId="6F60ECD7" w14:textId="3EDD0E1B">
      <w:pPr>
        <w:pStyle w:val="TOC1"/>
        <w:tabs>
          <w:tab w:val="right" w:leader="dot" w:pos="8296"/>
        </w:tabs>
        <w:rPr>
          <w:noProof/>
        </w:rPr>
      </w:pPr>
      <w:r>
        <w:rPr>
          <w:noProof/>
        </w:rPr>
        <w:t>五、土建方案</w:t>
      </w:r>
      <w:r>
        <w:rPr>
          <w:noProof/>
        </w:rPr>
        <w:tab/>
      </w:r>
      <w:r>
        <w:rPr>
          <w:noProof/>
        </w:rPr>
        <w:fldChar w:fldCharType="begin"/>
      </w:r>
      <w:r>
        <w:rPr>
          <w:noProof/>
        </w:rPr>
        <w:instrText xml:space="preserve"> PAGEREF _Toc154263785 \h </w:instrText>
      </w:r>
      <w:r>
        <w:rPr>
          <w:noProof/>
        </w:rPr>
        <w:fldChar w:fldCharType="separate"/>
      </w:r>
      <w:r>
        <w:rPr>
          <w:noProof/>
        </w:rPr>
        <w:t>27</w:t>
      </w:r>
      <w:r>
        <w:rPr>
          <w:noProof/>
        </w:rPr>
        <w:fldChar w:fldCharType="end"/>
      </w:r>
    </w:p>
    <w:p w:rsidR="008F729F" w14:paraId="746ADDFA" w14:textId="1BDECD52">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_Toc154263786 \h </w:instrText>
      </w:r>
      <w:r>
        <w:rPr>
          <w:noProof/>
        </w:rPr>
        <w:fldChar w:fldCharType="separate"/>
      </w:r>
      <w:r>
        <w:rPr>
          <w:noProof/>
        </w:rPr>
        <w:t>27</w:t>
      </w:r>
      <w:r>
        <w:rPr>
          <w:noProof/>
        </w:rPr>
        <w:fldChar w:fldCharType="end"/>
      </w:r>
    </w:p>
    <w:p w:rsidR="008F729F" w14:paraId="42D2B2FC" w14:textId="3479D8C4">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_Toc154263787 \h </w:instrText>
      </w:r>
      <w:r>
        <w:rPr>
          <w:noProof/>
        </w:rPr>
        <w:fldChar w:fldCharType="separate"/>
      </w:r>
      <w:r>
        <w:rPr>
          <w:noProof/>
        </w:rPr>
        <w:t>28</w:t>
      </w:r>
      <w:r>
        <w:rPr>
          <w:noProof/>
        </w:rPr>
        <w:fldChar w:fldCharType="end"/>
      </w:r>
    </w:p>
    <w:p w:rsidR="008F729F" w14:paraId="28294E6E" w14:textId="711528DA">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_Toc154263788 \h </w:instrText>
      </w:r>
      <w:r>
        <w:rPr>
          <w:noProof/>
        </w:rPr>
        <w:fldChar w:fldCharType="separate"/>
      </w:r>
      <w:r>
        <w:rPr>
          <w:noProof/>
        </w:rPr>
        <w:t>29</w:t>
      </w:r>
      <w:r>
        <w:rPr>
          <w:noProof/>
        </w:rPr>
        <w:fldChar w:fldCharType="end"/>
      </w:r>
    </w:p>
    <w:p w:rsidR="008F729F" w14:paraId="53B2A67B" w14:textId="1FA2415F">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_Toc154263789 \h </w:instrText>
      </w:r>
      <w:r>
        <w:rPr>
          <w:noProof/>
        </w:rPr>
        <w:fldChar w:fldCharType="separate"/>
      </w:r>
      <w:r>
        <w:rPr>
          <w:noProof/>
        </w:rPr>
        <w:t>30</w:t>
      </w:r>
      <w:r>
        <w:rPr>
          <w:noProof/>
        </w:rPr>
        <w:fldChar w:fldCharType="end"/>
      </w:r>
    </w:p>
    <w:p w:rsidR="008F729F" w14:paraId="07A99255" w14:textId="2E73B204">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_Toc154263790 \h </w:instrText>
      </w:r>
      <w:r>
        <w:rPr>
          <w:noProof/>
        </w:rPr>
        <w:fldChar w:fldCharType="separate"/>
      </w:r>
      <w:r>
        <w:rPr>
          <w:noProof/>
        </w:rPr>
        <w:t>31</w:t>
      </w:r>
      <w:r>
        <w:rPr>
          <w:noProof/>
        </w:rPr>
        <w:fldChar w:fldCharType="end"/>
      </w:r>
    </w:p>
    <w:p w:rsidR="008F729F" w14:paraId="0F5F6B99" w14:textId="28206FD5">
      <w:pPr>
        <w:pStyle w:val="TOC1"/>
        <w:tabs>
          <w:tab w:val="right" w:leader="dot" w:pos="8296"/>
        </w:tabs>
        <w:rPr>
          <w:noProof/>
        </w:rPr>
      </w:pPr>
      <w:r>
        <w:rPr>
          <w:noProof/>
        </w:rPr>
        <w:t>六、安全管理计划</w:t>
      </w:r>
      <w:r>
        <w:rPr>
          <w:noProof/>
        </w:rPr>
        <w:tab/>
      </w:r>
      <w:r>
        <w:rPr>
          <w:noProof/>
        </w:rPr>
        <w:fldChar w:fldCharType="begin"/>
      </w:r>
      <w:r>
        <w:rPr>
          <w:noProof/>
        </w:rPr>
        <w:instrText xml:space="preserve"> PAGEREF _Toc154263791 \h </w:instrText>
      </w:r>
      <w:r>
        <w:rPr>
          <w:noProof/>
        </w:rPr>
        <w:fldChar w:fldCharType="separate"/>
      </w:r>
      <w:r>
        <w:rPr>
          <w:noProof/>
        </w:rPr>
        <w:t>32</w:t>
      </w:r>
      <w:r>
        <w:rPr>
          <w:noProof/>
        </w:rPr>
        <w:fldChar w:fldCharType="end"/>
      </w:r>
    </w:p>
    <w:p w:rsidR="008F729F" w14:paraId="5AAF8035" w14:textId="1CC6602F">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_Toc154263792 \h </w:instrText>
      </w:r>
      <w:r>
        <w:rPr>
          <w:noProof/>
        </w:rPr>
        <w:fldChar w:fldCharType="separate"/>
      </w:r>
      <w:r>
        <w:rPr>
          <w:noProof/>
        </w:rPr>
        <w:t>32</w:t>
      </w:r>
      <w:r>
        <w:rPr>
          <w:noProof/>
        </w:rPr>
        <w:fldChar w:fldCharType="end"/>
      </w:r>
    </w:p>
    <w:p w:rsidR="008F729F" w14:paraId="19D650DD" w14:textId="0BC441FB">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_Toc154263793 \h </w:instrText>
      </w:r>
      <w:r>
        <w:rPr>
          <w:noProof/>
        </w:rPr>
        <w:fldChar w:fldCharType="separate"/>
      </w:r>
      <w:r>
        <w:rPr>
          <w:noProof/>
        </w:rPr>
        <w:t>33</w:t>
      </w:r>
      <w:r>
        <w:rPr>
          <w:noProof/>
        </w:rPr>
        <w:fldChar w:fldCharType="end"/>
      </w:r>
    </w:p>
    <w:p w:rsidR="008F729F" w14:paraId="4DE8FF6F" w14:textId="2AC021AF">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_Toc154263794 \h </w:instrText>
      </w:r>
      <w:r>
        <w:rPr>
          <w:noProof/>
        </w:rPr>
        <w:fldChar w:fldCharType="separate"/>
      </w:r>
      <w:r>
        <w:rPr>
          <w:noProof/>
        </w:rPr>
        <w:t>34</w:t>
      </w:r>
      <w:r>
        <w:rPr>
          <w:noProof/>
        </w:rPr>
        <w:fldChar w:fldCharType="end"/>
      </w:r>
    </w:p>
    <w:p w:rsidR="008F729F" w14:paraId="7E9C144C" w14:textId="4913A010">
      <w:pPr>
        <w:pStyle w:val="TOC2"/>
        <w:tabs>
          <w:tab w:val="right" w:leader="dot" w:pos="8296"/>
        </w:tabs>
        <w:rPr>
          <w:noProof/>
        </w:rPr>
      </w:pPr>
      <w:r>
        <w:rPr>
          <w:noProof/>
        </w:rPr>
        <w:t>(四)、事故应急处理与报告</w:t>
      </w:r>
      <w:r>
        <w:rPr>
          <w:noProof/>
        </w:rPr>
        <w:tab/>
      </w:r>
      <w:r>
        <w:rPr>
          <w:noProof/>
        </w:rPr>
        <w:fldChar w:fldCharType="begin"/>
      </w:r>
      <w:r>
        <w:rPr>
          <w:noProof/>
        </w:rPr>
        <w:instrText xml:space="preserve"> PAGEREF _Toc154263795 \h </w:instrText>
      </w:r>
      <w:r>
        <w:rPr>
          <w:noProof/>
        </w:rPr>
        <w:fldChar w:fldCharType="separate"/>
      </w:r>
      <w:r>
        <w:rPr>
          <w:noProof/>
        </w:rPr>
        <w:t>35</w:t>
      </w:r>
      <w:r>
        <w:rPr>
          <w:noProof/>
        </w:rPr>
        <w:fldChar w:fldCharType="end"/>
      </w:r>
    </w:p>
    <w:p w:rsidR="008F729F" w14:paraId="44C392AF" w14:textId="2258AFB2">
      <w:pPr>
        <w:pStyle w:val="TOC1"/>
        <w:tabs>
          <w:tab w:val="right" w:leader="dot" w:pos="8296"/>
        </w:tabs>
        <w:rPr>
          <w:noProof/>
        </w:rPr>
      </w:pPr>
      <w:r>
        <w:rPr>
          <w:noProof/>
        </w:rPr>
        <w:t>七、灾害风险管理</w:t>
      </w:r>
      <w:r>
        <w:rPr>
          <w:noProof/>
        </w:rPr>
        <w:tab/>
      </w:r>
      <w:r>
        <w:rPr>
          <w:noProof/>
        </w:rPr>
        <w:fldChar w:fldCharType="begin"/>
      </w:r>
      <w:r>
        <w:rPr>
          <w:noProof/>
        </w:rPr>
        <w:instrText xml:space="preserve"> PAGEREF _Toc154263796 \h </w:instrText>
      </w:r>
      <w:r>
        <w:rPr>
          <w:noProof/>
        </w:rPr>
        <w:fldChar w:fldCharType="separate"/>
      </w:r>
      <w:r>
        <w:rPr>
          <w:noProof/>
        </w:rPr>
        <w:t>35</w:t>
      </w:r>
      <w:r>
        <w:rPr>
          <w:noProof/>
        </w:rPr>
        <w:fldChar w:fldCharType="end"/>
      </w:r>
    </w:p>
    <w:p w:rsidR="008F729F" w14:paraId="1DDF0CC8" w14:textId="16740368">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_Toc154263797 \h </w:instrText>
      </w:r>
      <w:r>
        <w:rPr>
          <w:noProof/>
        </w:rPr>
        <w:fldChar w:fldCharType="separate"/>
      </w:r>
      <w:r>
        <w:rPr>
          <w:noProof/>
        </w:rPr>
        <w:t>35</w:t>
      </w:r>
      <w:r>
        <w:rPr>
          <w:noProof/>
        </w:rPr>
        <w:fldChar w:fldCharType="end"/>
      </w:r>
    </w:p>
    <w:p w:rsidR="008F729F" w14:paraId="10FA19E5" w14:textId="41F34DF9">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_Toc154263798 \h </w:instrText>
      </w:r>
      <w:r>
        <w:rPr>
          <w:noProof/>
        </w:rPr>
        <w:fldChar w:fldCharType="separate"/>
      </w:r>
      <w:r>
        <w:rPr>
          <w:noProof/>
        </w:rPr>
        <w:t>37</w:t>
      </w:r>
      <w:r>
        <w:rPr>
          <w:noProof/>
        </w:rPr>
        <w:fldChar w:fldCharType="end"/>
      </w:r>
    </w:p>
    <w:p w:rsidR="008F729F" w14:paraId="65C0135F" w14:textId="32DFFA57">
      <w:pPr>
        <w:pStyle w:val="TOC2"/>
        <w:tabs>
          <w:tab w:val="right" w:leader="dot" w:pos="8296"/>
        </w:tabs>
        <w:rPr>
          <w:noProof/>
        </w:rPr>
      </w:pPr>
      <w:r>
        <w:rPr>
          <w:noProof/>
        </w:rPr>
        <w:t>(三)、数据备份与恢复策略</w:t>
      </w:r>
      <w:r>
        <w:rPr>
          <w:noProof/>
        </w:rPr>
        <w:tab/>
      </w:r>
      <w:r>
        <w:rPr>
          <w:noProof/>
        </w:rPr>
        <w:fldChar w:fldCharType="begin"/>
      </w:r>
      <w:r>
        <w:rPr>
          <w:noProof/>
        </w:rPr>
        <w:instrText xml:space="preserve"> PAGEREF _Toc154263799 \h </w:instrText>
      </w:r>
      <w:r>
        <w:rPr>
          <w:noProof/>
        </w:rPr>
        <w:fldChar w:fldCharType="separate"/>
      </w:r>
      <w:r>
        <w:rPr>
          <w:noProof/>
        </w:rPr>
        <w:t>39</w:t>
      </w:r>
      <w:r>
        <w:rPr>
          <w:noProof/>
        </w:rPr>
        <w:fldChar w:fldCharType="end"/>
      </w:r>
    </w:p>
    <w:p w:rsidR="008F729F" w14:paraId="14B411A9" w14:textId="771ADE4F">
      <w:pPr>
        <w:pStyle w:val="TOC1"/>
        <w:tabs>
          <w:tab w:val="right" w:leader="dot" w:pos="8296"/>
        </w:tabs>
        <w:rPr>
          <w:noProof/>
        </w:rPr>
      </w:pPr>
      <w:r>
        <w:rPr>
          <w:noProof/>
        </w:rPr>
        <w:t>八、市场营销策略</w:t>
      </w:r>
      <w:r>
        <w:rPr>
          <w:noProof/>
        </w:rPr>
        <w:tab/>
      </w:r>
      <w:r>
        <w:rPr>
          <w:noProof/>
        </w:rPr>
        <w:fldChar w:fldCharType="begin"/>
      </w:r>
      <w:r>
        <w:rPr>
          <w:noProof/>
        </w:rPr>
        <w:instrText xml:space="preserve"> PAGEREF _Toc154263800 \h </w:instrText>
      </w:r>
      <w:r>
        <w:rPr>
          <w:noProof/>
        </w:rPr>
        <w:fldChar w:fldCharType="separate"/>
      </w:r>
      <w:r>
        <w:rPr>
          <w:noProof/>
        </w:rPr>
        <w:t>40</w:t>
      </w:r>
      <w:r>
        <w:rPr>
          <w:noProof/>
        </w:rPr>
        <w:fldChar w:fldCharType="end"/>
      </w:r>
    </w:p>
    <w:p w:rsidR="008F729F" w14:paraId="5B163452" w14:textId="5AC310E0">
      <w:pPr>
        <w:pStyle w:val="TOC2"/>
        <w:tabs>
          <w:tab w:val="right" w:leader="dot" w:pos="8296"/>
        </w:tabs>
        <w:rPr>
          <w:noProof/>
        </w:rPr>
      </w:pPr>
      <w:r>
        <w:rPr>
          <w:noProof/>
        </w:rPr>
        <w:t>(一)、市场调研与分析</w:t>
      </w:r>
      <w:r>
        <w:rPr>
          <w:noProof/>
        </w:rPr>
        <w:tab/>
      </w:r>
      <w:r>
        <w:rPr>
          <w:noProof/>
        </w:rPr>
        <w:fldChar w:fldCharType="begin"/>
      </w:r>
      <w:r>
        <w:rPr>
          <w:noProof/>
        </w:rPr>
        <w:instrText xml:space="preserve"> PAGEREF _Toc154263801 \h </w:instrText>
      </w:r>
      <w:r>
        <w:rPr>
          <w:noProof/>
        </w:rPr>
        <w:fldChar w:fldCharType="separate"/>
      </w:r>
      <w:r>
        <w:rPr>
          <w:noProof/>
        </w:rPr>
        <w:t>40</w:t>
      </w:r>
      <w:r>
        <w:rPr>
          <w:noProof/>
        </w:rPr>
        <w:fldChar w:fldCharType="end"/>
      </w:r>
    </w:p>
    <w:p w:rsidR="008F729F" w14:paraId="7DE202E7" w14:textId="10ED673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(二)、目标客户群体确定</w:t>
      </w:r>
      <w:r>
        <w:rPr>
          <w:noProof/>
        </w:rPr>
        <w:tab/>
      </w:r>
      <w:r>
        <w:rPr>
          <w:noProof/>
        </w:rPr>
        <w:fldChar w:fldCharType="begin"/>
      </w:r>
      <w:r>
        <w:rPr>
          <w:noProof/>
        </w:rPr>
        <w:instrText xml:space="preserve"> PAGEREF _Toc154263802 \h </w:instrText>
      </w:r>
      <w:r>
        <w:rPr>
          <w:noProof/>
        </w:rPr>
        <w:fldChar w:fldCharType="separate"/>
      </w:r>
      <w:r>
        <w:rPr>
          <w:noProof/>
        </w:rPr>
        <w:t>42</w:t>
      </w:r>
      <w:r>
        <w:rPr>
          <w:noProof/>
        </w:rPr>
        <w:fldChar w:fldCharType="end"/>
      </w:r>
    </w:p>
    <w:p w:rsidR="008F729F" w14:paraId="6296654E" w14:textId="78E2F690">
      <w:pPr>
        <w:pStyle w:val="TOC2"/>
        <w:tabs>
          <w:tab w:val="right" w:leader="dot" w:pos="8296"/>
        </w:tabs>
        <w:rPr>
          <w:noProof/>
        </w:rPr>
      </w:pPr>
      <w:r>
        <w:rPr>
          <w:noProof/>
        </w:rPr>
        <w:t>(三)、产品推广与宣传</w:t>
      </w:r>
      <w:r>
        <w:rPr>
          <w:noProof/>
        </w:rPr>
        <w:tab/>
      </w:r>
      <w:r>
        <w:rPr>
          <w:noProof/>
        </w:rPr>
        <w:fldChar w:fldCharType="begin"/>
      </w:r>
      <w:r>
        <w:rPr>
          <w:noProof/>
        </w:rPr>
        <w:instrText xml:space="preserve"> PAGEREF _Toc154263803 \h </w:instrText>
      </w:r>
      <w:r>
        <w:rPr>
          <w:noProof/>
        </w:rPr>
        <w:fldChar w:fldCharType="separate"/>
      </w:r>
      <w:r>
        <w:rPr>
          <w:noProof/>
        </w:rPr>
        <w:t>43</w:t>
      </w:r>
      <w:r>
        <w:rPr>
          <w:noProof/>
        </w:rPr>
        <w:fldChar w:fldCharType="end"/>
      </w:r>
    </w:p>
    <w:p w:rsidR="008F729F" w14:paraId="3EB9583F" w14:textId="5D955AB8">
      <w:pPr>
        <w:pStyle w:val="TOC2"/>
        <w:tabs>
          <w:tab w:val="right" w:leader="dot" w:pos="8296"/>
        </w:tabs>
        <w:rPr>
          <w:noProof/>
        </w:rPr>
      </w:pPr>
      <w:r>
        <w:rPr>
          <w:noProof/>
        </w:rPr>
        <w:t>(四)、价格策略与销售渠道</w:t>
      </w:r>
      <w:r>
        <w:rPr>
          <w:noProof/>
        </w:rPr>
        <w:tab/>
      </w:r>
      <w:r>
        <w:rPr>
          <w:noProof/>
        </w:rPr>
        <w:fldChar w:fldCharType="begin"/>
      </w:r>
      <w:r>
        <w:rPr>
          <w:noProof/>
        </w:rPr>
        <w:instrText xml:space="preserve"> PAGEREF _Toc154263804 \h </w:instrText>
      </w:r>
      <w:r>
        <w:rPr>
          <w:noProof/>
        </w:rPr>
        <w:fldChar w:fldCharType="separate"/>
      </w:r>
      <w:r>
        <w:rPr>
          <w:noProof/>
        </w:rPr>
        <w:t>44</w:t>
      </w:r>
      <w:r>
        <w:rPr>
          <w:noProof/>
        </w:rPr>
        <w:fldChar w:fldCharType="end"/>
      </w:r>
    </w:p>
    <w:p w:rsidR="008F729F" w14:paraId="677B4CD7" w14:textId="4786A3FB">
      <w:pPr>
        <w:pStyle w:val="TOC1"/>
        <w:tabs>
          <w:tab w:val="right" w:leader="dot" w:pos="8296"/>
        </w:tabs>
        <w:rPr>
          <w:noProof/>
        </w:rPr>
      </w:pPr>
      <w:r>
        <w:rPr>
          <w:noProof/>
        </w:rPr>
        <w:t>九、财务报告与透明度</w:t>
      </w:r>
      <w:r>
        <w:rPr>
          <w:noProof/>
        </w:rPr>
        <w:tab/>
      </w:r>
      <w:r>
        <w:rPr>
          <w:noProof/>
        </w:rPr>
        <w:fldChar w:fldCharType="begin"/>
      </w:r>
      <w:r>
        <w:rPr>
          <w:noProof/>
        </w:rPr>
        <w:instrText xml:space="preserve"> PAGEREF _Toc154263805 \h </w:instrText>
      </w:r>
      <w:r>
        <w:rPr>
          <w:noProof/>
        </w:rPr>
        <w:fldChar w:fldCharType="separate"/>
      </w:r>
      <w:r>
        <w:rPr>
          <w:noProof/>
        </w:rPr>
        <w:t>46</w:t>
      </w:r>
      <w:r>
        <w:rPr>
          <w:noProof/>
        </w:rPr>
        <w:fldChar w:fldCharType="end"/>
      </w:r>
    </w:p>
    <w:p w:rsidR="008F729F" w14:paraId="003FB9CA" w14:textId="3C705FF8">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_Toc154263806 \h </w:instrText>
      </w:r>
      <w:r>
        <w:rPr>
          <w:noProof/>
        </w:rPr>
        <w:fldChar w:fldCharType="separate"/>
      </w:r>
      <w:r>
        <w:rPr>
          <w:noProof/>
        </w:rPr>
        <w:t>46</w:t>
      </w:r>
      <w:r>
        <w:rPr>
          <w:noProof/>
        </w:rPr>
        <w:fldChar w:fldCharType="end"/>
      </w:r>
    </w:p>
    <w:p w:rsidR="008F729F" w14:paraId="27C71A27" w14:textId="0512306D">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_Toc154263807 \h </w:instrText>
      </w:r>
      <w:r>
        <w:rPr>
          <w:noProof/>
        </w:rPr>
        <w:fldChar w:fldCharType="separate"/>
      </w:r>
      <w:r>
        <w:rPr>
          <w:noProof/>
        </w:rPr>
        <w:t>47</w:t>
      </w:r>
      <w:r>
        <w:rPr>
          <w:noProof/>
        </w:rPr>
        <w:fldChar w:fldCharType="end"/>
      </w:r>
    </w:p>
    <w:p w:rsidR="008F729F" w14:paraId="1C43249C" w14:textId="1DE41949">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_Toc154263808 \h </w:instrText>
      </w:r>
      <w:r>
        <w:rPr>
          <w:noProof/>
        </w:rPr>
        <w:fldChar w:fldCharType="separate"/>
      </w:r>
      <w:r>
        <w:rPr>
          <w:noProof/>
        </w:rPr>
        <w:t>50</w:t>
      </w:r>
      <w:r>
        <w:rPr>
          <w:noProof/>
        </w:rPr>
        <w:fldChar w:fldCharType="end"/>
      </w:r>
    </w:p>
    <w:p w:rsidR="008F729F" w14:paraId="56E03FC0" w14:textId="31E97678">
      <w:pPr>
        <w:pStyle w:val="TOC1"/>
        <w:tabs>
          <w:tab w:val="right" w:leader="dot" w:pos="8296"/>
        </w:tabs>
        <w:rPr>
          <w:noProof/>
        </w:rPr>
      </w:pPr>
      <w:r>
        <w:rPr>
          <w:noProof/>
        </w:rPr>
        <w:t>十、项目交付与运营</w:t>
      </w:r>
      <w:r>
        <w:rPr>
          <w:noProof/>
        </w:rPr>
        <w:tab/>
      </w:r>
      <w:r>
        <w:rPr>
          <w:noProof/>
        </w:rPr>
        <w:fldChar w:fldCharType="begin"/>
      </w:r>
      <w:r>
        <w:rPr>
          <w:noProof/>
        </w:rPr>
        <w:instrText xml:space="preserve"> PAGEREF _Toc154263809 \h </w:instrText>
      </w:r>
      <w:r>
        <w:rPr>
          <w:noProof/>
        </w:rPr>
        <w:fldChar w:fldCharType="separate"/>
      </w:r>
      <w:r>
        <w:rPr>
          <w:noProof/>
        </w:rPr>
        <w:t>51</w:t>
      </w:r>
      <w:r>
        <w:rPr>
          <w:noProof/>
        </w:rPr>
        <w:fldChar w:fldCharType="end"/>
      </w:r>
    </w:p>
    <w:p w:rsidR="008F729F" w14:paraId="73FA82BC" w14:textId="1303E6BD">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_Toc154263810 \h </w:instrText>
      </w:r>
      <w:r>
        <w:rPr>
          <w:noProof/>
        </w:rPr>
        <w:fldChar w:fldCharType="separate"/>
      </w:r>
      <w:r>
        <w:rPr>
          <w:noProof/>
        </w:rPr>
        <w:t>51</w:t>
      </w:r>
      <w:r>
        <w:rPr>
          <w:noProof/>
        </w:rPr>
        <w:fldChar w:fldCharType="end"/>
      </w:r>
    </w:p>
    <w:p w:rsidR="008F729F" w14:paraId="6C766C44" w14:textId="517C85E9">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_Toc154263811 \h </w:instrText>
      </w:r>
      <w:r>
        <w:rPr>
          <w:noProof/>
        </w:rPr>
        <w:fldChar w:fldCharType="separate"/>
      </w:r>
      <w:r>
        <w:rPr>
          <w:noProof/>
        </w:rPr>
        <w:t>52</w:t>
      </w:r>
      <w:r>
        <w:rPr>
          <w:noProof/>
        </w:rPr>
        <w:fldChar w:fldCharType="end"/>
      </w:r>
    </w:p>
    <w:p w:rsidR="008F729F" w14:paraId="16246437" w14:textId="322766ED">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_Toc154263812 \h </w:instrText>
      </w:r>
      <w:r>
        <w:rPr>
          <w:noProof/>
        </w:rPr>
        <w:fldChar w:fldCharType="separate"/>
      </w:r>
      <w:r>
        <w:rPr>
          <w:noProof/>
        </w:rPr>
        <w:t>55</w:t>
      </w:r>
      <w:r>
        <w:rPr>
          <w:noProof/>
        </w:rPr>
        <w:fldChar w:fldCharType="end"/>
      </w:r>
    </w:p>
    <w:p w:rsidR="008F729F" w14:paraId="0D256109" w14:textId="5DBCC5B1">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_Toc154263813 \h </w:instrText>
      </w:r>
      <w:r>
        <w:rPr>
          <w:noProof/>
        </w:rPr>
        <w:fldChar w:fldCharType="separate"/>
      </w:r>
      <w:r>
        <w:rPr>
          <w:noProof/>
        </w:rPr>
        <w:t>56</w:t>
      </w:r>
      <w:r>
        <w:rPr>
          <w:noProof/>
        </w:rPr>
        <w:fldChar w:fldCharType="end"/>
      </w:r>
    </w:p>
    <w:p w:rsidR="008F729F" w14:paraId="6E083B95" w14:textId="1353200C">
      <w:pPr>
        <w:pStyle w:val="TOC1"/>
        <w:tabs>
          <w:tab w:val="right" w:leader="dot" w:pos="8296"/>
        </w:tabs>
        <w:rPr>
          <w:noProof/>
        </w:rPr>
      </w:pPr>
      <w:r>
        <w:rPr>
          <w:noProof/>
        </w:rPr>
        <w:t>十一、职业健康与员工福祉</w:t>
      </w:r>
      <w:r>
        <w:rPr>
          <w:noProof/>
        </w:rPr>
        <w:tab/>
      </w:r>
      <w:r>
        <w:rPr>
          <w:noProof/>
        </w:rPr>
        <w:fldChar w:fldCharType="begin"/>
      </w:r>
      <w:r>
        <w:rPr>
          <w:noProof/>
        </w:rPr>
        <w:instrText xml:space="preserve"> PAGEREF _Toc154263814 \h </w:instrText>
      </w:r>
      <w:r>
        <w:rPr>
          <w:noProof/>
        </w:rPr>
        <w:fldChar w:fldCharType="separate"/>
      </w:r>
      <w:r>
        <w:rPr>
          <w:noProof/>
        </w:rPr>
        <w:t>58</w:t>
      </w:r>
      <w:r>
        <w:rPr>
          <w:noProof/>
        </w:rPr>
        <w:fldChar w:fldCharType="end"/>
      </w:r>
    </w:p>
    <w:p w:rsidR="008F729F" w14:paraId="4CE2AE80" w14:textId="02CF8677">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_Toc154263815 \h </w:instrText>
      </w:r>
      <w:r>
        <w:rPr>
          <w:noProof/>
        </w:rPr>
        <w:fldChar w:fldCharType="separate"/>
      </w:r>
      <w:r>
        <w:rPr>
          <w:noProof/>
        </w:rPr>
        <w:t>58</w:t>
      </w:r>
      <w:r>
        <w:rPr>
          <w:noProof/>
        </w:rPr>
        <w:fldChar w:fldCharType="end"/>
      </w:r>
    </w:p>
    <w:p w:rsidR="008F729F" w14:paraId="2F4D4994" w14:textId="77BAED9F">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_Toc154263816 \h </w:instrText>
      </w:r>
      <w:r>
        <w:rPr>
          <w:noProof/>
        </w:rPr>
        <w:fldChar w:fldCharType="separate"/>
      </w:r>
      <w:r>
        <w:rPr>
          <w:noProof/>
        </w:rPr>
        <w:t>59</w:t>
      </w:r>
      <w:r>
        <w:rPr>
          <w:noProof/>
        </w:rPr>
        <w:fldChar w:fldCharType="end"/>
      </w:r>
    </w:p>
    <w:p w:rsidR="008F729F" w14:paraId="430C8DE1" w14:textId="071BBCC5">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_Toc154263817 \h </w:instrText>
      </w:r>
      <w:r>
        <w:rPr>
          <w:noProof/>
        </w:rPr>
        <w:fldChar w:fldCharType="separate"/>
      </w:r>
      <w:r>
        <w:rPr>
          <w:noProof/>
        </w:rPr>
        <w:t>60</w:t>
      </w:r>
      <w:r>
        <w:rPr>
          <w:noProof/>
        </w:rPr>
        <w:fldChar w:fldCharType="end"/>
      </w:r>
    </w:p>
    <w:p w:rsidR="008F729F" w14:paraId="53ABC5C8" w14:textId="16291F3A">
      <w:pPr>
        <w:pStyle w:val="TOC1"/>
        <w:tabs>
          <w:tab w:val="right" w:leader="dot" w:pos="8296"/>
        </w:tabs>
        <w:rPr>
          <w:noProof/>
        </w:rPr>
      </w:pPr>
      <w:r>
        <w:rPr>
          <w:noProof/>
        </w:rPr>
        <w:t>十二、供应链与物流管理</w:t>
      </w:r>
      <w:r>
        <w:rPr>
          <w:noProof/>
        </w:rPr>
        <w:tab/>
      </w:r>
      <w:r>
        <w:rPr>
          <w:noProof/>
        </w:rPr>
        <w:fldChar w:fldCharType="begin"/>
      </w:r>
      <w:r>
        <w:rPr>
          <w:noProof/>
        </w:rPr>
        <w:instrText xml:space="preserve"> PAGEREF _Toc154263818 \h </w:instrText>
      </w:r>
      <w:r>
        <w:rPr>
          <w:noProof/>
        </w:rPr>
        <w:fldChar w:fldCharType="separate"/>
      </w:r>
      <w:r>
        <w:rPr>
          <w:noProof/>
        </w:rPr>
        <w:t>60</w:t>
      </w:r>
      <w:r>
        <w:rPr>
          <w:noProof/>
        </w:rPr>
        <w:fldChar w:fldCharType="end"/>
      </w:r>
    </w:p>
    <w:p w:rsidR="008F729F" w14:paraId="7FCF69B6" w14:textId="2B8FDD59">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_Toc154263819 \h </w:instrText>
      </w:r>
      <w:r>
        <w:rPr>
          <w:noProof/>
        </w:rPr>
        <w:fldChar w:fldCharType="separate"/>
      </w:r>
      <w:r>
        <w:rPr>
          <w:noProof/>
        </w:rPr>
        <w:t>60</w:t>
      </w:r>
      <w:r>
        <w:rPr>
          <w:noProof/>
        </w:rPr>
        <w:fldChar w:fldCharType="end"/>
      </w:r>
    </w:p>
    <w:p w:rsidR="008F729F" w14:paraId="53176613" w14:textId="6A60C564">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_Toc154263820 \h </w:instrText>
      </w:r>
      <w:r>
        <w:rPr>
          <w:noProof/>
        </w:rPr>
        <w:fldChar w:fldCharType="separate"/>
      </w:r>
      <w:r>
        <w:rPr>
          <w:noProof/>
        </w:rPr>
        <w:t>62</w:t>
      </w:r>
      <w:r>
        <w:rPr>
          <w:noProof/>
        </w:rPr>
        <w:fldChar w:fldCharType="end"/>
      </w:r>
    </w:p>
    <w:p w:rsidR="008F729F" w14:paraId="43B3C397" w14:textId="4DC87FD3">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_Toc154263821 \h </w:instrText>
      </w:r>
      <w:r>
        <w:rPr>
          <w:noProof/>
        </w:rPr>
        <w:fldChar w:fldCharType="separate"/>
      </w:r>
      <w:r>
        <w:rPr>
          <w:noProof/>
        </w:rPr>
        <w:t>63</w:t>
      </w:r>
      <w:r>
        <w:rPr>
          <w:noProof/>
        </w:rPr>
        <w:fldChar w:fldCharType="end"/>
      </w:r>
    </w:p>
    <w:p w:rsidR="008F729F" w14:paraId="626345C7" w14:textId="31B98BB3">
      <w:pPr>
        <w:pStyle w:val="TOC1"/>
        <w:tabs>
          <w:tab w:val="right" w:leader="dot" w:pos="8296"/>
        </w:tabs>
        <w:rPr>
          <w:noProof/>
        </w:rPr>
      </w:pPr>
      <w:r>
        <w:rPr>
          <w:noProof/>
        </w:rPr>
        <w:t>十三、项目危机管理</w:t>
      </w:r>
      <w:r>
        <w:rPr>
          <w:noProof/>
        </w:rPr>
        <w:tab/>
      </w:r>
      <w:r>
        <w:rPr>
          <w:noProof/>
        </w:rPr>
        <w:fldChar w:fldCharType="begin"/>
      </w:r>
      <w:r>
        <w:rPr>
          <w:noProof/>
        </w:rPr>
        <w:instrText xml:space="preserve"> PAGEREF _Toc154263822 \h </w:instrText>
      </w:r>
      <w:r>
        <w:rPr>
          <w:noProof/>
        </w:rPr>
        <w:fldChar w:fldCharType="separate"/>
      </w:r>
      <w:r>
        <w:rPr>
          <w:noProof/>
        </w:rPr>
        <w:t>65</w:t>
      </w:r>
      <w:r>
        <w:rPr>
          <w:noProof/>
        </w:rPr>
        <w:fldChar w:fldCharType="end"/>
      </w:r>
    </w:p>
    <w:p w:rsidR="008F729F" w14:paraId="1578DFE7" w14:textId="4AF0415A">
      <w:pPr>
        <w:pStyle w:val="TOC2"/>
        <w:tabs>
          <w:tab w:val="right" w:leader="dot" w:pos="8296"/>
        </w:tabs>
        <w:rPr>
          <w:noProof/>
        </w:rPr>
      </w:pPr>
      <w:r>
        <w:rPr>
          <w:noProof/>
        </w:rPr>
        <w:t>(一)、危机预警与风险评估</w:t>
      </w:r>
      <w:r>
        <w:rPr>
          <w:noProof/>
        </w:rPr>
        <w:tab/>
      </w:r>
      <w:r>
        <w:rPr>
          <w:noProof/>
        </w:rPr>
        <w:fldChar w:fldCharType="begin"/>
      </w:r>
      <w:r>
        <w:rPr>
          <w:noProof/>
        </w:rPr>
        <w:instrText xml:space="preserve"> PAGEREF _Toc154263823 \h </w:instrText>
      </w:r>
      <w:r>
        <w:rPr>
          <w:noProof/>
        </w:rPr>
        <w:fldChar w:fldCharType="separate"/>
      </w:r>
      <w:r>
        <w:rPr>
          <w:noProof/>
        </w:rPr>
        <w:t>65</w:t>
      </w:r>
      <w:r>
        <w:rPr>
          <w:noProof/>
        </w:rPr>
        <w:fldChar w:fldCharType="end"/>
      </w:r>
    </w:p>
    <w:p w:rsidR="008F729F" w14:paraId="59325704" w14:textId="2C2BBD6A">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(二)、危机应对预案</w:t>
      </w:r>
      <w:r>
        <w:rPr>
          <w:noProof/>
        </w:rPr>
        <w:tab/>
      </w:r>
      <w:r>
        <w:rPr>
          <w:noProof/>
        </w:rPr>
        <w:fldChar w:fldCharType="begin"/>
      </w:r>
      <w:r>
        <w:rPr>
          <w:noProof/>
        </w:rPr>
        <w:instrText xml:space="preserve"> PAGEREF _Toc154263824 \h </w:instrText>
      </w:r>
      <w:r>
        <w:rPr>
          <w:noProof/>
        </w:rPr>
        <w:fldChar w:fldCharType="separate"/>
      </w:r>
      <w:r>
        <w:rPr>
          <w:noProof/>
        </w:rPr>
        <w:t>66</w:t>
      </w:r>
      <w:r>
        <w:rPr>
          <w:noProof/>
        </w:rPr>
        <w:fldChar w:fldCharType="end"/>
      </w:r>
    </w:p>
    <w:p w:rsidR="008F729F" w14:paraId="7B4113D5" w14:textId="4A13C7FB">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_Toc154263825 \h </w:instrText>
      </w:r>
      <w:r>
        <w:rPr>
          <w:noProof/>
        </w:rPr>
        <w:fldChar w:fldCharType="separate"/>
      </w:r>
      <w:r>
        <w:rPr>
          <w:noProof/>
        </w:rPr>
        <w:t>68</w:t>
      </w:r>
      <w:r>
        <w:rPr>
          <w:noProof/>
        </w:rPr>
        <w:fldChar w:fldCharType="end"/>
      </w:r>
    </w:p>
    <w:p w:rsidR="008F729F" w14:paraId="0AA2DB5A" w14:textId="014584E0">
      <w:pPr>
        <w:pStyle w:val="TOC1"/>
        <w:tabs>
          <w:tab w:val="right" w:leader="dot" w:pos="8296"/>
        </w:tabs>
        <w:rPr>
          <w:noProof/>
        </w:rPr>
      </w:pPr>
      <w:r>
        <w:rPr>
          <w:noProof/>
        </w:rPr>
        <w:t>十四、信息化建设</w:t>
      </w:r>
      <w:r>
        <w:rPr>
          <w:noProof/>
        </w:rPr>
        <w:tab/>
      </w:r>
      <w:r>
        <w:rPr>
          <w:noProof/>
        </w:rPr>
        <w:fldChar w:fldCharType="begin"/>
      </w:r>
      <w:r>
        <w:rPr>
          <w:noProof/>
        </w:rPr>
        <w:instrText xml:space="preserve"> PAGEREF _Toc154263826 \h </w:instrText>
      </w:r>
      <w:r>
        <w:rPr>
          <w:noProof/>
        </w:rPr>
        <w:fldChar w:fldCharType="separate"/>
      </w:r>
      <w:r>
        <w:rPr>
          <w:noProof/>
        </w:rPr>
        <w:t>70</w:t>
      </w:r>
      <w:r>
        <w:rPr>
          <w:noProof/>
        </w:rPr>
        <w:fldChar w:fldCharType="end"/>
      </w:r>
    </w:p>
    <w:p w:rsidR="008F729F" w14:paraId="24C5C0AC" w14:textId="673CA7BA">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_Toc154263827 \h </w:instrText>
      </w:r>
      <w:r>
        <w:rPr>
          <w:noProof/>
        </w:rPr>
        <w:fldChar w:fldCharType="separate"/>
      </w:r>
      <w:r>
        <w:rPr>
          <w:noProof/>
        </w:rPr>
        <w:t>70</w:t>
      </w:r>
      <w:r>
        <w:rPr>
          <w:noProof/>
        </w:rPr>
        <w:fldChar w:fldCharType="end"/>
      </w:r>
    </w:p>
    <w:p w:rsidR="008F729F" w14:paraId="517D4A12" w14:textId="7DAD4427">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_Toc154263828 \h </w:instrText>
      </w:r>
      <w:r>
        <w:rPr>
          <w:noProof/>
        </w:rPr>
        <w:fldChar w:fldCharType="separate"/>
      </w:r>
      <w:r>
        <w:rPr>
          <w:noProof/>
        </w:rPr>
        <w:t>71</w:t>
      </w:r>
      <w:r>
        <w:rPr>
          <w:noProof/>
        </w:rPr>
        <w:fldChar w:fldCharType="end"/>
      </w:r>
    </w:p>
    <w:p w:rsidR="008F729F" w14:paraId="4E8F683C" w14:textId="482BF049">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_Toc154263829 \h </w:instrText>
      </w:r>
      <w:r>
        <w:rPr>
          <w:noProof/>
        </w:rPr>
        <w:fldChar w:fldCharType="separate"/>
      </w:r>
      <w:r>
        <w:rPr>
          <w:noProof/>
        </w:rPr>
        <w:t>72</w:t>
      </w:r>
      <w:r>
        <w:rPr>
          <w:noProof/>
        </w:rPr>
        <w:fldChar w:fldCharType="end"/>
      </w:r>
    </w:p>
    <w:p w:rsidR="008F729F" w14:paraId="6E9E9B83" w14:textId="35BD774A">
      <w:pPr>
        <w:pStyle w:val="TOC1"/>
        <w:tabs>
          <w:tab w:val="right" w:leader="dot" w:pos="8296"/>
        </w:tabs>
        <w:rPr>
          <w:noProof/>
        </w:rPr>
      </w:pPr>
      <w:r>
        <w:rPr>
          <w:noProof/>
        </w:rPr>
        <w:t>十五、沟通与团队协作</w:t>
      </w:r>
      <w:r>
        <w:rPr>
          <w:noProof/>
        </w:rPr>
        <w:tab/>
      </w:r>
      <w:r>
        <w:rPr>
          <w:noProof/>
        </w:rPr>
        <w:fldChar w:fldCharType="begin"/>
      </w:r>
      <w:r>
        <w:rPr>
          <w:noProof/>
        </w:rPr>
        <w:instrText xml:space="preserve"> PAGEREF _Toc154263830 \h </w:instrText>
      </w:r>
      <w:r>
        <w:rPr>
          <w:noProof/>
        </w:rPr>
        <w:fldChar w:fldCharType="separate"/>
      </w:r>
      <w:r>
        <w:rPr>
          <w:noProof/>
        </w:rPr>
        <w:t>73</w:t>
      </w:r>
      <w:r>
        <w:rPr>
          <w:noProof/>
        </w:rPr>
        <w:fldChar w:fldCharType="end"/>
      </w:r>
    </w:p>
    <w:p w:rsidR="008F729F" w14:paraId="55C0E900" w14:textId="59ECE5ED">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_Toc154263831 \h </w:instrText>
      </w:r>
      <w:r>
        <w:rPr>
          <w:noProof/>
        </w:rPr>
        <w:fldChar w:fldCharType="separate"/>
      </w:r>
      <w:r>
        <w:rPr>
          <w:noProof/>
        </w:rPr>
        <w:t>73</w:t>
      </w:r>
      <w:r>
        <w:rPr>
          <w:noProof/>
        </w:rPr>
        <w:fldChar w:fldCharType="end"/>
      </w:r>
    </w:p>
    <w:p w:rsidR="008F729F" w14:paraId="64B77AF1" w14:textId="2FD52968">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_Toc154263832 \h </w:instrText>
      </w:r>
      <w:r>
        <w:rPr>
          <w:noProof/>
        </w:rPr>
        <w:fldChar w:fldCharType="separate"/>
      </w:r>
      <w:r>
        <w:rPr>
          <w:noProof/>
        </w:rPr>
        <w:t>74</w:t>
      </w:r>
      <w:r>
        <w:rPr>
          <w:noProof/>
        </w:rPr>
        <w:fldChar w:fldCharType="end"/>
      </w:r>
    </w:p>
    <w:p w:rsidR="008F729F" w14:paraId="6DF45680" w14:textId="3AE6ED91">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_Toc154263833 \h </w:instrText>
      </w:r>
      <w:r>
        <w:rPr>
          <w:noProof/>
        </w:rPr>
        <w:fldChar w:fldCharType="separate"/>
      </w:r>
      <w:r>
        <w:rPr>
          <w:noProof/>
        </w:rPr>
        <w:t>76</w:t>
      </w:r>
      <w:r>
        <w:rPr>
          <w:noProof/>
        </w:rPr>
        <w:fldChar w:fldCharType="end"/>
      </w:r>
    </w:p>
    <w:p w:rsidR="008F729F" w:rsidP="008F729F" w14:paraId="7F3F1A45" w14:textId="51A75C5E">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F729F" w:rsidP="008F729F" w14:paraId="7F365F83" w14:textId="1104C67B">
      <w:pPr>
        <w:pStyle w:val="Heading1"/>
        <w:jc w:val="center"/>
        <w:rPr>
          <w:rFonts w:hint="eastAsia"/>
        </w:rPr>
      </w:pPr>
      <w:bookmarkStart w:id="0" w:name="_Toc154263760"/>
      <w:r w:rsidRPr="008F729F">
        <w:rPr>
          <w:rFonts w:hint="eastAsia"/>
        </w:rPr>
        <w:t>概论</w:t>
      </w:r>
      <w:bookmarkEnd w:id="0"/>
    </w:p>
    <w:p w:rsidR="008F729F" w:rsidP="008F729F" w14:paraId="3428A374" w14:textId="161359F5">
      <w:pPr>
        <w:ind w:firstLine="560" w:firstLineChars="200"/>
        <w:rPr>
          <w:rFonts w:ascii="仿宋" w:eastAsia="仿宋" w:hAnsi="仿宋" w:hint="eastAsia"/>
          <w:sz w:val="28"/>
        </w:rPr>
      </w:pPr>
      <w:r w:rsidRPr="008F729F">
        <w:rPr>
          <w:rFonts w:ascii="仿宋" w:eastAsia="仿宋" w:hAnsi="仿宋" w:hint="eastAsia"/>
          <w:sz w:val="28"/>
        </w:rPr>
        <w:t>制定乳化沥青项目立项报告的主要目的在于确立项目实施的核心价值与目标导向，以支撑决策层的战略判断和资源配置。报告概述项目的创新点、动力机制、可持续性评估及潜在的战略意义，同时重点关注法规遵从性和环境影响。特此声明，报告仅用于内部研究和教育讨论，内容知识产权归编制单位所有，不可做为商业用途，只用作学习交流。</w:t>
      </w:r>
    </w:p>
    <w:p w:rsidR="008F729F" w:rsidP="008F729F" w14:paraId="5763FB77" w14:textId="31B2EEDB">
      <w:pPr>
        <w:pStyle w:val="Heading1"/>
        <w:rPr>
          <w:rFonts w:hint="eastAsia"/>
        </w:rPr>
      </w:pPr>
      <w:bookmarkStart w:id="1" w:name="_Toc154263761"/>
      <w:r w:rsidRPr="008F729F">
        <w:rPr>
          <w:rFonts w:hint="eastAsia"/>
        </w:rPr>
        <w:t>一、项目风险说明</w:t>
      </w:r>
      <w:bookmarkEnd w:id="1"/>
    </w:p>
    <w:p w:rsidR="008F729F" w:rsidP="008F729F" w14:paraId="7042DA83" w14:textId="4FC5CF5F">
      <w:pPr>
        <w:pStyle w:val="Heading2"/>
      </w:pPr>
      <w:bookmarkStart w:id="2" w:name="_Toc154263762"/>
      <w:r w:rsidRPr="008F729F">
        <w:t>(一)、政策风险分析</w:t>
      </w:r>
      <w:bookmarkEnd w:id="2"/>
    </w:p>
    <w:p w:rsidR="008F729F" w:rsidRPr="008F729F" w:rsidP="008F729F" w14:paraId="2780FE5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F729F">
        <w:rPr>
          <w:rFonts w:ascii="仿宋" w:eastAsia="仿宋" w:hAnsi="仿宋" w:hint="eastAsia"/>
          <w:sz w:val="28"/>
        </w:rPr>
        <w:t>投资乳化沥青项目的选址区域位于自然环境、经济环境、社会环境和投资环境皆良好的建设地。在国家改革开放的大背景下，我国国内政局保持了长期的稳定，政治、经济、法律、法规等方面的制度日趋完善。综合分析显示，投资项目与国家产业发展政策的引导方向相符，相关方针政策的出台也表明了极低的政策风险。对于项目承办单位而言，面临的政策风险主要涉及国家宏观调控政策、财政货币政策、税收政策等，这些政策的实施可能对项目今后的运作产生影响。特别是政府对经济宏观调控所做的政策变动，一定程度上会对企业经济利益造成影响。因此，项目承办单位需在认真处理生产经营的同时，特别关注政府对相关行业的经济政策调控措施。</w:t>
      </w:r>
    </w:p>
    <w:p w:rsidR="008F729F" w:rsidP="008F729F" w14:paraId="16BF4EB7" w14:textId="2E1ECED6">
      <w:pPr>
        <w:ind w:firstLine="560" w:firstLineChars="200"/>
        <w:rPr>
          <w:rFonts w:ascii="仿宋" w:eastAsia="仿宋" w:hAnsi="仿宋" w:hint="eastAsia"/>
          <w:sz w:val="28"/>
        </w:rPr>
      </w:pPr>
      <w:r w:rsidRPr="008F729F">
        <w:rPr>
          <w:rFonts w:ascii="仿宋" w:eastAsia="仿宋" w:hAnsi="仿宋" w:hint="eastAsia"/>
          <w:sz w:val="28"/>
        </w:rPr>
        <w:t>乳化沥青项目的产品生产具有很强的政策性，因此在投资项目建</w:t>
      </w:r>
      <w:r w:rsidRPr="008F729F">
        <w:rPr>
          <w:rFonts w:ascii="仿宋" w:eastAsia="仿宋" w:hAnsi="仿宋" w:hint="eastAsia"/>
          <w:sz w:val="28"/>
        </w:rPr>
        <w:t>设过程中，项目承办单位需要密切关注政府的政策调整，包括税收政策、金融政策、环境保护政策和产业发展政策等。项目承办单位应及时采取相应的措施，积极争取有关政策在项目建设和运营中的落实。为了更好地应对政策变化，项目承办单位还需加强企业内部信息化建设，提高对政策市场相关信息的收集与处理能力。在国家各项经济政策和产业发展政策的指导下，承办单位应汇聚各方信息，提炼最佳方案，实现统一指挥调度，合理确定公司的发展目标和经营战略。这样的信息化建设和战略制定将有助于项目在政策变动中保持灵活应对的能力，确保乳化沥青项目的可持续发展。</w:t>
      </w:r>
    </w:p>
    <w:p w:rsidR="008F729F" w:rsidP="008F729F" w14:paraId="47A2B095" w14:textId="475D1E91">
      <w:pPr>
        <w:pStyle w:val="Heading2"/>
      </w:pPr>
      <w:bookmarkStart w:id="3" w:name="_Toc154263763"/>
      <w:r w:rsidRPr="008F729F">
        <w:t>(二)、社会风险分析</w:t>
      </w:r>
      <w:bookmarkEnd w:id="3"/>
    </w:p>
    <w:p w:rsidR="008F729F" w:rsidRPr="008F729F" w:rsidP="008F729F" w14:paraId="6A54EAD9" w14:textId="77777777">
      <w:pPr>
        <w:ind w:firstLine="560" w:firstLineChars="200"/>
        <w:rPr>
          <w:rFonts w:ascii="仿宋" w:eastAsia="仿宋" w:hAnsi="仿宋"/>
          <w:sz w:val="28"/>
        </w:rPr>
      </w:pPr>
      <w:r w:rsidRPr="008F729F">
        <w:rPr>
          <w:rFonts w:ascii="仿宋" w:eastAsia="仿宋" w:hAnsi="仿宋" w:hint="eastAsia"/>
          <w:sz w:val="28"/>
        </w:rPr>
        <w:t>在项目建设地内实施的投资项目，预先排除了征地补偿或居民拆迁安置补偿等社会问题的存在。这为乳化沥青项目的社会可行性奠定了坚实基础。同时，项目采用先进技术，致力于确保污染物排放符合国家标准，有效降低了社会风险的可能性。由此可见，项目在实施后的预期效果是基本不会引起社会关切的问题，这进一步证明了投资乳化沥青项目的社会可行性。</w:t>
      </w:r>
    </w:p>
    <w:p w:rsidR="008F729F" w:rsidRPr="008F729F" w:rsidP="008F729F" w14:paraId="6AE79AA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8F729F" w:rsidRPr="008F729F" w:rsidP="008F729F" w14:textId="77777777">
      <w:pPr>
        <w:ind w:firstLine="560" w:firstLineChars="200"/>
        <w:rPr>
          <w:rFonts w:ascii="仿宋" w:eastAsia="仿宋" w:hAnsi="仿宋"/>
          <w:sz w:val="28"/>
        </w:rPr>
      </w:pPr>
      <w:r w:rsidRPr="008F729F">
        <w:rPr>
          <w:rFonts w:ascii="仿宋" w:eastAsia="仿宋" w:hAnsi="仿宋" w:hint="eastAsia"/>
          <w:sz w:val="28"/>
        </w:rPr>
        <w:t>为确保乳化沥青项目的社会可行性，承办单位将建立全面的企业内部生产安全保障措施。这包括加强对安全隐患的监督和消除工作，旨在防范因安全问题导致的社会不安。在治安保卫方面，项目将建立健全的内部体系，通过加强法制教育，降低治安事件发生率，特别是防范工人扰民问题。同时，项目将积极与辖区内的政府、公安派出机</w:t>
      </w:r>
      <w:r w:rsidRPr="008F729F">
        <w:rPr>
          <w:rFonts w:ascii="仿宋" w:eastAsia="仿宋" w:hAnsi="仿宋" w:hint="eastAsia"/>
          <w:sz w:val="28"/>
        </w:rPr>
        <w:t>构联合，及时解决纠纷、化解矛盾，打击违法犯罪，以将社会治安隐患降到最低。</w:t>
      </w:r>
    </w:p>
    <w:p w:rsidR="008F729F" w:rsidRPr="008F729F" w:rsidP="008F729F" w14:paraId="39DCF666" w14:textId="77777777">
      <w:pPr>
        <w:ind w:firstLine="560" w:firstLineChars="200"/>
        <w:rPr>
          <w:rFonts w:ascii="仿宋" w:eastAsia="仿宋" w:hAnsi="仿宋"/>
          <w:sz w:val="28"/>
        </w:rPr>
      </w:pPr>
      <w:r w:rsidRPr="008F729F">
        <w:rPr>
          <w:rFonts w:ascii="仿宋" w:eastAsia="仿宋" w:hAnsi="仿宋" w:hint="eastAsia"/>
          <w:sz w:val="28"/>
        </w:rPr>
        <w:t>在员工关系方面，项目将严格执行《劳动法》，为职工购买社会保险，以确保职工的社会待遇。在分配制度上，承办单位将建立科学合理的制度，旨在保障职工的合法权益不受侵害。此外，项目还将妥善解决企业内部和由企业引发的外部矛盾，通过制度调整，消除可能导致社会不稳定的因素。</w:t>
      </w:r>
    </w:p>
    <w:p w:rsidR="008F729F" w:rsidP="008F729F" w14:paraId="434C7BB8" w14:textId="39557C78">
      <w:pPr>
        <w:ind w:firstLine="560" w:firstLineChars="200"/>
        <w:rPr>
          <w:rFonts w:ascii="仿宋" w:eastAsia="仿宋" w:hAnsi="仿宋" w:hint="eastAsia"/>
          <w:sz w:val="28"/>
        </w:rPr>
      </w:pPr>
      <w:r w:rsidRPr="008F729F">
        <w:rPr>
          <w:rFonts w:ascii="仿宋" w:eastAsia="仿宋" w:hAnsi="仿宋" w:hint="eastAsia"/>
          <w:sz w:val="28"/>
        </w:rPr>
        <w:t>总体而言，通过乳化沥青项目的安全保障、法制教育、社会保险购买以及分配制度的全面建设，承办单位将有效管理和规避社会风险，确保项目在实施过程中既能达到经济效益，也能够维持社会的稳定和谐。这样的综合管理策略为乳化沥青项目的可持续发展提供了坚实支持。</w:t>
      </w:r>
    </w:p>
    <w:p w:rsidR="008F729F" w:rsidP="008F729F" w14:paraId="2F149FED" w14:textId="45481998">
      <w:pPr>
        <w:pStyle w:val="Heading2"/>
      </w:pPr>
      <w:bookmarkStart w:id="4" w:name="_Toc154263764"/>
      <w:r w:rsidRPr="008F729F">
        <w:t>(三)、市场风险分析</w:t>
      </w:r>
      <w:bookmarkEnd w:id="4"/>
    </w:p>
    <w:p w:rsidR="008F729F" w:rsidRPr="008F729F" w:rsidP="008F729F" w14:paraId="41E83058" w14:textId="77777777">
      <w:pPr>
        <w:ind w:firstLine="560" w:firstLineChars="200"/>
        <w:rPr>
          <w:rFonts w:ascii="仿宋" w:eastAsia="仿宋" w:hAnsi="仿宋"/>
          <w:sz w:val="28"/>
        </w:rPr>
      </w:pPr>
    </w:p>
    <w:p w:rsidR="008F729F" w:rsidRPr="008F729F" w:rsidP="008F729F" w14:paraId="7DA595FF" w14:textId="77777777">
      <w:pPr>
        <w:ind w:firstLine="560" w:firstLineChars="200"/>
        <w:rPr>
          <w:rFonts w:ascii="仿宋" w:eastAsia="仿宋" w:hAnsi="仿宋"/>
          <w:sz w:val="28"/>
        </w:rPr>
      </w:pPr>
      <w:r w:rsidRPr="008F729F">
        <w:rPr>
          <w:rFonts w:ascii="仿宋" w:eastAsia="仿宋" w:hAnsi="仿宋" w:hint="eastAsia"/>
          <w:sz w:val="28"/>
        </w:rPr>
        <w:t>顾客理念分析是了解市场风险中的重要一环。顾客对项目产品的保守心理和对信息分享可能带来的隐患的担忧程度直接影响其消费保守度。此外，顾客的环境保护意识、效益意识、诚信意识等也在一定程度上影响着其对项目产品的应用导向。由于顾客理念的不定性，项目市场风险随之变化不居，需要项目承办单位采取相应策略应对。</w:t>
      </w:r>
    </w:p>
    <w:p w:rsidR="008F729F" w:rsidRPr="008F729F" w:rsidP="008F729F" w14:paraId="73FCC42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8F729F" w:rsidRPr="008F729F" w:rsidP="008F729F" w14:textId="77777777">
      <w:pPr>
        <w:ind w:firstLine="560" w:firstLineChars="200"/>
        <w:rPr>
          <w:rFonts w:ascii="仿宋" w:eastAsia="仿宋" w:hAnsi="仿宋"/>
          <w:sz w:val="28"/>
        </w:rPr>
      </w:pPr>
      <w:r w:rsidRPr="008F729F">
        <w:rPr>
          <w:rFonts w:ascii="仿宋" w:eastAsia="仿宋" w:hAnsi="仿宋" w:hint="eastAsia"/>
          <w:sz w:val="28"/>
        </w:rPr>
        <w:t>为了降低顾客理念带来的市场风险，项目承办单位可以采取以下措施。首先，在主营核心业务的基础上，横向、纵向拓展业务，以提</w:t>
      </w:r>
      <w:r w:rsidRPr="008F729F">
        <w:rPr>
          <w:rFonts w:ascii="仿宋" w:eastAsia="仿宋" w:hAnsi="仿宋" w:hint="eastAsia"/>
          <w:sz w:val="28"/>
        </w:rPr>
        <w:t>高市场竞争力。其次，加强管理并建立及时有效的信息反馈渠道，通过</w:t>
      </w:r>
      <w:r w:rsidRPr="008F729F">
        <w:rPr>
          <w:rFonts w:ascii="仿宋" w:eastAsia="仿宋" w:hAnsi="仿宋"/>
          <w:sz w:val="28"/>
        </w:rPr>
        <w:t>CRM客户管理系统实现对客户需求的</w:t>
      </w:r>
      <w:r w:rsidRPr="008F729F">
        <w:rPr>
          <w:rFonts w:ascii="仿宋" w:eastAsia="仿宋" w:hAnsi="仿宋" w:hint="eastAsia"/>
          <w:sz w:val="28"/>
        </w:rPr>
        <w:t>及时了解和产品策略的灵活调整。与此同时，加强与客户的沟通与联系，建立稳固的客户关系，有助于更好地满足客户的多样化需求。</w:t>
      </w:r>
    </w:p>
    <w:p w:rsidR="008F729F" w:rsidRPr="008F729F" w:rsidP="008F729F" w14:paraId="3E140472" w14:textId="77777777">
      <w:pPr>
        <w:ind w:firstLine="560" w:firstLineChars="200"/>
        <w:rPr>
          <w:rFonts w:ascii="仿宋" w:eastAsia="仿宋" w:hAnsi="仿宋"/>
          <w:sz w:val="28"/>
        </w:rPr>
      </w:pPr>
      <w:r w:rsidRPr="008F729F">
        <w:rPr>
          <w:rFonts w:ascii="仿宋" w:eastAsia="仿宋" w:hAnsi="仿宋" w:hint="eastAsia"/>
          <w:sz w:val="28"/>
        </w:rPr>
        <w:t>在产品方面，项目承办单位应采取“高品质赢得客户，创品牌拓展市场”的策略。通过采用先进设备和工艺技术，按照</w:t>
      </w:r>
      <w:r w:rsidRPr="008F729F">
        <w:rPr>
          <w:rFonts w:ascii="仿宋" w:eastAsia="仿宋" w:hAnsi="仿宋"/>
          <w:sz w:val="28"/>
        </w:rPr>
        <w:t>ISO9000标准规范组织生产和经营活动，确保产品和服务的高质量。同时，加强新产品的研发工作，提高产品档次，满足客户的多样化需求，扩大产品在国内和国际市场上的影响和美誉度。</w:t>
      </w:r>
    </w:p>
    <w:p w:rsidR="008F729F" w:rsidP="008F729F" w14:paraId="07E31008" w14:textId="690FAFC8">
      <w:pPr>
        <w:ind w:firstLine="560" w:firstLineChars="200"/>
        <w:rPr>
          <w:rFonts w:ascii="仿宋" w:eastAsia="仿宋" w:hAnsi="仿宋" w:hint="eastAsia"/>
          <w:sz w:val="28"/>
        </w:rPr>
      </w:pPr>
      <w:r w:rsidRPr="008F729F">
        <w:rPr>
          <w:rFonts w:ascii="仿宋" w:eastAsia="仿宋" w:hAnsi="仿宋" w:hint="eastAsia"/>
          <w:sz w:val="28"/>
        </w:rPr>
        <w:t>项目承办单位还可以通过科技优势和持续开发优势参与市场竞争，加强企业管理，提高整体素质，控制成本费用，完善薄弱环节，以集约化经营的方式提升在市场中的竞争实力。综合这些措施，项目承办单位能够更好地应对市场风险，保持灵活性和竞争力，确保项目在市场中的可持续发展。</w:t>
      </w:r>
    </w:p>
    <w:p w:rsidR="008F729F" w:rsidP="008F729F" w14:paraId="79127726" w14:textId="5471DFF8">
      <w:pPr>
        <w:pStyle w:val="Heading2"/>
      </w:pPr>
      <w:bookmarkStart w:id="5" w:name="_Toc154263765"/>
      <w:r w:rsidRPr="008F729F">
        <w:t>(四)、资金风险分析</w:t>
      </w:r>
      <w:bookmarkEnd w:id="5"/>
    </w:p>
    <w:p w:rsidR="008F729F" w:rsidRPr="008F729F" w:rsidP="008F729F" w14:paraId="1F5D3582" w14:textId="77777777">
      <w:pPr>
        <w:ind w:firstLine="560" w:firstLineChars="200"/>
        <w:rPr>
          <w:rFonts w:ascii="仿宋" w:eastAsia="仿宋" w:hAnsi="仿宋"/>
          <w:sz w:val="28"/>
        </w:rPr>
      </w:pPr>
      <w:r w:rsidRPr="008F729F">
        <w:rPr>
          <w:rFonts w:ascii="仿宋" w:eastAsia="仿宋" w:hAnsi="仿宋" w:hint="eastAsia"/>
          <w:sz w:val="28"/>
        </w:rPr>
        <w:t>在资金需求方面，项目可能面临不同阶段的不确定性，这受到市场环境、行业政策和项目进展等多方面因素的影响。项目承办单位需要在项目前期进行准确的调研和预测，以确保在不同阶段能够满足乳化沥青项目的资金需求，避免资金不足导致项目受阻。</w:t>
      </w:r>
    </w:p>
    <w:p w:rsidR="008F729F" w:rsidRPr="008F729F" w:rsidP="008F729F" w14:paraId="0947FEC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8F729F" w:rsidRPr="008F729F" w:rsidP="008F729F" w14:textId="77777777">
      <w:pPr>
        <w:ind w:firstLine="560" w:firstLineChars="200"/>
        <w:rPr>
          <w:rFonts w:ascii="仿宋" w:eastAsia="仿宋" w:hAnsi="仿宋"/>
          <w:sz w:val="28"/>
        </w:rPr>
      </w:pPr>
      <w:r w:rsidRPr="008F729F">
        <w:rPr>
          <w:rFonts w:ascii="仿宋" w:eastAsia="仿宋" w:hAnsi="仿宋" w:hint="eastAsia"/>
          <w:sz w:val="28"/>
        </w:rPr>
        <w:t>资金筹措方面存在一系列挑战，包括选择适当的融资方式、制定合理的融资计划等。承办单位需要审慎选择融资途径，考虑成本、期</w:t>
      </w:r>
      <w:r w:rsidRPr="008F729F">
        <w:rPr>
          <w:rFonts w:ascii="仿宋" w:eastAsia="仿宋" w:hAnsi="仿宋" w:hint="eastAsia"/>
          <w:sz w:val="28"/>
        </w:rPr>
        <w:t>限和还款压力等因素，确保项目能够以合理的财务结构推进。</w:t>
      </w:r>
    </w:p>
    <w:p w:rsidR="008F729F" w:rsidRPr="008F729F" w:rsidP="008F729F" w14:paraId="06ABFCB9" w14:textId="77777777">
      <w:pPr>
        <w:ind w:firstLine="560" w:firstLineChars="200"/>
        <w:rPr>
          <w:rFonts w:ascii="仿宋" w:eastAsia="仿宋" w:hAnsi="仿宋"/>
          <w:sz w:val="28"/>
        </w:rPr>
      </w:pPr>
      <w:r w:rsidRPr="008F729F">
        <w:rPr>
          <w:rFonts w:ascii="仿宋" w:eastAsia="仿宋" w:hAnsi="仿宋" w:hint="eastAsia"/>
          <w:sz w:val="28"/>
        </w:rPr>
        <w:t>资金使用效益方面，项目承办单位需要制定清晰的资金使用计划，确保每一笔资金都能够有效用于项目建设和经营活动。合理的资金使用计划有助于提高乳化沥青项目的经济效益，降低不当使用资金可能带来的风险。</w:t>
      </w:r>
    </w:p>
    <w:p w:rsidR="008F729F" w:rsidRPr="008F729F" w:rsidP="008F729F" w14:paraId="3CF2402C" w14:textId="77777777">
      <w:pPr>
        <w:ind w:firstLine="560" w:firstLineChars="200"/>
        <w:rPr>
          <w:rFonts w:ascii="仿宋" w:eastAsia="仿宋" w:hAnsi="仿宋"/>
          <w:sz w:val="28"/>
        </w:rPr>
      </w:pPr>
      <w:r w:rsidRPr="008F729F">
        <w:rPr>
          <w:rFonts w:ascii="仿宋" w:eastAsia="仿宋" w:hAnsi="仿宋" w:hint="eastAsia"/>
          <w:sz w:val="28"/>
        </w:rPr>
        <w:t>市场环境的变化对资金风险也有潜在影响。承办单位需要密切关注市场动态，随时调整资金计划，灵活应对市场变化可能带来的挑战，以确保项目资金状况的稳健性。</w:t>
      </w:r>
    </w:p>
    <w:p w:rsidR="008F729F" w:rsidP="008F729F" w14:paraId="29E70457" w14:textId="3494BD23">
      <w:pPr>
        <w:ind w:firstLine="560" w:firstLineChars="200"/>
        <w:rPr>
          <w:rFonts w:ascii="仿宋" w:eastAsia="仿宋" w:hAnsi="仿宋" w:hint="eastAsia"/>
          <w:sz w:val="28"/>
        </w:rPr>
      </w:pPr>
      <w:r w:rsidRPr="008F729F">
        <w:rPr>
          <w:rFonts w:ascii="仿宋" w:eastAsia="仿宋" w:hAnsi="仿宋" w:hint="eastAsia"/>
          <w:sz w:val="28"/>
        </w:rPr>
        <w:t>综合而言，资金风险分析需要对乳化沥青项目的多个方面进行综合考虑，通过科学的资金管理和风险防范，确保项目在经济实现和财务可持续性方面取得稳健的成果。</w:t>
      </w:r>
    </w:p>
    <w:p w:rsidR="008F729F" w:rsidP="008F729F" w14:paraId="3CD26808" w14:textId="6EEDDB56">
      <w:pPr>
        <w:pStyle w:val="Heading2"/>
      </w:pPr>
      <w:bookmarkStart w:id="6" w:name="_Toc154263766"/>
      <w:r w:rsidRPr="008F729F">
        <w:t>(五)、技术风险分析</w:t>
      </w:r>
      <w:bookmarkEnd w:id="6"/>
    </w:p>
    <w:p w:rsidR="008F729F" w:rsidRPr="008F729F" w:rsidP="008F729F" w14:paraId="644EB3E2" w14:textId="77777777">
      <w:pPr>
        <w:ind w:firstLine="560" w:firstLineChars="200"/>
        <w:rPr>
          <w:rFonts w:ascii="仿宋" w:eastAsia="仿宋" w:hAnsi="仿宋"/>
          <w:sz w:val="28"/>
        </w:rPr>
      </w:pPr>
    </w:p>
    <w:p w:rsidR="008F729F" w:rsidRPr="008F729F" w:rsidP="008F729F" w14:paraId="2CC9891F" w14:textId="77777777">
      <w:pPr>
        <w:ind w:firstLine="560" w:firstLineChars="200"/>
        <w:rPr>
          <w:rFonts w:ascii="仿宋" w:eastAsia="仿宋" w:hAnsi="仿宋"/>
          <w:sz w:val="28"/>
        </w:rPr>
      </w:pPr>
      <w:r w:rsidRPr="008F729F">
        <w:rPr>
          <w:rFonts w:ascii="仿宋" w:eastAsia="仿宋" w:hAnsi="仿宋" w:hint="eastAsia"/>
          <w:sz w:val="28"/>
        </w:rPr>
        <w:t>技术风险对于项目成功的影响巨大，主要体现在关键技术的选择和应用方案的可行性上。</w:t>
      </w:r>
    </w:p>
    <w:p w:rsidR="008F729F" w:rsidRPr="008F729F" w:rsidP="008F729F" w14:paraId="21E93E5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F729F">
        <w:rPr>
          <w:rFonts w:ascii="仿宋" w:eastAsia="仿宋" w:hAnsi="仿宋" w:hint="eastAsia"/>
          <w:sz w:val="28"/>
        </w:rPr>
        <w:t>关键技术的选择至关重要，需要确保所采用的技术成熟可靠。成熟的技术通常在实际应用中已经得到验证，有较低的风险。相反，新兴技术或不成熟的技术可能存在未知的问题，增加了乳化沥青项目的技术风险。因此，在项目启动前，必须对关键技术进行深入评估，明确其成熟度和适用性。</w:t>
      </w:r>
    </w:p>
    <w:p w:rsidR="008F729F" w:rsidRPr="008F729F" w:rsidP="008F729F" w14:paraId="7E0433E8" w14:textId="77777777">
      <w:pPr>
        <w:ind w:firstLine="560" w:firstLineChars="200"/>
        <w:rPr>
          <w:rFonts w:ascii="仿宋" w:eastAsia="仿宋" w:hAnsi="仿宋"/>
          <w:sz w:val="28"/>
        </w:rPr>
      </w:pPr>
      <w:r w:rsidRPr="008F729F">
        <w:rPr>
          <w:rFonts w:ascii="仿宋" w:eastAsia="仿宋" w:hAnsi="仿宋" w:hint="eastAsia"/>
          <w:sz w:val="28"/>
        </w:rPr>
        <w:t>实施方案的可行性直接影响乳化沥青项目的整体成功。项目承办</w:t>
      </w:r>
      <w:r w:rsidRPr="008F729F">
        <w:rPr>
          <w:rFonts w:ascii="仿宋" w:eastAsia="仿宋" w:hAnsi="仿宋" w:hint="eastAsia"/>
          <w:sz w:val="28"/>
        </w:rPr>
        <w:t>单位需要详细审查实施方案，确保各项技术组成部分能够协同工作，以实现项目目标。存在实施方案漏洞或技术难题可能导致项目进展受阻，增加不确定性。因此，项目启动前的充分评估和规避实施方案可能存在的问题至关重要。</w:t>
      </w:r>
    </w:p>
    <w:p w:rsidR="008F729F" w:rsidRPr="008F729F" w:rsidP="008F729F" w14:paraId="0113CA66" w14:textId="77777777">
      <w:pPr>
        <w:ind w:firstLine="560" w:firstLineChars="200"/>
        <w:rPr>
          <w:rFonts w:ascii="仿宋" w:eastAsia="仿宋" w:hAnsi="仿宋"/>
          <w:sz w:val="28"/>
        </w:rPr>
      </w:pPr>
      <w:r w:rsidRPr="008F729F">
        <w:rPr>
          <w:rFonts w:ascii="仿宋" w:eastAsia="仿宋" w:hAnsi="仿宋" w:hint="eastAsia"/>
          <w:sz w:val="28"/>
        </w:rPr>
        <w:t>此外，技术创新也是技术风险的一个方面。在科技不断发展的环境中，项目可能需要采用新技术，这带来了未知领域的挑战。对新技术的可行性和风险需要提前研究和评估，确保项目能够顺利应对可能出现的技术问题。</w:t>
      </w:r>
    </w:p>
    <w:p w:rsidR="008F729F" w:rsidP="008F729F" w14:paraId="6257005D" w14:textId="6F485337">
      <w:pPr>
        <w:ind w:firstLine="560" w:firstLineChars="200"/>
        <w:rPr>
          <w:rFonts w:ascii="仿宋" w:eastAsia="仿宋" w:hAnsi="仿宋" w:hint="eastAsia"/>
          <w:sz w:val="28"/>
        </w:rPr>
      </w:pPr>
      <w:r w:rsidRPr="008F729F">
        <w:rPr>
          <w:rFonts w:ascii="仿宋" w:eastAsia="仿宋" w:hAnsi="仿宋" w:hint="eastAsia"/>
          <w:sz w:val="28"/>
        </w:rPr>
        <w:t>综合而言，技术风险分析需要综合考虑关键技术的成熟度、实施方案的可行性以及技术创新可能带来的挑战。通过科学的评估和预测，项目承办单位可以更好地应对技术风险，确保项目在技术层面的成功实施。</w:t>
      </w:r>
    </w:p>
    <w:p w:rsidR="008F729F" w:rsidP="008F729F" w14:paraId="4760C3C7" w14:textId="66439197">
      <w:pPr>
        <w:pStyle w:val="Heading2"/>
      </w:pPr>
      <w:bookmarkStart w:id="7" w:name="_Toc154263767"/>
      <w:r w:rsidRPr="008F729F">
        <w:t>(六)、财务风险分析</w:t>
      </w:r>
      <w:bookmarkEnd w:id="7"/>
    </w:p>
    <w:p w:rsidR="008F729F" w:rsidRPr="008F729F" w:rsidP="008F729F" w14:paraId="765DC46C" w14:textId="77777777">
      <w:pPr>
        <w:ind w:firstLine="560" w:firstLineChars="200"/>
        <w:rPr>
          <w:rFonts w:ascii="仿宋" w:eastAsia="仿宋" w:hAnsi="仿宋"/>
          <w:sz w:val="28"/>
        </w:rPr>
      </w:pPr>
      <w:r w:rsidRPr="008F729F">
        <w:rPr>
          <w:rFonts w:ascii="仿宋" w:eastAsia="仿宋" w:hAnsi="仿宋" w:hint="eastAsia"/>
          <w:sz w:val="28"/>
        </w:rPr>
        <w:t>项目承办单位需明确了解项目资金需求规模和时间节点，并设计出合理的资金筹措计划。对于外部融资或贷款的项目，必须评估市场资金供给情况、利率变动风险以及还款能力。对于自筹资金的项目，需要注重现金流管理，以确保足够的运营资金支持项目正常进行。</w:t>
      </w:r>
    </w:p>
    <w:p w:rsidR="008F729F" w:rsidRPr="008F729F" w:rsidP="008F729F" w14:paraId="3649758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F729F" w:rsidRPr="008F729F" w:rsidP="008F729F" w14:textId="77777777">
      <w:pPr>
        <w:ind w:firstLine="560" w:firstLineChars="200"/>
        <w:rPr>
          <w:rFonts w:ascii="仿宋" w:eastAsia="仿宋" w:hAnsi="仿宋"/>
          <w:sz w:val="28"/>
        </w:rPr>
      </w:pPr>
      <w:r w:rsidRPr="008F729F">
        <w:rPr>
          <w:rFonts w:ascii="仿宋" w:eastAsia="仿宋" w:hAnsi="仿宋" w:hint="eastAsia"/>
          <w:sz w:val="28"/>
        </w:rPr>
        <w:t>另一个关键点是汇率和利率风险。项目涉及国际交易时，汇率波动可能对成本和收入产生显著影响。承办单位需要采取适当的对冲策略，以减缓汇率波动带来的不利影响。同时，随着利率的波动，融资成本可能发生变化，因此需要通过灵活运用融资工具来调整融资结构。</w:t>
      </w:r>
    </w:p>
    <w:p w:rsidR="008F729F" w:rsidRPr="008F729F" w:rsidP="008F729F" w14:paraId="32C4E233" w14:textId="77777777">
      <w:pPr>
        <w:ind w:firstLine="560" w:firstLineChars="200"/>
        <w:rPr>
          <w:rFonts w:ascii="仿宋" w:eastAsia="仿宋" w:hAnsi="仿宋"/>
          <w:sz w:val="28"/>
        </w:rPr>
      </w:pPr>
      <w:r w:rsidRPr="008F729F">
        <w:rPr>
          <w:rFonts w:ascii="仿宋" w:eastAsia="仿宋" w:hAnsi="仿宋" w:hint="eastAsia"/>
          <w:sz w:val="28"/>
        </w:rPr>
        <w:t>市场风险是影响项目财务状况的重要因素。市场变化可能导致产品或服务价格波动，进而影响乳化沥青项目的盈利能力。项目承办单位需要进行市场敏感性分析，了解市场需求和竞争格局的变化，以及这些变化可能带来的财务风险。</w:t>
      </w:r>
    </w:p>
    <w:p w:rsidR="008F729F" w:rsidRPr="008F729F" w:rsidP="008F729F" w14:paraId="4F7F8914" w14:textId="77777777">
      <w:pPr>
        <w:ind w:firstLine="560" w:firstLineChars="200"/>
        <w:rPr>
          <w:rFonts w:ascii="仿宋" w:eastAsia="仿宋" w:hAnsi="仿宋"/>
          <w:sz w:val="28"/>
        </w:rPr>
      </w:pPr>
      <w:r w:rsidRPr="008F729F">
        <w:rPr>
          <w:rFonts w:ascii="仿宋" w:eastAsia="仿宋" w:hAnsi="仿宋" w:hint="eastAsia"/>
          <w:sz w:val="28"/>
        </w:rPr>
        <w:t>成本管理和财务管控也是财务风险分析中不可忽视的部分。建立有效的成本控制机制有助于降低运营成本和资金占用成本。同时，健全的财务管控体系能够及时发现和纠正财务问题，确保项目在财务方面的稳健运作。</w:t>
      </w:r>
    </w:p>
    <w:p w:rsidR="008F729F" w:rsidP="008F729F" w14:paraId="1C1A7178" w14:textId="15A65418">
      <w:pPr>
        <w:ind w:firstLine="560" w:firstLineChars="200"/>
        <w:rPr>
          <w:rFonts w:ascii="仿宋" w:eastAsia="仿宋" w:hAnsi="仿宋" w:hint="eastAsia"/>
          <w:sz w:val="28"/>
        </w:rPr>
      </w:pPr>
      <w:r w:rsidRPr="008F729F">
        <w:rPr>
          <w:rFonts w:ascii="仿宋" w:eastAsia="仿宋" w:hAnsi="仿宋" w:hint="eastAsia"/>
          <w:sz w:val="28"/>
        </w:rPr>
        <w:t>最后，法律和政策风险是需要纳入考虑的重要因素。法律环境的变化可能导致相关合同和税收政策的调整，直接影响乳化沥青项目的财务状况。承办单位需要密切关注法律和政策的变化，及时调整财务计划和策略，以规避潜在的法律和政策风险。通过全面考虑这些方面，项目承办单位能够更好地制定财务规划和有效地管理财务风险。</w:t>
      </w:r>
    </w:p>
    <w:p w:rsidR="008F729F" w:rsidP="008F729F" w14:paraId="5411B241" w14:textId="45F05CA7">
      <w:pPr>
        <w:pStyle w:val="Heading2"/>
      </w:pPr>
      <w:bookmarkStart w:id="8" w:name="_Toc154263768"/>
      <w:r w:rsidRPr="008F729F">
        <w:t>(七)、管理风险分析</w:t>
      </w:r>
      <w:bookmarkEnd w:id="8"/>
    </w:p>
    <w:p w:rsidR="008F729F" w:rsidRPr="008F729F" w:rsidP="008F729F" w14:paraId="26B29C9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F729F">
        <w:rPr>
          <w:rFonts w:ascii="仿宋" w:eastAsia="仿宋" w:hAnsi="仿宋" w:hint="eastAsia"/>
          <w:sz w:val="28"/>
        </w:rPr>
        <w:t>项目实施的过程中，可能会面临多种不确定性和管理风险。首先，项目承办单位在组织结构和管理方法上可能面临适应不断变化的内外环境的挑战。在项目实施周期中，人力不可抗拒的意外事件、某些环节问题，以及宏观经济形势的变化都可能对公司的组织结构和管理方式提出新的要求。这可能导致项目进展受阻或收益受损。因此，项目承办单位需要具备灵活的组织结构和管理方法，以适应环境的变化。</w:t>
      </w:r>
    </w:p>
    <w:p w:rsidR="008F729F" w:rsidP="008F729F" w14:paraId="172EBB44" w14:textId="01044766">
      <w:pPr>
        <w:ind w:firstLine="560" w:firstLineChars="200"/>
        <w:rPr>
          <w:rFonts w:ascii="仿宋" w:eastAsia="仿宋" w:hAnsi="仿宋" w:hint="eastAsia"/>
          <w:sz w:val="28"/>
        </w:rPr>
      </w:pPr>
      <w:r w:rsidRPr="008F729F">
        <w:rPr>
          <w:rFonts w:ascii="仿宋" w:eastAsia="仿宋" w:hAnsi="仿宋" w:hint="eastAsia"/>
          <w:sz w:val="28"/>
        </w:rPr>
        <w:t>其次，在乳化沥青项目的建设和运营阶段，公司内部管理中存在</w:t>
      </w:r>
      <w:r w:rsidRPr="008F729F">
        <w:rPr>
          <w:rFonts w:ascii="仿宋" w:eastAsia="仿宋" w:hAnsi="仿宋" w:hint="eastAsia"/>
          <w:sz w:val="28"/>
        </w:rPr>
        <w:t>多方面的不确定性，如成本控制、人员变动、资金运营等。这些因素可能对企业的运营带来一定的管理风险。为了降低这些风险，项目承办单位可以采取一系列措施。首先，通过形成企业文化进行员工同化，确保在创业前期实现平稳过渡。其次，通过员工培训，提高员工的专业技能和整体素质，以应对内部管理中的各种变动。此外，可以根据市场调整职工工资，并加强公司人事管理制度，实现在项目实施的前三年内人员的基本稳定。推行目标成本全面管理是另一项有效的措施，有助于加强成本控制，确保企业在不确定的经济环境中保持稳健运作。最后，倡导组织创新和思想创新，使企业能够灵活应对不断变化的外部经营环境，更好地适应未来的发展趋势。通过这些管理措施，项目承办单位可以有效降低管理风险，确保乳化沥青项目的顺利推进和长期稳健运营。</w:t>
      </w:r>
    </w:p>
    <w:p w:rsidR="008F729F" w:rsidP="008F729F" w14:paraId="09CAFA76" w14:textId="4AF73F18">
      <w:pPr>
        <w:pStyle w:val="Heading2"/>
      </w:pPr>
      <w:bookmarkStart w:id="9" w:name="_Toc154263769"/>
      <w:r w:rsidRPr="008F729F">
        <w:t>(八)、其它风险分析</w:t>
      </w:r>
      <w:bookmarkEnd w:id="9"/>
    </w:p>
    <w:p w:rsidR="008F729F" w:rsidRPr="008F729F" w:rsidP="008F729F" w14:paraId="0E246373" w14:textId="77777777">
      <w:pPr>
        <w:ind w:firstLine="560" w:firstLineChars="200"/>
        <w:rPr>
          <w:rFonts w:ascii="仿宋" w:eastAsia="仿宋" w:hAnsi="仿宋"/>
          <w:sz w:val="28"/>
        </w:rPr>
      </w:pPr>
      <w:r w:rsidRPr="008F729F">
        <w:rPr>
          <w:rFonts w:ascii="仿宋" w:eastAsia="仿宋" w:hAnsi="仿宋" w:hint="eastAsia"/>
          <w:sz w:val="28"/>
        </w:rPr>
        <w:t>在项目实施过程中，还存在一些其他可能对项目产生影响的风险因素。这些风险因素需要全面分析，以确保项目管理的全面覆盖。</w:t>
      </w:r>
    </w:p>
    <w:p w:rsidR="008F729F" w:rsidRPr="008F729F" w:rsidP="008F729F" w14:paraId="6CCD5FAD" w14:textId="77777777">
      <w:pPr>
        <w:ind w:firstLine="560" w:firstLineChars="200"/>
        <w:rPr>
          <w:rFonts w:ascii="仿宋" w:eastAsia="仿宋" w:hAnsi="仿宋"/>
          <w:sz w:val="28"/>
        </w:rPr>
      </w:pPr>
      <w:r w:rsidRPr="008F729F">
        <w:rPr>
          <w:rFonts w:ascii="仿宋" w:eastAsia="仿宋" w:hAnsi="仿宋" w:hint="eastAsia"/>
          <w:sz w:val="28"/>
        </w:rPr>
        <w:t>政策和法规风险是项目实施中的一个关键因素。项目可能受到政府政策和法规的变化影响，特别是在涉及环境、安全等方面的项目。因此，项目承办单位需要密切关注相关政策的变动，及时调整项目方案，确保乳化沥青项目的合规性和可持续性。</w:t>
      </w:r>
    </w:p>
    <w:p w:rsidR="008F729F" w:rsidRPr="008F729F" w:rsidP="008F729F" w14:paraId="3B87912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8F729F" w:rsidRPr="008F729F" w:rsidP="008F729F" w14:textId="77777777">
      <w:pPr>
        <w:ind w:firstLine="560" w:firstLineChars="200"/>
        <w:rPr>
          <w:rFonts w:ascii="仿宋" w:eastAsia="仿宋" w:hAnsi="仿宋"/>
          <w:sz w:val="28"/>
        </w:rPr>
      </w:pPr>
      <w:r w:rsidRPr="008F729F">
        <w:rPr>
          <w:rFonts w:ascii="仿宋" w:eastAsia="仿宋" w:hAnsi="仿宋" w:hint="eastAsia"/>
          <w:sz w:val="28"/>
        </w:rPr>
        <w:t>自然灾害和不可抗力因素是另一个需要考虑的方面。地震、洪水、台风等自然灾害可能对项目地区造成严重影响，导致项目进展受阻或</w:t>
      </w:r>
      <w:r w:rsidRPr="008F729F">
        <w:rPr>
          <w:rFonts w:ascii="仿宋" w:eastAsia="仿宋" w:hAnsi="仿宋" w:hint="eastAsia"/>
          <w:sz w:val="28"/>
        </w:rPr>
        <w:t>设施损毁。项目承办单位需要进行详细的自然灾害风险评估，并采取相应的防范和备案措施，以降低不可抗力因素对乳化沥青项目的不利影响。</w:t>
      </w:r>
    </w:p>
    <w:p w:rsidR="008F729F" w:rsidRPr="008F729F" w:rsidP="008F729F" w14:paraId="3D8542D8" w14:textId="77777777">
      <w:pPr>
        <w:ind w:firstLine="560" w:firstLineChars="200"/>
        <w:rPr>
          <w:rFonts w:ascii="仿宋" w:eastAsia="仿宋" w:hAnsi="仿宋"/>
          <w:sz w:val="28"/>
        </w:rPr>
      </w:pPr>
      <w:r w:rsidRPr="008F729F">
        <w:rPr>
          <w:rFonts w:ascii="仿宋" w:eastAsia="仿宋" w:hAnsi="仿宋" w:hint="eastAsia"/>
          <w:sz w:val="28"/>
        </w:rPr>
        <w:t>技术依赖和供应链风险也是项目实施中需要关注的方面。项目可能依赖于某一项核心技术或关键供应商，一旦出现技术故障或供应链中断，可能对项目造成重大影响。因此，项目承办单位需要对技术和供应链进行全面的风险评估，并制定相应的备份方案，以应对可能出现的问题。</w:t>
      </w:r>
    </w:p>
    <w:p w:rsidR="008F729F" w:rsidRPr="008F729F" w:rsidP="008F729F" w14:paraId="528DD543" w14:textId="77777777">
      <w:pPr>
        <w:ind w:firstLine="560" w:firstLineChars="200"/>
        <w:rPr>
          <w:rFonts w:ascii="仿宋" w:eastAsia="仿宋" w:hAnsi="仿宋"/>
          <w:sz w:val="28"/>
        </w:rPr>
      </w:pPr>
      <w:r w:rsidRPr="008F729F">
        <w:rPr>
          <w:rFonts w:ascii="仿宋" w:eastAsia="仿宋" w:hAnsi="仿宋" w:hint="eastAsia"/>
          <w:sz w:val="28"/>
        </w:rPr>
        <w:t>社会舆论和品牌声誉风险也是需要认真考虑的因素。在信息时代，社会舆论的影响力越来越大，一些负面事件可能对乳化沥青项目的形象和品牌声誉造成损害。项目承办单位需要建立有效的公关机制，及时回应和处理可能引起公众关注的问题，以保护乳化沥青项目的社会形象和品牌声誉。</w:t>
      </w:r>
    </w:p>
    <w:p w:rsidR="008F729F" w:rsidP="008F729F" w14:paraId="49B1F93D" w14:textId="263B5391">
      <w:pPr>
        <w:ind w:firstLine="560" w:firstLineChars="200"/>
        <w:rPr>
          <w:rFonts w:ascii="仿宋" w:eastAsia="仿宋" w:hAnsi="仿宋" w:hint="eastAsia"/>
          <w:sz w:val="28"/>
        </w:rPr>
      </w:pPr>
      <w:r w:rsidRPr="008F729F">
        <w:rPr>
          <w:rFonts w:ascii="仿宋" w:eastAsia="仿宋" w:hAnsi="仿宋" w:hint="eastAsia"/>
          <w:sz w:val="28"/>
        </w:rPr>
        <w:t>通过对政策法规、自然灾害、技术依赖、供应链以及社会舆论等方面的全面风险分析，项目承办单位可以更好地应对其他风险的挑战，制定有效的风险管理策略，确保项目在各种不确定性因素面前能够稳健前行。</w:t>
      </w:r>
    </w:p>
    <w:p w:rsidR="008F729F" w:rsidP="008F729F" w14:paraId="54923EFF" w14:textId="0987AC6F">
      <w:pPr>
        <w:pStyle w:val="Heading2"/>
      </w:pPr>
      <w:bookmarkStart w:id="10" w:name="_Toc154263770"/>
      <w:r w:rsidRPr="008F729F">
        <w:t>(九)、社会影响评估</w:t>
      </w:r>
      <w:bookmarkEnd w:id="10"/>
    </w:p>
    <w:p w:rsidR="008F729F" w:rsidRPr="008F729F" w:rsidP="008F729F" w14:paraId="605A6F8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8F729F" w:rsidRPr="008F729F" w:rsidP="008F729F" w14:textId="77777777">
      <w:pPr>
        <w:ind w:firstLine="560" w:firstLineChars="200"/>
        <w:rPr>
          <w:rFonts w:ascii="仿宋" w:eastAsia="仿宋" w:hAnsi="仿宋"/>
          <w:sz w:val="28"/>
        </w:rPr>
      </w:pPr>
      <w:r w:rsidRPr="008F729F">
        <w:rPr>
          <w:rFonts w:ascii="仿宋" w:eastAsia="仿宋" w:hAnsi="仿宋" w:hint="eastAsia"/>
          <w:sz w:val="28"/>
        </w:rPr>
        <w:t>社会影响评估的首要关注点是项目对当地居民的影响。这不仅仅涉及到项目所提供的就业机会，还包括对居住环境和基础设施的潜在影响。通过深入的调查研究，可以评估项目如何影响当地社区的生活</w:t>
      </w:r>
      <w:r w:rsidRPr="008F729F">
        <w:rPr>
          <w:rFonts w:ascii="仿宋" w:eastAsia="仿宋" w:hAnsi="仿宋" w:hint="eastAsia"/>
          <w:sz w:val="28"/>
        </w:rPr>
        <w:t>方式和社会结构。这可能包括对居民生计的改变、社会经济地位的提升以及生活质量的变化等方面的影响。</w:t>
      </w:r>
    </w:p>
    <w:p w:rsidR="008F729F" w:rsidRPr="008F729F" w:rsidP="008F729F" w14:paraId="5DFA458A" w14:textId="77777777">
      <w:pPr>
        <w:ind w:firstLine="560" w:firstLineChars="200"/>
        <w:rPr>
          <w:rFonts w:ascii="仿宋" w:eastAsia="仿宋" w:hAnsi="仿宋"/>
          <w:sz w:val="28"/>
        </w:rPr>
      </w:pPr>
      <w:r w:rsidRPr="008F729F">
        <w:rPr>
          <w:rFonts w:ascii="仿宋" w:eastAsia="仿宋" w:hAnsi="仿宋" w:hint="eastAsia"/>
          <w:sz w:val="28"/>
        </w:rPr>
        <w:t>其次，社会影响评估需要细致考虑项目对当地文化和社会结构的潜在影响。这可能导致文化传统的变化、社区关系的调整等。通过对这些方面的综合分析，可以更好地预测项目可能对当地社会的长期影响。保护和尊重当地文化，促进文化多样性的共存是社会影响评估中的重要方面。</w:t>
      </w:r>
    </w:p>
    <w:p w:rsidR="008F729F" w:rsidRPr="008F729F" w:rsidP="008F729F" w14:paraId="7474D23F" w14:textId="77777777">
      <w:pPr>
        <w:ind w:firstLine="560" w:firstLineChars="200"/>
        <w:rPr>
          <w:rFonts w:ascii="仿宋" w:eastAsia="仿宋" w:hAnsi="仿宋"/>
          <w:sz w:val="28"/>
        </w:rPr>
      </w:pPr>
      <w:r w:rsidRPr="008F729F">
        <w:rPr>
          <w:rFonts w:ascii="仿宋" w:eastAsia="仿宋" w:hAnsi="仿宋" w:hint="eastAsia"/>
          <w:sz w:val="28"/>
        </w:rPr>
        <w:t>在环境方面，社会影响评估需要关注项目对土地、水资源和空气质量等的直接或间接影响。进行环境评估有助于确定项目是否符合环保标准，并采取相应的措施来减轻潜在的不良环境影响。保障当地生态环境的可持续性是社会责任的一部分。</w:t>
      </w:r>
    </w:p>
    <w:p w:rsidR="008F729F" w:rsidP="008F729F" w14:paraId="48FEF6A1" w14:textId="40B2ADE7">
      <w:pPr>
        <w:ind w:firstLine="560" w:firstLineChars="200"/>
        <w:rPr>
          <w:rFonts w:ascii="仿宋" w:eastAsia="仿宋" w:hAnsi="仿宋" w:hint="eastAsia"/>
          <w:sz w:val="28"/>
        </w:rPr>
      </w:pPr>
      <w:r w:rsidRPr="008F729F">
        <w:rPr>
          <w:rFonts w:ascii="仿宋" w:eastAsia="仿宋" w:hAnsi="仿宋" w:hint="eastAsia"/>
          <w:sz w:val="28"/>
        </w:rPr>
        <w:t>在社会影响评估中，积极的社区参与至关重要。项目承办单位应该与当地社区建立有效的双向沟通渠道，充分听取社区居民的意见和建议。通过这种积极的互动，项目可以更好地理解社区的期望和需求，从而更好地融入当地社会，促进社区的共同繁荣。</w:t>
      </w:r>
    </w:p>
    <w:p w:rsidR="008F729F" w:rsidP="008F729F" w14:paraId="4F0C800C" w14:textId="2D992141">
      <w:pPr>
        <w:pStyle w:val="Heading1"/>
        <w:rPr>
          <w:rFonts w:hint="eastAsia"/>
        </w:rPr>
      </w:pPr>
      <w:bookmarkStart w:id="11" w:name="_Toc154263771"/>
      <w:r w:rsidRPr="008F729F">
        <w:rPr>
          <w:rFonts w:hint="eastAsia"/>
        </w:rPr>
        <w:t>二、实施进度计划</w:t>
      </w:r>
      <w:bookmarkEnd w:id="11"/>
    </w:p>
    <w:p w:rsidR="008F729F" w:rsidP="008F729F" w14:paraId="452CE522" w14:textId="665F2536">
      <w:pPr>
        <w:pStyle w:val="Heading2"/>
      </w:pPr>
      <w:bookmarkStart w:id="12" w:name="_Toc154263772"/>
      <w:r w:rsidRPr="008F729F">
        <w:t>(一)、建设周期</w:t>
      </w:r>
      <w:bookmarkEnd w:id="12"/>
    </w:p>
    <w:p w:rsidR="008F729F" w:rsidP="008F729F" w14:paraId="4B7E8665" w14:textId="44BF77AA">
      <w:pPr>
        <w:ind w:firstLine="560" w:firstLineChars="200"/>
        <w:rPr>
          <w:rFonts w:ascii="仿宋" w:eastAsia="仿宋" w:hAnsi="仿宋"/>
          <w:sz w:val="28"/>
        </w:rPr>
      </w:pPr>
      <w:r w:rsidRPr="008F729F">
        <w:rPr>
          <w:rFonts w:ascii="仿宋" w:eastAsia="仿宋" w:hAnsi="仿宋" w:hint="eastAsia"/>
          <w:sz w:val="28"/>
        </w:rPr>
        <w:t>预计项目建设周期</w:t>
      </w:r>
      <w:r w:rsidRPr="008F729F">
        <w:rPr>
          <w:rFonts w:ascii="仿宋" w:eastAsia="仿宋" w:hAnsi="仿宋"/>
          <w:sz w:val="28"/>
        </w:rPr>
        <w:t>XXX个月。</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https://d.book118.com/235321111244011044</w:t>
        </w:r>
      </w:hyperlink>
    </w:p>
    <w:p w:rsidR="008F729F" w:rsidP="008F729F">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paraId="36D64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29F" w14:paraId="5DD86E6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paraId="548D43F6" w14:textId="0A18DD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F729F" w14:paraId="1F69072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paraId="4CC79B8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29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0A18DD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F729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29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0A18DD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F729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29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0A18DD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F729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29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0A18DD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F729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29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0A18DD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F729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29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0A18DD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F729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29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0A18DD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F729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29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0A18DD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F729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29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0A18DD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F729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29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0A18DD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F729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29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0A18DD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F729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29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0A18DD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F729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29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0A18DD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F729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29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P="0000610D" w14:textId="0A18DD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F729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paraId="32A2DF8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RPr="008F729F" w:rsidP="008F729F" w14:paraId="55B138CE" w14:textId="20A61F06">
    <w:pPr>
      <w:pStyle w:val="Header"/>
      <w:rPr>
        <w:rFonts w:ascii="仿宋" w:eastAsia="仿宋" w:hAnsi="仿宋"/>
      </w:rPr>
    </w:pPr>
    <w:r w:rsidRPr="008F729F">
      <w:rPr>
        <w:rFonts w:ascii="仿宋" w:eastAsia="仿宋" w:hAnsi="仿宋" w:hint="eastAsia"/>
      </w:rPr>
      <w:t>乳化沥青项目前期研究报告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paraId="4F3FB41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RPr="008F729F" w:rsidP="008F729F" w14:textId="20A61F06">
    <w:pPr>
      <w:pStyle w:val="Header"/>
      <w:rPr>
        <w:rFonts w:ascii="仿宋" w:eastAsia="仿宋" w:hAnsi="仿宋"/>
      </w:rPr>
    </w:pPr>
    <w:r w:rsidRPr="008F729F">
      <w:rPr>
        <w:rFonts w:ascii="仿宋" w:eastAsia="仿宋" w:hAnsi="仿宋" w:hint="eastAsia"/>
      </w:rPr>
      <w:t>乳化沥青项目前期研究报告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RPr="008F729F" w:rsidP="008F729F" w14:textId="20A61F06">
    <w:pPr>
      <w:pStyle w:val="Header"/>
      <w:rPr>
        <w:rFonts w:ascii="仿宋" w:eastAsia="仿宋" w:hAnsi="仿宋"/>
      </w:rPr>
    </w:pPr>
    <w:r w:rsidRPr="008F729F">
      <w:rPr>
        <w:rFonts w:ascii="仿宋" w:eastAsia="仿宋" w:hAnsi="仿宋" w:hint="eastAsia"/>
      </w:rPr>
      <w:t>乳化沥青项目前期研究报告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RPr="008F729F" w:rsidP="008F729F" w14:textId="20A61F06">
    <w:pPr>
      <w:pStyle w:val="Header"/>
      <w:rPr>
        <w:rFonts w:ascii="仿宋" w:eastAsia="仿宋" w:hAnsi="仿宋"/>
      </w:rPr>
    </w:pPr>
    <w:r w:rsidRPr="008F729F">
      <w:rPr>
        <w:rFonts w:ascii="仿宋" w:eastAsia="仿宋" w:hAnsi="仿宋" w:hint="eastAsia"/>
      </w:rPr>
      <w:t>乳化沥青项目前期研究报告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RPr="008F729F" w:rsidP="008F729F" w14:textId="20A61F06">
    <w:pPr>
      <w:pStyle w:val="Header"/>
      <w:rPr>
        <w:rFonts w:ascii="仿宋" w:eastAsia="仿宋" w:hAnsi="仿宋"/>
      </w:rPr>
    </w:pPr>
    <w:r w:rsidRPr="008F729F">
      <w:rPr>
        <w:rFonts w:ascii="仿宋" w:eastAsia="仿宋" w:hAnsi="仿宋" w:hint="eastAsia"/>
      </w:rPr>
      <w:t>乳化沥青项目前期研究报告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RPr="008F729F" w:rsidP="008F729F" w14:textId="20A61F06">
    <w:pPr>
      <w:pStyle w:val="Header"/>
      <w:rPr>
        <w:rFonts w:ascii="仿宋" w:eastAsia="仿宋" w:hAnsi="仿宋"/>
      </w:rPr>
    </w:pPr>
    <w:r w:rsidRPr="008F729F">
      <w:rPr>
        <w:rFonts w:ascii="仿宋" w:eastAsia="仿宋" w:hAnsi="仿宋" w:hint="eastAsia"/>
      </w:rPr>
      <w:t>乳化沥青项目前期研究报告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RPr="008F729F" w:rsidP="008F729F" w14:textId="20A61F06">
    <w:pPr>
      <w:pStyle w:val="Header"/>
      <w:rPr>
        <w:rFonts w:ascii="仿宋" w:eastAsia="仿宋" w:hAnsi="仿宋"/>
      </w:rPr>
    </w:pPr>
    <w:r w:rsidRPr="008F729F">
      <w:rPr>
        <w:rFonts w:ascii="仿宋" w:eastAsia="仿宋" w:hAnsi="仿宋" w:hint="eastAsia"/>
      </w:rPr>
      <w:t>乳化沥青项目前期研究报告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RPr="008F729F" w:rsidP="008F729F" w14:textId="20A61F06">
    <w:pPr>
      <w:pStyle w:val="Header"/>
      <w:rPr>
        <w:rFonts w:ascii="仿宋" w:eastAsia="仿宋" w:hAnsi="仿宋"/>
      </w:rPr>
    </w:pPr>
    <w:r w:rsidRPr="008F729F">
      <w:rPr>
        <w:rFonts w:ascii="仿宋" w:eastAsia="仿宋" w:hAnsi="仿宋" w:hint="eastAsia"/>
      </w:rPr>
      <w:t>乳化沥青项目前期研究报告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RPr="008F729F" w:rsidP="008F729F" w14:textId="20A61F06">
    <w:pPr>
      <w:pStyle w:val="Header"/>
      <w:rPr>
        <w:rFonts w:ascii="仿宋" w:eastAsia="仿宋" w:hAnsi="仿宋"/>
      </w:rPr>
    </w:pPr>
    <w:r w:rsidRPr="008F729F">
      <w:rPr>
        <w:rFonts w:ascii="仿宋" w:eastAsia="仿宋" w:hAnsi="仿宋" w:hint="eastAsia"/>
      </w:rPr>
      <w:t>乳化沥青项目前期研究报告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RPr="008F729F" w:rsidP="008F729F" w14:textId="20A61F06">
    <w:pPr>
      <w:pStyle w:val="Header"/>
      <w:rPr>
        <w:rFonts w:ascii="仿宋" w:eastAsia="仿宋" w:hAnsi="仿宋"/>
      </w:rPr>
    </w:pPr>
    <w:r w:rsidRPr="008F729F">
      <w:rPr>
        <w:rFonts w:ascii="仿宋" w:eastAsia="仿宋" w:hAnsi="仿宋" w:hint="eastAsia"/>
      </w:rPr>
      <w:t>乳化沥青项目前期研究报告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RPr="008F729F" w:rsidP="008F729F" w14:textId="20A61F06">
    <w:pPr>
      <w:pStyle w:val="Header"/>
      <w:rPr>
        <w:rFonts w:ascii="仿宋" w:eastAsia="仿宋" w:hAnsi="仿宋"/>
      </w:rPr>
    </w:pPr>
    <w:r w:rsidRPr="008F729F">
      <w:rPr>
        <w:rFonts w:ascii="仿宋" w:eastAsia="仿宋" w:hAnsi="仿宋" w:hint="eastAsia"/>
      </w:rPr>
      <w:t>乳化沥青项目前期研究报告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RPr="008F729F" w:rsidP="008F729F" w14:textId="20A61F06">
    <w:pPr>
      <w:pStyle w:val="Header"/>
      <w:rPr>
        <w:rFonts w:ascii="仿宋" w:eastAsia="仿宋" w:hAnsi="仿宋"/>
      </w:rPr>
    </w:pPr>
    <w:r w:rsidRPr="008F729F">
      <w:rPr>
        <w:rFonts w:ascii="仿宋" w:eastAsia="仿宋" w:hAnsi="仿宋" w:hint="eastAsia"/>
      </w:rPr>
      <w:t>乳化沥青项目前期研究报告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RPr="008F729F" w:rsidP="008F729F" w14:textId="20A61F06">
    <w:pPr>
      <w:pStyle w:val="Header"/>
      <w:rPr>
        <w:rFonts w:ascii="仿宋" w:eastAsia="仿宋" w:hAnsi="仿宋"/>
      </w:rPr>
    </w:pPr>
    <w:r w:rsidRPr="008F729F">
      <w:rPr>
        <w:rFonts w:ascii="仿宋" w:eastAsia="仿宋" w:hAnsi="仿宋" w:hint="eastAsia"/>
      </w:rPr>
      <w:t>乳化沥青项目前期研究报告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RPr="008F729F" w:rsidP="008F729F" w14:textId="20A61F06">
    <w:pPr>
      <w:pStyle w:val="Header"/>
      <w:rPr>
        <w:rFonts w:ascii="仿宋" w:eastAsia="仿宋" w:hAnsi="仿宋"/>
      </w:rPr>
    </w:pPr>
    <w:r w:rsidRPr="008F729F">
      <w:rPr>
        <w:rFonts w:ascii="仿宋" w:eastAsia="仿宋" w:hAnsi="仿宋" w:hint="eastAsia"/>
      </w:rPr>
      <w:t>乳化沥青项目前期研究报告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rsidRPr="008F729F" w:rsidP="008F729F" w14:textId="20A61F06">
    <w:pPr>
      <w:pStyle w:val="Header"/>
      <w:rPr>
        <w:rFonts w:ascii="仿宋" w:eastAsia="仿宋" w:hAnsi="仿宋"/>
      </w:rPr>
    </w:pPr>
    <w:r w:rsidRPr="008F729F">
      <w:rPr>
        <w:rFonts w:ascii="仿宋" w:eastAsia="仿宋" w:hAnsi="仿宋" w:hint="eastAsia"/>
      </w:rPr>
      <w:t>乳化沥青项目前期研究报告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29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29F"/>
    <w:rsid w:val="0000610D"/>
    <w:rsid w:val="003325A8"/>
    <w:rsid w:val="008F729F"/>
    <w:rsid w:val="00902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25C6D73"/>
  <w15:chartTrackingRefBased/>
  <w15:docId w15:val="{4438114E-2962-426E-99AD-9B4AD278B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F729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F729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F729F"/>
    <w:rPr>
      <w:b/>
      <w:bCs/>
      <w:kern w:val="44"/>
      <w:sz w:val="44"/>
      <w:szCs w:val="44"/>
    </w:rPr>
  </w:style>
  <w:style w:type="character" w:customStyle="1" w:styleId="2">
    <w:name w:val="标题 2 字符"/>
    <w:basedOn w:val="DefaultParagraphFont"/>
    <w:link w:val="Heading2"/>
    <w:uiPriority w:val="9"/>
    <w:rsid w:val="008F729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F729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F729F"/>
    <w:rPr>
      <w:sz w:val="18"/>
      <w:szCs w:val="18"/>
    </w:rPr>
  </w:style>
  <w:style w:type="paragraph" w:styleId="Footer">
    <w:name w:val="footer"/>
    <w:basedOn w:val="Normal"/>
    <w:link w:val="a0"/>
    <w:uiPriority w:val="99"/>
    <w:unhideWhenUsed/>
    <w:rsid w:val="008F729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F729F"/>
    <w:rPr>
      <w:sz w:val="18"/>
      <w:szCs w:val="18"/>
    </w:rPr>
  </w:style>
  <w:style w:type="character" w:styleId="PageNumber">
    <w:name w:val="page number"/>
    <w:basedOn w:val="DefaultParagraphFont"/>
    <w:uiPriority w:val="99"/>
    <w:semiHidden/>
    <w:unhideWhenUsed/>
    <w:rsid w:val="008F729F"/>
  </w:style>
  <w:style w:type="paragraph" w:styleId="TOC1">
    <w:name w:val="toc 1"/>
    <w:basedOn w:val="Normal"/>
    <w:next w:val="Normal"/>
    <w:autoRedefine/>
    <w:uiPriority w:val="39"/>
    <w:unhideWhenUsed/>
    <w:rsid w:val="008F729F"/>
  </w:style>
  <w:style w:type="paragraph" w:styleId="TOC2">
    <w:name w:val="toc 2"/>
    <w:basedOn w:val="Normal"/>
    <w:next w:val="Normal"/>
    <w:autoRedefine/>
    <w:uiPriority w:val="39"/>
    <w:unhideWhenUsed/>
    <w:rsid w:val="008F729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235321111244011044"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6123</Words>
  <Characters>34907</Characters>
  <Application>Microsoft Office Word</Application>
  <DocSecurity>0</DocSecurity>
  <Lines>290</Lines>
  <Paragraphs>81</Paragraphs>
  <ScaleCrop>false</ScaleCrop>
  <Company/>
  <LinksUpToDate>false</LinksUpToDate>
  <CharactersWithSpaces>40949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2023-12-23T14:41:00Z</dcterms:created>
  <dcterms:modified xsi:type="dcterms:W3CDTF">2023-12-23T14:42:00Z</dcterms:modified>
</cp:coreProperties>
</file>