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醇酸磁漆项目规划设计蓝图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9" w:history="1">
        <w:r>
          <w:rPr>
            <w:rFonts w:ascii="仿宋" w:eastAsia="仿宋" w:hAnsi="仿宋" w:cs="仿宋" w:hint="eastAsia"/>
            <w:lang w:eastAsia="zh-CN"/>
          </w:rPr>
          <w:t>序言</w:t>
        </w:r>
        <w:r>
          <w:tab/>
        </w:r>
        <w:r>
          <w:fldChar w:fldCharType="begin"/>
        </w:r>
        <w:r>
          <w:instrText xml:space="preserve"> PAGEREF _Toc16019 \h </w:instrText>
        </w:r>
        <w:r>
          <w:fldChar w:fldCharType="separate"/>
        </w:r>
        <w:r>
          <w:t>3</w:t>
        </w:r>
        <w:r>
          <w:fldChar w:fldCharType="end"/>
        </w:r>
      </w:hyperlink>
    </w:p>
    <w:p>
      <w:pPr>
        <w:pStyle w:val="TOC1"/>
        <w:tabs>
          <w:tab w:val="right" w:leader="dot" w:pos="8306"/>
        </w:tabs>
      </w:pPr>
      <w:hyperlink w:anchor="_Toc16029" w:history="1">
        <w:r>
          <w:rPr>
            <w:rFonts w:ascii="仿宋" w:eastAsia="仿宋" w:hAnsi="仿宋" w:cs="仿宋" w:hint="eastAsia"/>
            <w:lang w:eastAsia="zh-CN"/>
          </w:rPr>
          <w:t>一、醇酸磁漆项目可持续发展</w:t>
        </w:r>
        <w:r>
          <w:tab/>
        </w:r>
        <w:r>
          <w:fldChar w:fldCharType="begin"/>
        </w:r>
        <w:r>
          <w:instrText xml:space="preserve"> PAGEREF _Toc16029 \h </w:instrText>
        </w:r>
        <w:r>
          <w:fldChar w:fldCharType="separate"/>
        </w:r>
        <w:r>
          <w:t>3</w:t>
        </w:r>
        <w:r>
          <w:fldChar w:fldCharType="end"/>
        </w:r>
      </w:hyperlink>
    </w:p>
    <w:p>
      <w:pPr>
        <w:pStyle w:val="TOC2"/>
        <w:tabs>
          <w:tab w:val="right" w:leader="dot" w:pos="8306"/>
        </w:tabs>
      </w:pPr>
      <w:hyperlink w:anchor="_Toc23422" w:history="1">
        <w:r>
          <w:rPr>
            <w:rFonts w:ascii="仿宋" w:eastAsia="仿宋" w:hAnsi="仿宋" w:cs="仿宋" w:hint="eastAsia"/>
            <w:lang w:eastAsia="zh-CN"/>
          </w:rPr>
          <w:t>(一)、可持续战略与实践</w:t>
        </w:r>
        <w:r>
          <w:tab/>
        </w:r>
        <w:r>
          <w:fldChar w:fldCharType="begin"/>
        </w:r>
        <w:r>
          <w:instrText xml:space="preserve"> PAGEREF _Toc23422 \h </w:instrText>
        </w:r>
        <w:r>
          <w:fldChar w:fldCharType="separate"/>
        </w:r>
        <w:r>
          <w:t>3</w:t>
        </w:r>
        <w:r>
          <w:fldChar w:fldCharType="end"/>
        </w:r>
      </w:hyperlink>
    </w:p>
    <w:p>
      <w:pPr>
        <w:pStyle w:val="TOC2"/>
        <w:tabs>
          <w:tab w:val="right" w:leader="dot" w:pos="8306"/>
        </w:tabs>
      </w:pPr>
      <w:hyperlink w:anchor="_Toc15056" w:history="1">
        <w:r>
          <w:rPr>
            <w:rFonts w:ascii="仿宋" w:eastAsia="仿宋" w:hAnsi="仿宋" w:cs="仿宋" w:hint="eastAsia"/>
            <w:lang w:eastAsia="zh-CN"/>
          </w:rPr>
          <w:t>(二)、环保与社会责任</w:t>
        </w:r>
        <w:r>
          <w:tab/>
        </w:r>
        <w:r>
          <w:fldChar w:fldCharType="begin"/>
        </w:r>
        <w:r>
          <w:instrText xml:space="preserve"> PAGEREF _Toc15056 \h </w:instrText>
        </w:r>
        <w:r>
          <w:fldChar w:fldCharType="separate"/>
        </w:r>
        <w:r>
          <w:t>4</w:t>
        </w:r>
        <w:r>
          <w:fldChar w:fldCharType="end"/>
        </w:r>
      </w:hyperlink>
    </w:p>
    <w:p>
      <w:pPr>
        <w:pStyle w:val="TOC1"/>
        <w:tabs>
          <w:tab w:val="right" w:leader="dot" w:pos="8306"/>
        </w:tabs>
      </w:pPr>
      <w:hyperlink w:anchor="_Toc5165" w:history="1">
        <w:r>
          <w:rPr>
            <w:rFonts w:ascii="仿宋" w:eastAsia="仿宋" w:hAnsi="仿宋" w:cs="仿宋" w:hint="eastAsia"/>
            <w:lang w:eastAsia="zh-CN"/>
          </w:rPr>
          <w:t>二、醇酸磁漆项目选址可行性分析</w:t>
        </w:r>
        <w:r>
          <w:tab/>
        </w:r>
        <w:r>
          <w:fldChar w:fldCharType="begin"/>
        </w:r>
        <w:r>
          <w:instrText xml:space="preserve"> PAGEREF _Toc5165 \h </w:instrText>
        </w:r>
        <w:r>
          <w:fldChar w:fldCharType="separate"/>
        </w:r>
        <w:r>
          <w:t>4</w:t>
        </w:r>
        <w:r>
          <w:fldChar w:fldCharType="end"/>
        </w:r>
      </w:hyperlink>
    </w:p>
    <w:p>
      <w:pPr>
        <w:pStyle w:val="TOC2"/>
        <w:tabs>
          <w:tab w:val="right" w:leader="dot" w:pos="8306"/>
        </w:tabs>
      </w:pPr>
      <w:hyperlink w:anchor="_Toc5773" w:history="1">
        <w:r>
          <w:rPr>
            <w:rFonts w:ascii="仿宋" w:eastAsia="仿宋" w:hAnsi="仿宋" w:cs="仿宋" w:hint="eastAsia"/>
            <w:lang w:eastAsia="zh-CN"/>
          </w:rPr>
          <w:t>(一)、醇酸磁漆项目选址</w:t>
        </w:r>
        <w:r>
          <w:tab/>
        </w:r>
        <w:r>
          <w:fldChar w:fldCharType="begin"/>
        </w:r>
        <w:r>
          <w:instrText xml:space="preserve"> PAGEREF _Toc5773 \h </w:instrText>
        </w:r>
        <w:r>
          <w:fldChar w:fldCharType="separate"/>
        </w:r>
        <w:r>
          <w:t>4</w:t>
        </w:r>
        <w:r>
          <w:fldChar w:fldCharType="end"/>
        </w:r>
      </w:hyperlink>
    </w:p>
    <w:p>
      <w:pPr>
        <w:pStyle w:val="TOC2"/>
        <w:tabs>
          <w:tab w:val="right" w:leader="dot" w:pos="8306"/>
        </w:tabs>
      </w:pPr>
      <w:hyperlink w:anchor="_Toc18098" w:history="1">
        <w:r>
          <w:rPr>
            <w:rFonts w:ascii="仿宋" w:eastAsia="仿宋" w:hAnsi="仿宋" w:cs="仿宋" w:hint="eastAsia"/>
            <w:lang w:eastAsia="zh-CN"/>
          </w:rPr>
          <w:t>(二)、用地控制指标</w:t>
        </w:r>
        <w:r>
          <w:tab/>
        </w:r>
        <w:r>
          <w:fldChar w:fldCharType="begin"/>
        </w:r>
        <w:r>
          <w:instrText xml:space="preserve"> PAGEREF _Toc18098 \h </w:instrText>
        </w:r>
        <w:r>
          <w:fldChar w:fldCharType="separate"/>
        </w:r>
        <w:r>
          <w:t>5</w:t>
        </w:r>
        <w:r>
          <w:fldChar w:fldCharType="end"/>
        </w:r>
      </w:hyperlink>
    </w:p>
    <w:p>
      <w:pPr>
        <w:pStyle w:val="TOC2"/>
        <w:tabs>
          <w:tab w:val="right" w:leader="dot" w:pos="8306"/>
        </w:tabs>
      </w:pPr>
      <w:hyperlink w:anchor="_Toc10340" w:history="1">
        <w:r>
          <w:rPr>
            <w:rFonts w:ascii="仿宋" w:eastAsia="仿宋" w:hAnsi="仿宋" w:cs="仿宋" w:hint="eastAsia"/>
            <w:lang w:eastAsia="zh-CN"/>
          </w:rPr>
          <w:t>(三)、节约用地措施</w:t>
        </w:r>
        <w:r>
          <w:tab/>
        </w:r>
        <w:r>
          <w:fldChar w:fldCharType="begin"/>
        </w:r>
        <w:r>
          <w:instrText xml:space="preserve"> PAGEREF _Toc10340 \h </w:instrText>
        </w:r>
        <w:r>
          <w:fldChar w:fldCharType="separate"/>
        </w:r>
        <w:r>
          <w:t>6</w:t>
        </w:r>
        <w:r>
          <w:fldChar w:fldCharType="end"/>
        </w:r>
      </w:hyperlink>
    </w:p>
    <w:p>
      <w:pPr>
        <w:pStyle w:val="TOC2"/>
        <w:tabs>
          <w:tab w:val="right" w:leader="dot" w:pos="8306"/>
        </w:tabs>
      </w:pPr>
      <w:hyperlink w:anchor="_Toc9500" w:history="1">
        <w:r>
          <w:rPr>
            <w:rFonts w:ascii="仿宋" w:eastAsia="仿宋" w:hAnsi="仿宋" w:cs="仿宋" w:hint="eastAsia"/>
            <w:lang w:eastAsia="zh-CN"/>
          </w:rPr>
          <w:t>(四)、总图布置方案</w:t>
        </w:r>
        <w:r>
          <w:tab/>
        </w:r>
        <w:r>
          <w:fldChar w:fldCharType="begin"/>
        </w:r>
        <w:r>
          <w:instrText xml:space="preserve"> PAGEREF _Toc9500 \h </w:instrText>
        </w:r>
        <w:r>
          <w:fldChar w:fldCharType="separate"/>
        </w:r>
        <w:r>
          <w:t>8</w:t>
        </w:r>
        <w:r>
          <w:fldChar w:fldCharType="end"/>
        </w:r>
      </w:hyperlink>
    </w:p>
    <w:p>
      <w:pPr>
        <w:pStyle w:val="TOC2"/>
        <w:tabs>
          <w:tab w:val="right" w:leader="dot" w:pos="8306"/>
        </w:tabs>
      </w:pPr>
      <w:hyperlink w:anchor="_Toc8440" w:history="1">
        <w:r>
          <w:rPr>
            <w:rFonts w:ascii="仿宋" w:eastAsia="仿宋" w:hAnsi="仿宋" w:cs="仿宋" w:hint="eastAsia"/>
            <w:lang w:eastAsia="zh-CN"/>
          </w:rPr>
          <w:t>(五)、选址综合评价</w:t>
        </w:r>
        <w:r>
          <w:tab/>
        </w:r>
        <w:r>
          <w:fldChar w:fldCharType="begin"/>
        </w:r>
        <w:r>
          <w:instrText xml:space="preserve"> PAGEREF _Toc8440 \h </w:instrText>
        </w:r>
        <w:r>
          <w:fldChar w:fldCharType="separate"/>
        </w:r>
        <w:r>
          <w:t>9</w:t>
        </w:r>
        <w:r>
          <w:fldChar w:fldCharType="end"/>
        </w:r>
      </w:hyperlink>
    </w:p>
    <w:p>
      <w:pPr>
        <w:pStyle w:val="TOC1"/>
        <w:tabs>
          <w:tab w:val="right" w:leader="dot" w:pos="8306"/>
        </w:tabs>
      </w:pPr>
      <w:hyperlink w:anchor="_Toc4363" w:history="1">
        <w:r>
          <w:rPr>
            <w:rFonts w:ascii="仿宋" w:eastAsia="仿宋" w:hAnsi="仿宋" w:cs="仿宋" w:hint="eastAsia"/>
            <w:lang w:eastAsia="zh-CN"/>
          </w:rPr>
          <w:t>三、产品规划分析</w:t>
        </w:r>
        <w:r>
          <w:tab/>
        </w:r>
        <w:r>
          <w:fldChar w:fldCharType="begin"/>
        </w:r>
        <w:r>
          <w:instrText xml:space="preserve"> PAGEREF _Toc4363 \h </w:instrText>
        </w:r>
        <w:r>
          <w:fldChar w:fldCharType="separate"/>
        </w:r>
        <w:r>
          <w:t>10</w:t>
        </w:r>
        <w:r>
          <w:fldChar w:fldCharType="end"/>
        </w:r>
      </w:hyperlink>
    </w:p>
    <w:p>
      <w:pPr>
        <w:pStyle w:val="TOC2"/>
        <w:tabs>
          <w:tab w:val="right" w:leader="dot" w:pos="8306"/>
        </w:tabs>
      </w:pPr>
      <w:hyperlink w:anchor="_Toc10443" w:history="1">
        <w:r>
          <w:rPr>
            <w:rFonts w:ascii="仿宋" w:eastAsia="仿宋" w:hAnsi="仿宋" w:cs="仿宋" w:hint="eastAsia"/>
            <w:lang w:eastAsia="zh-CN"/>
          </w:rPr>
          <w:t>(一)、产品规划</w:t>
        </w:r>
        <w:r>
          <w:tab/>
        </w:r>
        <w:r>
          <w:fldChar w:fldCharType="begin"/>
        </w:r>
        <w:r>
          <w:instrText xml:space="preserve"> PAGEREF _Toc10443 \h </w:instrText>
        </w:r>
        <w:r>
          <w:fldChar w:fldCharType="separate"/>
        </w:r>
        <w:r>
          <w:t>10</w:t>
        </w:r>
        <w:r>
          <w:fldChar w:fldCharType="end"/>
        </w:r>
      </w:hyperlink>
    </w:p>
    <w:p>
      <w:pPr>
        <w:pStyle w:val="TOC2"/>
        <w:tabs>
          <w:tab w:val="right" w:leader="dot" w:pos="8306"/>
        </w:tabs>
      </w:pPr>
      <w:hyperlink w:anchor="_Toc12499" w:history="1">
        <w:r>
          <w:rPr>
            <w:rFonts w:ascii="仿宋" w:eastAsia="仿宋" w:hAnsi="仿宋" w:cs="仿宋" w:hint="eastAsia"/>
            <w:lang w:eastAsia="zh-CN"/>
          </w:rPr>
          <w:t>(二)、建设规模</w:t>
        </w:r>
        <w:r>
          <w:tab/>
        </w:r>
        <w:r>
          <w:fldChar w:fldCharType="begin"/>
        </w:r>
        <w:r>
          <w:instrText xml:space="preserve"> PAGEREF _Toc12499 \h </w:instrText>
        </w:r>
        <w:r>
          <w:fldChar w:fldCharType="separate"/>
        </w:r>
        <w:r>
          <w:t>10</w:t>
        </w:r>
        <w:r>
          <w:fldChar w:fldCharType="end"/>
        </w:r>
      </w:hyperlink>
    </w:p>
    <w:p>
      <w:pPr>
        <w:pStyle w:val="TOC1"/>
        <w:tabs>
          <w:tab w:val="right" w:leader="dot" w:pos="8306"/>
        </w:tabs>
      </w:pPr>
      <w:hyperlink w:anchor="_Toc21844" w:history="1">
        <w:r>
          <w:rPr>
            <w:rFonts w:ascii="仿宋" w:eastAsia="仿宋" w:hAnsi="仿宋" w:cs="仿宋" w:hint="eastAsia"/>
            <w:lang w:eastAsia="zh-CN"/>
          </w:rPr>
          <w:t>四、醇酸磁漆项目土建工程</w:t>
        </w:r>
        <w:r>
          <w:tab/>
        </w:r>
        <w:r>
          <w:fldChar w:fldCharType="begin"/>
        </w:r>
        <w:r>
          <w:instrText xml:space="preserve"> PAGEREF _Toc21844 \h </w:instrText>
        </w:r>
        <w:r>
          <w:fldChar w:fldCharType="separate"/>
        </w:r>
        <w:r>
          <w:t>12</w:t>
        </w:r>
        <w:r>
          <w:fldChar w:fldCharType="end"/>
        </w:r>
      </w:hyperlink>
    </w:p>
    <w:p>
      <w:pPr>
        <w:pStyle w:val="TOC2"/>
        <w:tabs>
          <w:tab w:val="right" w:leader="dot" w:pos="8306"/>
        </w:tabs>
      </w:pPr>
      <w:hyperlink w:anchor="_Toc29366" w:history="1">
        <w:r>
          <w:rPr>
            <w:rFonts w:ascii="仿宋" w:eastAsia="仿宋" w:hAnsi="仿宋" w:cs="仿宋" w:hint="eastAsia"/>
            <w:lang w:eastAsia="zh-CN"/>
          </w:rPr>
          <w:t>(一)、建筑工程设计原则</w:t>
        </w:r>
        <w:r>
          <w:tab/>
        </w:r>
        <w:r>
          <w:fldChar w:fldCharType="begin"/>
        </w:r>
        <w:r>
          <w:instrText xml:space="preserve"> PAGEREF _Toc29366 \h </w:instrText>
        </w:r>
        <w:r>
          <w:fldChar w:fldCharType="separate"/>
        </w:r>
        <w:r>
          <w:t>12</w:t>
        </w:r>
        <w:r>
          <w:fldChar w:fldCharType="end"/>
        </w:r>
      </w:hyperlink>
    </w:p>
    <w:p>
      <w:pPr>
        <w:pStyle w:val="TOC2"/>
        <w:tabs>
          <w:tab w:val="right" w:leader="dot" w:pos="8306"/>
        </w:tabs>
      </w:pPr>
      <w:hyperlink w:anchor="_Toc30669" w:history="1">
        <w:r>
          <w:rPr>
            <w:rFonts w:ascii="仿宋" w:eastAsia="仿宋" w:hAnsi="仿宋" w:cs="仿宋" w:hint="eastAsia"/>
            <w:lang w:eastAsia="zh-CN"/>
          </w:rPr>
          <w:t>(二)、土建工程设计年限及安全等级</w:t>
        </w:r>
        <w:r>
          <w:tab/>
        </w:r>
        <w:r>
          <w:fldChar w:fldCharType="begin"/>
        </w:r>
        <w:r>
          <w:instrText xml:space="preserve"> PAGEREF _Toc30669 \h </w:instrText>
        </w:r>
        <w:r>
          <w:fldChar w:fldCharType="separate"/>
        </w:r>
        <w:r>
          <w:t>13</w:t>
        </w:r>
        <w:r>
          <w:fldChar w:fldCharType="end"/>
        </w:r>
      </w:hyperlink>
    </w:p>
    <w:p>
      <w:pPr>
        <w:pStyle w:val="TOC2"/>
        <w:tabs>
          <w:tab w:val="right" w:leader="dot" w:pos="8306"/>
        </w:tabs>
      </w:pPr>
      <w:hyperlink w:anchor="_Toc5893" w:history="1">
        <w:r>
          <w:rPr>
            <w:rFonts w:ascii="仿宋" w:eastAsia="仿宋" w:hAnsi="仿宋" w:cs="仿宋" w:hint="eastAsia"/>
            <w:lang w:eastAsia="zh-CN"/>
          </w:rPr>
          <w:t>(三)、建筑工程设计总体要求</w:t>
        </w:r>
        <w:r>
          <w:tab/>
        </w:r>
        <w:r>
          <w:fldChar w:fldCharType="begin"/>
        </w:r>
        <w:r>
          <w:instrText xml:space="preserve"> PAGEREF _Toc5893 \h </w:instrText>
        </w:r>
        <w:r>
          <w:fldChar w:fldCharType="separate"/>
        </w:r>
        <w:r>
          <w:t>14</w:t>
        </w:r>
        <w:r>
          <w:fldChar w:fldCharType="end"/>
        </w:r>
      </w:hyperlink>
    </w:p>
    <w:p>
      <w:pPr>
        <w:pStyle w:val="TOC2"/>
        <w:tabs>
          <w:tab w:val="right" w:leader="dot" w:pos="8306"/>
        </w:tabs>
      </w:pPr>
      <w:hyperlink w:anchor="_Toc6999" w:history="1">
        <w:r>
          <w:rPr>
            <w:rFonts w:ascii="仿宋" w:eastAsia="仿宋" w:hAnsi="仿宋" w:cs="仿宋" w:hint="eastAsia"/>
            <w:lang w:eastAsia="zh-CN"/>
          </w:rPr>
          <w:t>(四)、土建工程建设指标</w:t>
        </w:r>
        <w:r>
          <w:tab/>
        </w:r>
        <w:r>
          <w:fldChar w:fldCharType="begin"/>
        </w:r>
        <w:r>
          <w:instrText xml:space="preserve"> PAGEREF _Toc6999 \h </w:instrText>
        </w:r>
        <w:r>
          <w:fldChar w:fldCharType="separate"/>
        </w:r>
        <w:r>
          <w:t>15</w:t>
        </w:r>
        <w:r>
          <w:fldChar w:fldCharType="end"/>
        </w:r>
      </w:hyperlink>
    </w:p>
    <w:p>
      <w:pPr>
        <w:pStyle w:val="TOC1"/>
        <w:tabs>
          <w:tab w:val="right" w:leader="dot" w:pos="8306"/>
        </w:tabs>
      </w:pPr>
      <w:hyperlink w:anchor="_Toc24610" w:history="1">
        <w:r>
          <w:rPr>
            <w:rFonts w:ascii="仿宋" w:eastAsia="仿宋" w:hAnsi="仿宋" w:cs="仿宋" w:hint="eastAsia"/>
            <w:lang w:eastAsia="zh-CN"/>
          </w:rPr>
          <w:t>五、醇酸磁漆项目危机管理</w:t>
        </w:r>
        <w:r>
          <w:tab/>
        </w:r>
        <w:r>
          <w:fldChar w:fldCharType="begin"/>
        </w:r>
        <w:r>
          <w:instrText xml:space="preserve"> PAGEREF _Toc24610 \h </w:instrText>
        </w:r>
        <w:r>
          <w:fldChar w:fldCharType="separate"/>
        </w:r>
        <w:r>
          <w:t>15</w:t>
        </w:r>
        <w:r>
          <w:fldChar w:fldCharType="end"/>
        </w:r>
      </w:hyperlink>
    </w:p>
    <w:p>
      <w:pPr>
        <w:pStyle w:val="TOC2"/>
        <w:tabs>
          <w:tab w:val="right" w:leader="dot" w:pos="8306"/>
        </w:tabs>
      </w:pPr>
      <w:hyperlink w:anchor="_Toc30061" w:history="1">
        <w:r>
          <w:rPr>
            <w:rFonts w:ascii="仿宋" w:eastAsia="仿宋" w:hAnsi="仿宋" w:cs="仿宋" w:hint="eastAsia"/>
            <w:lang w:eastAsia="zh-CN"/>
          </w:rPr>
          <w:t>(一)、危机预警与识别</w:t>
        </w:r>
        <w:r>
          <w:tab/>
        </w:r>
        <w:r>
          <w:fldChar w:fldCharType="begin"/>
        </w:r>
        <w:r>
          <w:instrText xml:space="preserve"> PAGEREF _Toc30061 \h </w:instrText>
        </w:r>
        <w:r>
          <w:fldChar w:fldCharType="separate"/>
        </w:r>
        <w:r>
          <w:t>15</w:t>
        </w:r>
        <w:r>
          <w:fldChar w:fldCharType="end"/>
        </w:r>
      </w:hyperlink>
    </w:p>
    <w:p>
      <w:pPr>
        <w:pStyle w:val="TOC2"/>
        <w:tabs>
          <w:tab w:val="right" w:leader="dot" w:pos="8306"/>
        </w:tabs>
      </w:pPr>
      <w:hyperlink w:anchor="_Toc16314" w:history="1">
        <w:r>
          <w:rPr>
            <w:rFonts w:ascii="仿宋" w:eastAsia="仿宋" w:hAnsi="仿宋" w:cs="仿宋" w:hint="eastAsia"/>
            <w:lang w:eastAsia="zh-CN"/>
          </w:rPr>
          <w:t>(二)、危机应对与恢复</w:t>
        </w:r>
        <w:r>
          <w:tab/>
        </w:r>
        <w:r>
          <w:fldChar w:fldCharType="begin"/>
        </w:r>
        <w:r>
          <w:instrText xml:space="preserve"> PAGEREF _Toc16314 \h </w:instrText>
        </w:r>
        <w:r>
          <w:fldChar w:fldCharType="separate"/>
        </w:r>
        <w:r>
          <w:t>16</w:t>
        </w:r>
        <w:r>
          <w:fldChar w:fldCharType="end"/>
        </w:r>
      </w:hyperlink>
    </w:p>
    <w:p>
      <w:pPr>
        <w:pStyle w:val="TOC1"/>
        <w:tabs>
          <w:tab w:val="right" w:leader="dot" w:pos="8306"/>
        </w:tabs>
      </w:pPr>
      <w:hyperlink w:anchor="_Toc25273" w:history="1">
        <w:r>
          <w:rPr>
            <w:rFonts w:ascii="仿宋" w:eastAsia="仿宋" w:hAnsi="仿宋" w:cs="仿宋" w:hint="eastAsia"/>
            <w:lang w:eastAsia="zh-CN"/>
          </w:rPr>
          <w:t>六、醇酸磁漆项目建设背景及必要性分析</w:t>
        </w:r>
        <w:r>
          <w:tab/>
        </w:r>
        <w:r>
          <w:fldChar w:fldCharType="begin"/>
        </w:r>
        <w:r>
          <w:instrText xml:space="preserve"> PAGEREF _Toc25273 \h </w:instrText>
        </w:r>
        <w:r>
          <w:fldChar w:fldCharType="separate"/>
        </w:r>
        <w:r>
          <w:t>17</w:t>
        </w:r>
        <w:r>
          <w:fldChar w:fldCharType="end"/>
        </w:r>
      </w:hyperlink>
    </w:p>
    <w:p>
      <w:pPr>
        <w:pStyle w:val="TOC2"/>
        <w:tabs>
          <w:tab w:val="right" w:leader="dot" w:pos="8306"/>
        </w:tabs>
      </w:pPr>
      <w:hyperlink w:anchor="_Toc21172" w:history="1">
        <w:r>
          <w:rPr>
            <w:rFonts w:ascii="仿宋" w:eastAsia="仿宋" w:hAnsi="仿宋" w:cs="仿宋" w:hint="eastAsia"/>
            <w:lang w:eastAsia="zh-CN"/>
          </w:rPr>
          <w:t>(一)、醇酸磁漆项目背景分析</w:t>
        </w:r>
        <w:r>
          <w:tab/>
        </w:r>
        <w:r>
          <w:fldChar w:fldCharType="begin"/>
        </w:r>
        <w:r>
          <w:instrText xml:space="preserve"> PAGEREF _Toc21172 \h </w:instrText>
        </w:r>
        <w:r>
          <w:fldChar w:fldCharType="separate"/>
        </w:r>
        <w:r>
          <w:t>17</w:t>
        </w:r>
        <w:r>
          <w:fldChar w:fldCharType="end"/>
        </w:r>
      </w:hyperlink>
    </w:p>
    <w:p>
      <w:pPr>
        <w:pStyle w:val="TOC2"/>
        <w:tabs>
          <w:tab w:val="right" w:leader="dot" w:pos="8306"/>
        </w:tabs>
      </w:pPr>
      <w:hyperlink w:anchor="_Toc7114" w:history="1">
        <w:r>
          <w:rPr>
            <w:rFonts w:ascii="仿宋" w:eastAsia="仿宋" w:hAnsi="仿宋" w:cs="仿宋" w:hint="eastAsia"/>
            <w:lang w:eastAsia="zh-CN"/>
          </w:rPr>
          <w:t>(二)、醇酸磁漆项目建设必要性分析</w:t>
        </w:r>
        <w:r>
          <w:tab/>
        </w:r>
        <w:r>
          <w:fldChar w:fldCharType="begin"/>
        </w:r>
        <w:r>
          <w:instrText xml:space="preserve"> PAGEREF _Toc7114 \h </w:instrText>
        </w:r>
        <w:r>
          <w:fldChar w:fldCharType="separate"/>
        </w:r>
        <w:r>
          <w:t>19</w:t>
        </w:r>
        <w:r>
          <w:fldChar w:fldCharType="end"/>
        </w:r>
      </w:hyperlink>
    </w:p>
    <w:p>
      <w:pPr>
        <w:pStyle w:val="TOC1"/>
        <w:tabs>
          <w:tab w:val="right" w:leader="dot" w:pos="8306"/>
        </w:tabs>
      </w:pPr>
      <w:hyperlink w:anchor="_Toc18851" w:history="1">
        <w:r>
          <w:rPr>
            <w:rFonts w:ascii="仿宋" w:eastAsia="仿宋" w:hAnsi="仿宋" w:cs="仿宋" w:hint="eastAsia"/>
            <w:lang w:eastAsia="zh-CN"/>
          </w:rPr>
          <w:t>七、醇酸磁漆项目社会影响</w:t>
        </w:r>
        <w:r>
          <w:tab/>
        </w:r>
        <w:r>
          <w:fldChar w:fldCharType="begin"/>
        </w:r>
        <w:r>
          <w:instrText xml:space="preserve"> PAGEREF _Toc18851 \h </w:instrText>
        </w:r>
        <w:r>
          <w:fldChar w:fldCharType="separate"/>
        </w:r>
        <w:r>
          <w:t>20</w:t>
        </w:r>
        <w:r>
          <w:fldChar w:fldCharType="end"/>
        </w:r>
      </w:hyperlink>
    </w:p>
    <w:p>
      <w:pPr>
        <w:pStyle w:val="TOC2"/>
        <w:tabs>
          <w:tab w:val="right" w:leader="dot" w:pos="8306"/>
        </w:tabs>
      </w:pPr>
      <w:hyperlink w:anchor="_Toc26683" w:history="1">
        <w:r>
          <w:rPr>
            <w:rFonts w:ascii="仿宋" w:eastAsia="仿宋" w:hAnsi="仿宋" w:cs="仿宋" w:hint="eastAsia"/>
            <w:lang w:eastAsia="zh-CN"/>
          </w:rPr>
          <w:t>(一)、社会责任与义务</w:t>
        </w:r>
        <w:r>
          <w:tab/>
        </w:r>
        <w:r>
          <w:fldChar w:fldCharType="begin"/>
        </w:r>
        <w:r>
          <w:instrText xml:space="preserve"> PAGEREF _Toc26683 \h </w:instrText>
        </w:r>
        <w:r>
          <w:fldChar w:fldCharType="separate"/>
        </w:r>
        <w:r>
          <w:t>20</w:t>
        </w:r>
        <w:r>
          <w:fldChar w:fldCharType="end"/>
        </w:r>
      </w:hyperlink>
    </w:p>
    <w:p>
      <w:pPr>
        <w:pStyle w:val="TOC2"/>
        <w:tabs>
          <w:tab w:val="right" w:leader="dot" w:pos="8306"/>
        </w:tabs>
      </w:pPr>
      <w:hyperlink w:anchor="_Toc2493" w:history="1">
        <w:r>
          <w:rPr>
            <w:rFonts w:ascii="仿宋" w:eastAsia="仿宋" w:hAnsi="仿宋" w:cs="仿宋" w:hint="eastAsia"/>
            <w:lang w:eastAsia="zh-CN"/>
          </w:rPr>
          <w:t>(二)、社会参与与沟通</w:t>
        </w:r>
        <w:r>
          <w:tab/>
        </w:r>
        <w:r>
          <w:fldChar w:fldCharType="begin"/>
        </w:r>
        <w:r>
          <w:instrText xml:space="preserve"> PAGEREF _Toc2493 \h </w:instrText>
        </w:r>
        <w:r>
          <w:fldChar w:fldCharType="separate"/>
        </w:r>
        <w:r>
          <w:t>21</w:t>
        </w:r>
        <w:r>
          <w:fldChar w:fldCharType="end"/>
        </w:r>
      </w:hyperlink>
    </w:p>
    <w:p>
      <w:pPr>
        <w:pStyle w:val="TOC1"/>
        <w:tabs>
          <w:tab w:val="right" w:leader="dot" w:pos="8306"/>
        </w:tabs>
      </w:pPr>
      <w:hyperlink w:anchor="_Toc3143" w:history="1">
        <w:r>
          <w:rPr>
            <w:rFonts w:ascii="仿宋" w:eastAsia="仿宋" w:hAnsi="仿宋" w:cs="仿宋" w:hint="eastAsia"/>
            <w:lang w:eastAsia="zh-CN"/>
          </w:rPr>
          <w:t>八、醇酸磁漆项目人力资源培养与发展</w:t>
        </w:r>
        <w:r>
          <w:tab/>
        </w:r>
        <w:r>
          <w:fldChar w:fldCharType="begin"/>
        </w:r>
        <w:r>
          <w:instrText xml:space="preserve"> PAGEREF _Toc3143 \h </w:instrText>
        </w:r>
        <w:r>
          <w:fldChar w:fldCharType="separate"/>
        </w:r>
        <w:r>
          <w:t>22</w:t>
        </w:r>
        <w:r>
          <w:fldChar w:fldCharType="end"/>
        </w:r>
      </w:hyperlink>
    </w:p>
    <w:p>
      <w:pPr>
        <w:pStyle w:val="TOC2"/>
        <w:tabs>
          <w:tab w:val="right" w:leader="dot" w:pos="8306"/>
        </w:tabs>
      </w:pPr>
      <w:hyperlink w:anchor="_Toc29354" w:history="1">
        <w:r>
          <w:rPr>
            <w:rFonts w:ascii="仿宋" w:eastAsia="仿宋" w:hAnsi="仿宋" w:cs="仿宋" w:hint="eastAsia"/>
            <w:lang w:eastAsia="zh-CN"/>
          </w:rPr>
          <w:t>(一)、人才需求与规划</w:t>
        </w:r>
        <w:r>
          <w:tab/>
        </w:r>
        <w:r>
          <w:fldChar w:fldCharType="begin"/>
        </w:r>
        <w:r>
          <w:instrText xml:space="preserve"> PAGEREF _Toc29354 \h </w:instrText>
        </w:r>
        <w:r>
          <w:fldChar w:fldCharType="separate"/>
        </w:r>
        <w:r>
          <w:t>22</w:t>
        </w:r>
        <w:r>
          <w:fldChar w:fldCharType="end"/>
        </w:r>
      </w:hyperlink>
    </w:p>
    <w:p>
      <w:pPr>
        <w:pStyle w:val="TOC2"/>
        <w:tabs>
          <w:tab w:val="right" w:leader="dot" w:pos="8306"/>
        </w:tabs>
      </w:pPr>
      <w:hyperlink w:anchor="_Toc19432" w:history="1">
        <w:r>
          <w:rPr>
            <w:rFonts w:ascii="仿宋" w:eastAsia="仿宋" w:hAnsi="仿宋" w:cs="仿宋" w:hint="eastAsia"/>
            <w:lang w:eastAsia="zh-CN"/>
          </w:rPr>
          <w:t>(二)、培训与发展计划</w:t>
        </w:r>
        <w:r>
          <w:tab/>
        </w:r>
        <w:r>
          <w:fldChar w:fldCharType="begin"/>
        </w:r>
        <w:r>
          <w:instrText xml:space="preserve"> PAGEREF _Toc19432 \h </w:instrText>
        </w:r>
        <w:r>
          <w:fldChar w:fldCharType="separate"/>
        </w:r>
        <w:r>
          <w:t>22</w:t>
        </w:r>
        <w:r>
          <w:fldChar w:fldCharType="end"/>
        </w:r>
      </w:hyperlink>
    </w:p>
    <w:p>
      <w:pPr>
        <w:pStyle w:val="TOC1"/>
        <w:tabs>
          <w:tab w:val="right" w:leader="dot" w:pos="8306"/>
        </w:tabs>
      </w:pPr>
      <w:hyperlink w:anchor="_Toc22441" w:history="1">
        <w:r>
          <w:rPr>
            <w:rFonts w:ascii="仿宋" w:eastAsia="仿宋" w:hAnsi="仿宋" w:cs="仿宋" w:hint="eastAsia"/>
            <w:lang w:eastAsia="zh-CN"/>
          </w:rPr>
          <w:t>九、醇酸磁漆项目计划安排</w:t>
        </w:r>
        <w:r>
          <w:tab/>
        </w:r>
        <w:r>
          <w:fldChar w:fldCharType="begin"/>
        </w:r>
        <w:r>
          <w:instrText xml:space="preserve"> PAGEREF _Toc22441 \h </w:instrText>
        </w:r>
        <w:r>
          <w:fldChar w:fldCharType="separate"/>
        </w:r>
        <w:r>
          <w:t>23</w:t>
        </w:r>
        <w:r>
          <w:fldChar w:fldCharType="end"/>
        </w:r>
      </w:hyperlink>
    </w:p>
    <w:p>
      <w:pPr>
        <w:pStyle w:val="TOC2"/>
        <w:tabs>
          <w:tab w:val="right" w:leader="dot" w:pos="8306"/>
        </w:tabs>
      </w:pPr>
      <w:hyperlink w:anchor="_Toc30698" w:history="1">
        <w:r>
          <w:rPr>
            <w:rFonts w:ascii="仿宋" w:eastAsia="仿宋" w:hAnsi="仿宋" w:cs="仿宋" w:hint="eastAsia"/>
            <w:lang w:eastAsia="zh-CN"/>
          </w:rPr>
          <w:t>(一)、建设周期</w:t>
        </w:r>
        <w:r>
          <w:tab/>
        </w:r>
        <w:r>
          <w:fldChar w:fldCharType="begin"/>
        </w:r>
        <w:r>
          <w:instrText xml:space="preserve"> PAGEREF _Toc30698 \h </w:instrText>
        </w:r>
        <w:r>
          <w:fldChar w:fldCharType="separate"/>
        </w:r>
        <w:r>
          <w:t>23</w:t>
        </w:r>
        <w:r>
          <w:fldChar w:fldCharType="end"/>
        </w:r>
      </w:hyperlink>
    </w:p>
    <w:p>
      <w:pPr>
        <w:pStyle w:val="TOC2"/>
        <w:tabs>
          <w:tab w:val="right" w:leader="dot" w:pos="8306"/>
        </w:tabs>
      </w:pPr>
      <w:hyperlink w:anchor="_Toc28366" w:history="1">
        <w:r>
          <w:rPr>
            <w:rFonts w:ascii="仿宋" w:eastAsia="仿宋" w:hAnsi="仿宋" w:cs="仿宋" w:hint="eastAsia"/>
            <w:lang w:eastAsia="zh-CN"/>
          </w:rPr>
          <w:t>(二)、建设进度</w:t>
        </w:r>
        <w:r>
          <w:tab/>
        </w:r>
        <w:r>
          <w:fldChar w:fldCharType="begin"/>
        </w:r>
        <w:r>
          <w:instrText xml:space="preserve"> PAGEREF _Toc28366 \h </w:instrText>
        </w:r>
        <w:r>
          <w:fldChar w:fldCharType="separate"/>
        </w:r>
        <w:r>
          <w:t>24</w:t>
        </w:r>
        <w:r>
          <w:fldChar w:fldCharType="end"/>
        </w:r>
      </w:hyperlink>
    </w:p>
    <w:p>
      <w:pPr>
        <w:pStyle w:val="TOC2"/>
        <w:tabs>
          <w:tab w:val="right" w:leader="dot" w:pos="8306"/>
        </w:tabs>
      </w:pPr>
      <w:hyperlink w:anchor="_Toc23707" w:history="1">
        <w:r>
          <w:rPr>
            <w:rFonts w:ascii="仿宋" w:eastAsia="仿宋" w:hAnsi="仿宋" w:cs="仿宋" w:hint="eastAsia"/>
            <w:lang w:eastAsia="zh-CN"/>
          </w:rPr>
          <w:t>(三)、进度安排注意事项</w:t>
        </w:r>
        <w:r>
          <w:tab/>
        </w:r>
        <w:r>
          <w:fldChar w:fldCharType="begin"/>
        </w:r>
        <w:r>
          <w:instrText xml:space="preserve"> PAGEREF _Toc23707 \h </w:instrText>
        </w:r>
        <w:r>
          <w:fldChar w:fldCharType="separate"/>
        </w:r>
        <w:r>
          <w:t>25</w:t>
        </w:r>
        <w:r>
          <w:fldChar w:fldCharType="end"/>
        </w:r>
      </w:hyperlink>
    </w:p>
    <w:p>
      <w:pPr>
        <w:pStyle w:val="TOC2"/>
        <w:tabs>
          <w:tab w:val="right" w:leader="dot" w:pos="8306"/>
        </w:tabs>
      </w:pPr>
      <w:hyperlink w:anchor="_Toc20345" w:history="1">
        <w:r>
          <w:rPr>
            <w:rFonts w:ascii="仿宋" w:eastAsia="仿宋" w:hAnsi="仿宋" w:cs="仿宋" w:hint="eastAsia"/>
            <w:lang w:eastAsia="zh-CN"/>
          </w:rPr>
          <w:t>(四)、人力资源配置</w:t>
        </w:r>
        <w:r>
          <w:tab/>
        </w:r>
        <w:r>
          <w:fldChar w:fldCharType="begin"/>
        </w:r>
        <w:r>
          <w:instrText xml:space="preserve"> PAGEREF _Toc20345 \h </w:instrText>
        </w:r>
        <w:r>
          <w:fldChar w:fldCharType="separate"/>
        </w:r>
        <w:r>
          <w:t>26</w:t>
        </w:r>
        <w:r>
          <w:fldChar w:fldCharType="end"/>
        </w:r>
      </w:hyperlink>
    </w:p>
    <w:p>
      <w:pPr>
        <w:pStyle w:val="TOC1"/>
        <w:tabs>
          <w:tab w:val="right" w:leader="dot" w:pos="8306"/>
        </w:tabs>
      </w:pPr>
      <w:hyperlink w:anchor="_Toc26370" w:history="1">
        <w:r>
          <w:rPr>
            <w:rFonts w:ascii="仿宋" w:eastAsia="仿宋" w:hAnsi="仿宋" w:cs="仿宋" w:hint="eastAsia"/>
            <w:lang w:eastAsia="zh-CN"/>
          </w:rPr>
          <w:t>十、醇酸磁漆项目财务管理</w:t>
        </w:r>
        <w:r>
          <w:tab/>
        </w:r>
        <w:r>
          <w:fldChar w:fldCharType="begin"/>
        </w:r>
        <w:r>
          <w:instrText xml:space="preserve"> PAGEREF _Toc26370 \h </w:instrText>
        </w:r>
        <w:r>
          <w:fldChar w:fldCharType="separate"/>
        </w:r>
        <w:r>
          <w:t>27</w:t>
        </w:r>
        <w:r>
          <w:fldChar w:fldCharType="end"/>
        </w:r>
      </w:hyperlink>
    </w:p>
    <w:p>
      <w:pPr>
        <w:pStyle w:val="TOC2"/>
        <w:tabs>
          <w:tab w:val="right" w:leader="dot" w:pos="8306"/>
        </w:tabs>
      </w:pPr>
      <w:hyperlink w:anchor="_Toc8494" w:history="1">
        <w:r>
          <w:rPr>
            <w:rFonts w:ascii="仿宋" w:eastAsia="仿宋" w:hAnsi="仿宋" w:cs="仿宋" w:hint="eastAsia"/>
            <w:lang w:eastAsia="zh-CN"/>
          </w:rPr>
          <w:t>(一)、资金需求大</w:t>
        </w:r>
        <w:r>
          <w:tab/>
        </w:r>
        <w:r>
          <w:fldChar w:fldCharType="begin"/>
        </w:r>
        <w:r>
          <w:instrText xml:space="preserve"> PAGEREF _Toc8494 \h </w:instrText>
        </w:r>
        <w:r>
          <w:fldChar w:fldCharType="separate"/>
        </w:r>
        <w:r>
          <w:t>27</w:t>
        </w:r>
        <w:r>
          <w:fldChar w:fldCharType="end"/>
        </w:r>
      </w:hyperlink>
    </w:p>
    <w:p>
      <w:pPr>
        <w:pStyle w:val="TOC2"/>
        <w:tabs>
          <w:tab w:val="right" w:leader="dot" w:pos="8306"/>
        </w:tabs>
      </w:pPr>
      <w:hyperlink w:anchor="_Toc15553" w:history="1">
        <w:r>
          <w:rPr>
            <w:rFonts w:ascii="仿宋" w:eastAsia="仿宋" w:hAnsi="仿宋" w:cs="仿宋" w:hint="eastAsia"/>
            <w:lang w:eastAsia="zh-CN"/>
          </w:rPr>
          <w:t>(二)、研发周期长</w:t>
        </w:r>
        <w:r>
          <w:tab/>
        </w:r>
        <w:r>
          <w:fldChar w:fldCharType="begin"/>
        </w:r>
        <w:r>
          <w:instrText xml:space="preserve"> PAGEREF _Toc15553 \h </w:instrText>
        </w:r>
        <w:r>
          <w:fldChar w:fldCharType="separate"/>
        </w:r>
        <w:r>
          <w:t>28</w:t>
        </w:r>
        <w:r>
          <w:fldChar w:fldCharType="end"/>
        </w:r>
      </w:hyperlink>
    </w:p>
    <w:p>
      <w:pPr>
        <w:pStyle w:val="TOC2"/>
        <w:tabs>
          <w:tab w:val="right" w:leader="dot" w:pos="8306"/>
        </w:tabs>
      </w:pPr>
      <w:hyperlink w:anchor="_Toc26227" w:history="1">
        <w:r>
          <w:rPr>
            <w:rFonts w:ascii="仿宋" w:eastAsia="仿宋" w:hAnsi="仿宋" w:cs="仿宋" w:hint="eastAsia"/>
            <w:lang w:eastAsia="zh-CN"/>
          </w:rPr>
          <w:t>(三)、市场风险大</w:t>
        </w:r>
        <w:r>
          <w:tab/>
        </w:r>
        <w:r>
          <w:fldChar w:fldCharType="begin"/>
        </w:r>
        <w:r>
          <w:instrText xml:space="preserve"> PAGEREF _Toc26227 \h </w:instrText>
        </w:r>
        <w:r>
          <w:fldChar w:fldCharType="separate"/>
        </w:r>
        <w:r>
          <w:t>29</w:t>
        </w:r>
        <w:r>
          <w:fldChar w:fldCharType="end"/>
        </w:r>
      </w:hyperlink>
    </w:p>
    <w:p>
      <w:pPr>
        <w:pStyle w:val="TOC2"/>
        <w:tabs>
          <w:tab w:val="right" w:leader="dot" w:pos="8306"/>
        </w:tabs>
      </w:pPr>
      <w:hyperlink w:anchor="_Toc9229" w:history="1">
        <w:r>
          <w:rPr>
            <w:rFonts w:ascii="仿宋" w:eastAsia="仿宋" w:hAnsi="仿宋" w:cs="仿宋" w:hint="eastAsia"/>
            <w:lang w:eastAsia="zh-CN"/>
          </w:rPr>
          <w:t>(四)、利润率高</w:t>
        </w:r>
        <w:r>
          <w:tab/>
        </w:r>
        <w:r>
          <w:fldChar w:fldCharType="begin"/>
        </w:r>
        <w:r>
          <w:instrText xml:space="preserve"> PAGEREF _Toc9229 \h </w:instrText>
        </w:r>
        <w:r>
          <w:fldChar w:fldCharType="separate"/>
        </w:r>
        <w:r>
          <w:t>32</w:t>
        </w:r>
        <w:r>
          <w:fldChar w:fldCharType="end"/>
        </w:r>
      </w:hyperlink>
    </w:p>
    <w:p>
      <w:pPr>
        <w:pStyle w:val="TOC1"/>
        <w:tabs>
          <w:tab w:val="right" w:leader="dot" w:pos="8306"/>
        </w:tabs>
      </w:pPr>
      <w:hyperlink w:anchor="_Toc27491" w:history="1">
        <w:r>
          <w:rPr>
            <w:rFonts w:ascii="仿宋" w:eastAsia="仿宋" w:hAnsi="仿宋" w:cs="仿宋" w:hint="eastAsia"/>
            <w:lang w:eastAsia="zh-CN"/>
          </w:rPr>
          <w:t>十一、醇酸磁漆项目投资规划</w:t>
        </w:r>
        <w:r>
          <w:tab/>
        </w:r>
        <w:r>
          <w:fldChar w:fldCharType="begin"/>
        </w:r>
        <w:r>
          <w:instrText xml:space="preserve"> PAGEREF _Toc27491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04" w:history="1">
        <w:r>
          <w:rPr>
            <w:rFonts w:ascii="仿宋" w:eastAsia="仿宋" w:hAnsi="仿宋" w:cs="仿宋" w:hint="eastAsia"/>
            <w:lang w:eastAsia="zh-CN"/>
          </w:rPr>
          <w:t>(一)、醇酸磁漆项目总投资估算</w:t>
        </w:r>
        <w:r>
          <w:tab/>
        </w:r>
        <w:r>
          <w:fldChar w:fldCharType="begin"/>
        </w:r>
        <w:r>
          <w:instrText xml:space="preserve"> PAGEREF _Toc17504 \h </w:instrText>
        </w:r>
        <w:r>
          <w:fldChar w:fldCharType="separate"/>
        </w:r>
        <w:r>
          <w:t>34</w:t>
        </w:r>
        <w:r>
          <w:fldChar w:fldCharType="end"/>
        </w:r>
      </w:hyperlink>
    </w:p>
    <w:p>
      <w:pPr>
        <w:pStyle w:val="TOC2"/>
        <w:tabs>
          <w:tab w:val="right" w:leader="dot" w:pos="8306"/>
        </w:tabs>
      </w:pPr>
      <w:hyperlink w:anchor="_Toc24087" w:history="1">
        <w:r>
          <w:rPr>
            <w:rFonts w:ascii="仿宋" w:eastAsia="仿宋" w:hAnsi="仿宋" w:cs="仿宋" w:hint="eastAsia"/>
            <w:lang w:eastAsia="zh-CN"/>
          </w:rPr>
          <w:t>(二)、资金筹措</w:t>
        </w:r>
        <w:r>
          <w:tab/>
        </w:r>
        <w:r>
          <w:fldChar w:fldCharType="begin"/>
        </w:r>
        <w:r>
          <w:instrText xml:space="preserve"> PAGEREF _Toc24087 \h </w:instrText>
        </w:r>
        <w:r>
          <w:fldChar w:fldCharType="separate"/>
        </w:r>
        <w:r>
          <w:t>35</w:t>
        </w:r>
        <w:r>
          <w:fldChar w:fldCharType="end"/>
        </w:r>
      </w:hyperlink>
    </w:p>
    <w:p>
      <w:pPr>
        <w:pStyle w:val="TOC1"/>
        <w:tabs>
          <w:tab w:val="right" w:leader="dot" w:pos="8306"/>
        </w:tabs>
      </w:pPr>
      <w:hyperlink w:anchor="_Toc19928" w:history="1">
        <w:r>
          <w:rPr>
            <w:rFonts w:ascii="仿宋" w:eastAsia="仿宋" w:hAnsi="仿宋" w:cs="仿宋" w:hint="eastAsia"/>
            <w:lang w:eastAsia="zh-CN"/>
          </w:rPr>
          <w:t>十二、醇酸磁漆项目技术管理</w:t>
        </w:r>
        <w:r>
          <w:tab/>
        </w:r>
        <w:r>
          <w:fldChar w:fldCharType="begin"/>
        </w:r>
        <w:r>
          <w:instrText xml:space="preserve"> PAGEREF _Toc19928 \h </w:instrText>
        </w:r>
        <w:r>
          <w:fldChar w:fldCharType="separate"/>
        </w:r>
        <w:r>
          <w:t>36</w:t>
        </w:r>
        <w:r>
          <w:fldChar w:fldCharType="end"/>
        </w:r>
      </w:hyperlink>
    </w:p>
    <w:p>
      <w:pPr>
        <w:pStyle w:val="TOC2"/>
        <w:tabs>
          <w:tab w:val="right" w:leader="dot" w:pos="8306"/>
        </w:tabs>
      </w:pPr>
      <w:hyperlink w:anchor="_Toc1811" w:history="1">
        <w:r>
          <w:rPr>
            <w:rFonts w:ascii="仿宋" w:eastAsia="仿宋" w:hAnsi="仿宋" w:cs="仿宋" w:hint="eastAsia"/>
            <w:lang w:eastAsia="zh-CN"/>
          </w:rPr>
          <w:t>(一)、技术方案选用方向</w:t>
        </w:r>
        <w:r>
          <w:tab/>
        </w:r>
        <w:r>
          <w:fldChar w:fldCharType="begin"/>
        </w:r>
        <w:r>
          <w:instrText xml:space="preserve"> PAGEREF _Toc1811 \h </w:instrText>
        </w:r>
        <w:r>
          <w:fldChar w:fldCharType="separate"/>
        </w:r>
        <w:r>
          <w:t>36</w:t>
        </w:r>
        <w:r>
          <w:fldChar w:fldCharType="end"/>
        </w:r>
      </w:hyperlink>
    </w:p>
    <w:p>
      <w:pPr>
        <w:pStyle w:val="TOC2"/>
        <w:tabs>
          <w:tab w:val="right" w:leader="dot" w:pos="8306"/>
        </w:tabs>
      </w:pPr>
      <w:hyperlink w:anchor="_Toc17497" w:history="1">
        <w:r>
          <w:rPr>
            <w:rFonts w:ascii="仿宋" w:eastAsia="仿宋" w:hAnsi="仿宋" w:cs="仿宋" w:hint="eastAsia"/>
            <w:lang w:eastAsia="zh-CN"/>
          </w:rPr>
          <w:t>(二)、工艺技术方案选用原则</w:t>
        </w:r>
        <w:r>
          <w:tab/>
        </w:r>
        <w:r>
          <w:fldChar w:fldCharType="begin"/>
        </w:r>
        <w:r>
          <w:instrText xml:space="preserve"> PAGEREF _Toc17497 \h </w:instrText>
        </w:r>
        <w:r>
          <w:fldChar w:fldCharType="separate"/>
        </w:r>
        <w:r>
          <w:t>38</w:t>
        </w:r>
        <w:r>
          <w:fldChar w:fldCharType="end"/>
        </w:r>
      </w:hyperlink>
    </w:p>
    <w:p>
      <w:pPr>
        <w:pStyle w:val="TOC2"/>
        <w:tabs>
          <w:tab w:val="right" w:leader="dot" w:pos="8306"/>
        </w:tabs>
      </w:pPr>
      <w:hyperlink w:anchor="_Toc2646" w:history="1">
        <w:r>
          <w:rPr>
            <w:rFonts w:ascii="仿宋" w:eastAsia="仿宋" w:hAnsi="仿宋" w:cs="仿宋" w:hint="eastAsia"/>
            <w:lang w:eastAsia="zh-CN"/>
          </w:rPr>
          <w:t>(三)、工艺技术方案要求</w:t>
        </w:r>
        <w:r>
          <w:tab/>
        </w:r>
        <w:r>
          <w:fldChar w:fldCharType="begin"/>
        </w:r>
        <w:r>
          <w:instrText xml:space="preserve"> PAGEREF _Toc2646 \h </w:instrText>
        </w:r>
        <w:r>
          <w:fldChar w:fldCharType="separate"/>
        </w:r>
        <w:r>
          <w:t>40</w:t>
        </w:r>
        <w:r>
          <w:fldChar w:fldCharType="end"/>
        </w:r>
      </w:hyperlink>
    </w:p>
    <w:p>
      <w:pPr>
        <w:pStyle w:val="TOC1"/>
        <w:tabs>
          <w:tab w:val="right" w:leader="dot" w:pos="8306"/>
        </w:tabs>
      </w:pPr>
      <w:hyperlink w:anchor="_Toc21736" w:history="1">
        <w:r>
          <w:rPr>
            <w:rFonts w:ascii="仿宋" w:eastAsia="仿宋" w:hAnsi="仿宋" w:cs="仿宋" w:hint="eastAsia"/>
            <w:lang w:eastAsia="zh-CN"/>
          </w:rPr>
          <w:t>十三、营销与推广策略</w:t>
        </w:r>
        <w:r>
          <w:tab/>
        </w:r>
        <w:r>
          <w:fldChar w:fldCharType="begin"/>
        </w:r>
        <w:r>
          <w:instrText xml:space="preserve"> PAGEREF _Toc21736 \h </w:instrText>
        </w:r>
        <w:r>
          <w:fldChar w:fldCharType="separate"/>
        </w:r>
        <w:r>
          <w:t>42</w:t>
        </w:r>
        <w:r>
          <w:fldChar w:fldCharType="end"/>
        </w:r>
      </w:hyperlink>
    </w:p>
    <w:p>
      <w:pPr>
        <w:pStyle w:val="TOC2"/>
        <w:tabs>
          <w:tab w:val="right" w:leader="dot" w:pos="8306"/>
        </w:tabs>
      </w:pPr>
      <w:hyperlink w:anchor="_Toc7619" w:history="1">
        <w:r>
          <w:rPr>
            <w:rFonts w:ascii="仿宋" w:eastAsia="仿宋" w:hAnsi="仿宋" w:cs="仿宋" w:hint="eastAsia"/>
            <w:lang w:eastAsia="zh-CN"/>
          </w:rPr>
          <w:t>(一)、产品/服务定位与特点</w:t>
        </w:r>
        <w:r>
          <w:tab/>
        </w:r>
        <w:r>
          <w:fldChar w:fldCharType="begin"/>
        </w:r>
        <w:r>
          <w:instrText xml:space="preserve"> PAGEREF _Toc7619 \h </w:instrText>
        </w:r>
        <w:r>
          <w:fldChar w:fldCharType="separate"/>
        </w:r>
        <w:r>
          <w:t>42</w:t>
        </w:r>
        <w:r>
          <w:fldChar w:fldCharType="end"/>
        </w:r>
      </w:hyperlink>
    </w:p>
    <w:p>
      <w:pPr>
        <w:pStyle w:val="TOC2"/>
        <w:tabs>
          <w:tab w:val="right" w:leader="dot" w:pos="8306"/>
        </w:tabs>
      </w:pPr>
      <w:hyperlink w:anchor="_Toc3818" w:history="1">
        <w:r>
          <w:rPr>
            <w:rFonts w:ascii="仿宋" w:eastAsia="仿宋" w:hAnsi="仿宋" w:cs="仿宋" w:hint="eastAsia"/>
            <w:lang w:eastAsia="zh-CN"/>
          </w:rPr>
          <w:t>(二)、市场定位与竞争分析</w:t>
        </w:r>
        <w:r>
          <w:tab/>
        </w:r>
        <w:r>
          <w:fldChar w:fldCharType="begin"/>
        </w:r>
        <w:r>
          <w:instrText xml:space="preserve"> PAGEREF _Toc3818 \h </w:instrText>
        </w:r>
        <w:r>
          <w:fldChar w:fldCharType="separate"/>
        </w:r>
        <w:r>
          <w:t>44</w:t>
        </w:r>
        <w:r>
          <w:fldChar w:fldCharType="end"/>
        </w:r>
      </w:hyperlink>
    </w:p>
    <w:p>
      <w:pPr>
        <w:pStyle w:val="TOC2"/>
        <w:tabs>
          <w:tab w:val="right" w:leader="dot" w:pos="8306"/>
        </w:tabs>
      </w:pPr>
      <w:hyperlink w:anchor="_Toc18431" w:history="1">
        <w:r>
          <w:rPr>
            <w:rFonts w:ascii="仿宋" w:eastAsia="仿宋" w:hAnsi="仿宋" w:cs="仿宋" w:hint="eastAsia"/>
            <w:lang w:eastAsia="zh-CN"/>
          </w:rPr>
          <w:t>(三)、营销渠道与策略</w:t>
        </w:r>
        <w:r>
          <w:tab/>
        </w:r>
        <w:r>
          <w:fldChar w:fldCharType="begin"/>
        </w:r>
        <w:r>
          <w:instrText xml:space="preserve"> PAGEREF _Toc18431 \h </w:instrText>
        </w:r>
        <w:r>
          <w:fldChar w:fldCharType="separate"/>
        </w:r>
        <w:r>
          <w:t>45</w:t>
        </w:r>
        <w:r>
          <w:fldChar w:fldCharType="end"/>
        </w:r>
      </w:hyperlink>
    </w:p>
    <w:p>
      <w:pPr>
        <w:pStyle w:val="TOC2"/>
        <w:tabs>
          <w:tab w:val="right" w:leader="dot" w:pos="8306"/>
        </w:tabs>
      </w:pPr>
      <w:hyperlink w:anchor="_Toc26649" w:history="1">
        <w:r>
          <w:rPr>
            <w:rFonts w:ascii="仿宋" w:eastAsia="仿宋" w:hAnsi="仿宋" w:cs="仿宋" w:hint="eastAsia"/>
            <w:lang w:eastAsia="zh-CN"/>
          </w:rPr>
          <w:t>(四)、推广与宣传活动</w:t>
        </w:r>
        <w:r>
          <w:tab/>
        </w:r>
        <w:r>
          <w:fldChar w:fldCharType="begin"/>
        </w:r>
        <w:r>
          <w:instrText xml:space="preserve"> PAGEREF _Toc26649 \h </w:instrText>
        </w:r>
        <w:r>
          <w:fldChar w:fldCharType="separate"/>
        </w:r>
        <w:r>
          <w:t>46</w:t>
        </w:r>
        <w:r>
          <w:fldChar w:fldCharType="end"/>
        </w:r>
      </w:hyperlink>
    </w:p>
    <w:p>
      <w:pPr>
        <w:pStyle w:val="TOC1"/>
        <w:tabs>
          <w:tab w:val="right" w:leader="dot" w:pos="8306"/>
        </w:tabs>
      </w:pPr>
      <w:hyperlink w:anchor="_Toc4845" w:history="1">
        <w:r>
          <w:rPr>
            <w:rFonts w:ascii="仿宋" w:eastAsia="仿宋" w:hAnsi="仿宋" w:cs="仿宋" w:hint="eastAsia"/>
            <w:lang w:eastAsia="zh-CN"/>
          </w:rPr>
          <w:t>十四、质量管理体系</w:t>
        </w:r>
        <w:r>
          <w:tab/>
        </w:r>
        <w:r>
          <w:fldChar w:fldCharType="begin"/>
        </w:r>
        <w:r>
          <w:instrText xml:space="preserve"> PAGEREF _Toc4845 \h </w:instrText>
        </w:r>
        <w:r>
          <w:fldChar w:fldCharType="separate"/>
        </w:r>
        <w:r>
          <w:t>51</w:t>
        </w:r>
        <w:r>
          <w:fldChar w:fldCharType="end"/>
        </w:r>
      </w:hyperlink>
    </w:p>
    <w:p>
      <w:pPr>
        <w:pStyle w:val="TOC2"/>
        <w:tabs>
          <w:tab w:val="right" w:leader="dot" w:pos="8306"/>
        </w:tabs>
      </w:pPr>
      <w:hyperlink w:anchor="_Toc26998" w:history="1">
        <w:r>
          <w:rPr>
            <w:rFonts w:ascii="仿宋" w:eastAsia="仿宋" w:hAnsi="仿宋" w:cs="仿宋" w:hint="eastAsia"/>
            <w:lang w:eastAsia="zh-CN"/>
          </w:rPr>
          <w:t>(一)、质量目标与方针</w:t>
        </w:r>
        <w:r>
          <w:tab/>
        </w:r>
        <w:r>
          <w:fldChar w:fldCharType="begin"/>
        </w:r>
        <w:r>
          <w:instrText xml:space="preserve"> PAGEREF _Toc26998 \h </w:instrText>
        </w:r>
        <w:r>
          <w:fldChar w:fldCharType="separate"/>
        </w:r>
        <w:r>
          <w:t>51</w:t>
        </w:r>
        <w:r>
          <w:fldChar w:fldCharType="end"/>
        </w:r>
      </w:hyperlink>
    </w:p>
    <w:p>
      <w:pPr>
        <w:pStyle w:val="TOC2"/>
        <w:tabs>
          <w:tab w:val="right" w:leader="dot" w:pos="8306"/>
        </w:tabs>
      </w:pPr>
      <w:hyperlink w:anchor="_Toc14202" w:history="1">
        <w:r>
          <w:rPr>
            <w:rFonts w:ascii="仿宋" w:eastAsia="仿宋" w:hAnsi="仿宋" w:cs="仿宋" w:hint="eastAsia"/>
            <w:lang w:eastAsia="zh-CN"/>
          </w:rPr>
          <w:t>(二)、质量管理责任</w:t>
        </w:r>
        <w:r>
          <w:tab/>
        </w:r>
        <w:r>
          <w:fldChar w:fldCharType="begin"/>
        </w:r>
        <w:r>
          <w:instrText xml:space="preserve"> PAGEREF _Toc14202 \h </w:instrText>
        </w:r>
        <w:r>
          <w:fldChar w:fldCharType="separate"/>
        </w:r>
        <w:r>
          <w:t>52</w:t>
        </w:r>
        <w:r>
          <w:fldChar w:fldCharType="end"/>
        </w:r>
      </w:hyperlink>
    </w:p>
    <w:p>
      <w:pPr>
        <w:pStyle w:val="TOC2"/>
        <w:tabs>
          <w:tab w:val="right" w:leader="dot" w:pos="8306"/>
        </w:tabs>
      </w:pPr>
      <w:hyperlink w:anchor="_Toc5253" w:history="1">
        <w:r>
          <w:rPr>
            <w:rFonts w:ascii="仿宋" w:eastAsia="仿宋" w:hAnsi="仿宋" w:cs="仿宋" w:hint="eastAsia"/>
            <w:lang w:eastAsia="zh-CN"/>
          </w:rPr>
          <w:t>(三)、质量管理体系文件</w:t>
        </w:r>
        <w:r>
          <w:tab/>
        </w:r>
        <w:r>
          <w:fldChar w:fldCharType="begin"/>
        </w:r>
        <w:r>
          <w:instrText xml:space="preserve"> PAGEREF _Toc5253 \h </w:instrText>
        </w:r>
        <w:r>
          <w:fldChar w:fldCharType="separate"/>
        </w:r>
        <w:r>
          <w:t>54</w:t>
        </w:r>
        <w:r>
          <w:fldChar w:fldCharType="end"/>
        </w:r>
      </w:hyperlink>
    </w:p>
    <w:p>
      <w:pPr>
        <w:pStyle w:val="TOC2"/>
        <w:tabs>
          <w:tab w:val="right" w:leader="dot" w:pos="8306"/>
        </w:tabs>
      </w:pPr>
      <w:hyperlink w:anchor="_Toc13395" w:history="1">
        <w:r>
          <w:rPr>
            <w:rFonts w:ascii="仿宋" w:eastAsia="仿宋" w:hAnsi="仿宋" w:cs="仿宋" w:hint="eastAsia"/>
            <w:lang w:eastAsia="zh-CN"/>
          </w:rPr>
          <w:t>(四)、质量培训与教育</w:t>
        </w:r>
        <w:r>
          <w:tab/>
        </w:r>
        <w:r>
          <w:fldChar w:fldCharType="begin"/>
        </w:r>
        <w:r>
          <w:instrText xml:space="preserve"> PAGEREF _Toc13395 \h </w:instrText>
        </w:r>
        <w:r>
          <w:fldChar w:fldCharType="separate"/>
        </w:r>
        <w:r>
          <w:t>56</w:t>
        </w:r>
        <w:r>
          <w:fldChar w:fldCharType="end"/>
        </w:r>
      </w:hyperlink>
    </w:p>
    <w:p>
      <w:pPr>
        <w:pStyle w:val="TOC2"/>
        <w:tabs>
          <w:tab w:val="right" w:leader="dot" w:pos="8306"/>
        </w:tabs>
      </w:pPr>
      <w:hyperlink w:anchor="_Toc19337" w:history="1">
        <w:r>
          <w:rPr>
            <w:rFonts w:ascii="仿宋" w:eastAsia="仿宋" w:hAnsi="仿宋" w:cs="仿宋" w:hint="eastAsia"/>
            <w:lang w:eastAsia="zh-CN"/>
          </w:rPr>
          <w:t>(五)、质量审核与评价</w:t>
        </w:r>
        <w:r>
          <w:tab/>
        </w:r>
        <w:r>
          <w:fldChar w:fldCharType="begin"/>
        </w:r>
        <w:r>
          <w:instrText xml:space="preserve"> PAGEREF _Toc19337 \h </w:instrText>
        </w:r>
        <w:r>
          <w:fldChar w:fldCharType="separate"/>
        </w:r>
        <w:r>
          <w:t>57</w:t>
        </w:r>
        <w:r>
          <w:fldChar w:fldCharType="end"/>
        </w:r>
      </w:hyperlink>
    </w:p>
    <w:p>
      <w:pPr>
        <w:pStyle w:val="TOC2"/>
        <w:tabs>
          <w:tab w:val="right" w:leader="dot" w:pos="8306"/>
        </w:tabs>
      </w:pPr>
      <w:hyperlink w:anchor="_Toc4024" w:history="1">
        <w:r>
          <w:rPr>
            <w:rFonts w:ascii="仿宋" w:eastAsia="仿宋" w:hAnsi="仿宋" w:cs="仿宋" w:hint="eastAsia"/>
            <w:lang w:eastAsia="zh-CN"/>
          </w:rPr>
          <w:t>(六)、不符合与纠正措施</w:t>
        </w:r>
        <w:r>
          <w:tab/>
        </w:r>
        <w:r>
          <w:fldChar w:fldCharType="begin"/>
        </w:r>
        <w:r>
          <w:instrText xml:space="preserve"> PAGEREF _Toc4024 \h </w:instrText>
        </w:r>
        <w:r>
          <w:fldChar w:fldCharType="separate"/>
        </w:r>
        <w:r>
          <w:t>58</w:t>
        </w:r>
        <w:r>
          <w:fldChar w:fldCharType="end"/>
        </w:r>
      </w:hyperlink>
    </w:p>
    <w:p>
      <w:pPr>
        <w:pStyle w:val="TOC1"/>
        <w:tabs>
          <w:tab w:val="right" w:leader="dot" w:pos="8306"/>
        </w:tabs>
      </w:pPr>
      <w:hyperlink w:anchor="_Toc7335" w:history="1">
        <w:r>
          <w:rPr>
            <w:rFonts w:ascii="仿宋" w:eastAsia="仿宋" w:hAnsi="仿宋" w:cs="仿宋" w:hint="eastAsia"/>
            <w:lang w:eastAsia="zh-CN"/>
          </w:rPr>
          <w:t>十五、醇酸磁漆项目实施时间节点</w:t>
        </w:r>
        <w:r>
          <w:tab/>
        </w:r>
        <w:r>
          <w:fldChar w:fldCharType="begin"/>
        </w:r>
        <w:r>
          <w:instrText xml:space="preserve"> PAGEREF _Toc7335 \h </w:instrText>
        </w:r>
        <w:r>
          <w:fldChar w:fldCharType="separate"/>
        </w:r>
        <w:r>
          <w:t>59</w:t>
        </w:r>
        <w:r>
          <w:fldChar w:fldCharType="end"/>
        </w:r>
      </w:hyperlink>
    </w:p>
    <w:p>
      <w:pPr>
        <w:pStyle w:val="TOC2"/>
        <w:tabs>
          <w:tab w:val="right" w:leader="dot" w:pos="8306"/>
        </w:tabs>
      </w:pPr>
      <w:hyperlink w:anchor="_Toc17554" w:history="1">
        <w:r>
          <w:rPr>
            <w:rFonts w:ascii="仿宋" w:eastAsia="仿宋" w:hAnsi="仿宋" w:cs="仿宋" w:hint="eastAsia"/>
            <w:lang w:eastAsia="zh-CN"/>
          </w:rPr>
          <w:t>(一)、醇酸磁漆项目启动阶段时间节点</w:t>
        </w:r>
        <w:r>
          <w:tab/>
        </w:r>
        <w:r>
          <w:fldChar w:fldCharType="begin"/>
        </w:r>
        <w:r>
          <w:instrText xml:space="preserve"> PAGEREF _Toc17554 \h </w:instrText>
        </w:r>
        <w:r>
          <w:fldChar w:fldCharType="separate"/>
        </w:r>
        <w:r>
          <w:t>59</w:t>
        </w:r>
        <w:r>
          <w:fldChar w:fldCharType="end"/>
        </w:r>
      </w:hyperlink>
    </w:p>
    <w:p>
      <w:pPr>
        <w:pStyle w:val="TOC2"/>
        <w:tabs>
          <w:tab w:val="right" w:leader="dot" w:pos="8306"/>
        </w:tabs>
      </w:pPr>
      <w:hyperlink w:anchor="_Toc3863" w:history="1">
        <w:r>
          <w:rPr>
            <w:rFonts w:ascii="仿宋" w:eastAsia="仿宋" w:hAnsi="仿宋" w:cs="仿宋" w:hint="eastAsia"/>
            <w:lang w:eastAsia="zh-CN"/>
          </w:rPr>
          <w:t>(二)、醇酸磁漆项目执行阶段时间节点</w:t>
        </w:r>
        <w:r>
          <w:tab/>
        </w:r>
        <w:r>
          <w:fldChar w:fldCharType="begin"/>
        </w:r>
        <w:r>
          <w:instrText xml:space="preserve"> PAGEREF _Toc3863 \h </w:instrText>
        </w:r>
        <w:r>
          <w:fldChar w:fldCharType="separate"/>
        </w:r>
        <w:r>
          <w:t>60</w:t>
        </w:r>
        <w:r>
          <w:fldChar w:fldCharType="end"/>
        </w:r>
      </w:hyperlink>
    </w:p>
    <w:p>
      <w:pPr>
        <w:pStyle w:val="TOC2"/>
        <w:tabs>
          <w:tab w:val="right" w:leader="dot" w:pos="8306"/>
        </w:tabs>
      </w:pPr>
      <w:hyperlink w:anchor="_Toc7530" w:history="1">
        <w:r>
          <w:rPr>
            <w:rFonts w:ascii="仿宋" w:eastAsia="仿宋" w:hAnsi="仿宋" w:cs="仿宋" w:hint="eastAsia"/>
            <w:lang w:eastAsia="zh-CN"/>
          </w:rPr>
          <w:t>(三)、醇酸磁漆项目完成阶段时间节点</w:t>
        </w:r>
        <w:r>
          <w:tab/>
        </w:r>
        <w:r>
          <w:fldChar w:fldCharType="begin"/>
        </w:r>
        <w:r>
          <w:instrText xml:space="preserve"> PAGEREF _Toc7530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29"/>
      <w:r>
        <w:rPr>
          <w:rFonts w:ascii="仿宋" w:eastAsia="仿宋" w:hAnsi="仿宋" w:cs="仿宋" w:hint="eastAsia"/>
          <w:sz w:val="28"/>
          <w:lang w:eastAsia="zh-CN"/>
        </w:rPr>
        <w:t>一、醇酸磁漆项目可持续发展</w:t>
      </w:r>
      <w:bookmarkEnd w:id="2"/>
    </w:p>
    <w:p>
      <w:pPr>
        <w:pStyle w:val="Heading2"/>
        <w:rPr>
          <w:rFonts w:ascii="仿宋" w:eastAsia="仿宋" w:hAnsi="仿宋" w:cs="仿宋" w:hint="eastAsia"/>
          <w:lang w:eastAsia="zh-CN"/>
        </w:rPr>
      </w:pPr>
      <w:bookmarkStart w:id="3" w:name="_Toc234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中，醇酸磁漆项目团队着眼于未来，明确了可持续发展的战略方向。制定的具体可持续发展目标包括降低资源使用、采用环保技术、最大化社会效益等。这一步骤不仅有助于醇酸磁漆项目在环保和社会责任方面达到最高标准，也为未来提供了明确的指引，确保醇酸磁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可持续实践的融入醇酸磁漆项目管理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醇酸磁漆项目管理周期。从醇酸磁漆项目规划开始，醇酸磁漆项目团队就考虑了环境和社会的因素。在执行阶段，醇酸磁漆项目团队积极推动绿色技术的应用，优化资源利用。此外，关注员工的社会责任，通过培训和沟通活动提高员工对可持续发展的认知，使他们能够在日常工作中践行可持续实践。这些举措不仅为醇酸磁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0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扎根于醇酸磁漆项目的可持续发展理念，我们深信环保与社会责任是醇酸磁漆项目成功的关键支柱。在醇酸磁漆项目的每一步，我们都致力于通过创新和实践，履行对环境和社会的坚定责任。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团队通过引入先进的环保技术、建立高效的废物处理系统以及推动能源节约措施，积极履行环保责任。定期的环保监测和评估确保醇酸磁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不仅致力于自身可持续发展，还注重对社会的回馈。通过支持社区醇酸磁漆项目、参与慈善事业、提供培训机会等方式，醇酸磁漆项目积极履行社会责任。与当地社区建立积极互动，关注员工的工作与生活平衡，以及员工的身心健康，是醇酸磁漆项目在社会责任层面的关键举措。这样的实践不仅增强了醇酸磁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165"/>
      <w:r>
        <w:rPr>
          <w:rFonts w:ascii="仿宋" w:eastAsia="仿宋" w:hAnsi="仿宋" w:cs="仿宋" w:hint="eastAsia"/>
          <w:sz w:val="28"/>
          <w:lang w:eastAsia="zh-CN"/>
        </w:rPr>
        <w:t>二、醇酸磁漆项目选址可行性分析</w:t>
      </w:r>
      <w:bookmarkEnd w:id="5"/>
    </w:p>
    <w:p>
      <w:pPr>
        <w:pStyle w:val="Heading2"/>
        <w:rPr>
          <w:rFonts w:ascii="仿宋" w:eastAsia="仿宋" w:hAnsi="仿宋" w:cs="仿宋" w:hint="eastAsia"/>
          <w:lang w:eastAsia="zh-CN"/>
        </w:rPr>
      </w:pPr>
      <w:bookmarkStart w:id="6" w:name="_Toc5773"/>
      <w:r>
        <w:rPr>
          <w:rFonts w:ascii="仿宋" w:eastAsia="仿宋" w:hAnsi="仿宋" w:cs="仿宋" w:hint="eastAsia"/>
          <w:lang w:eastAsia="zh-CN"/>
        </w:rPr>
        <w:t>(一)、醇酸磁漆项目选址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该醇酸磁漆项目选址位于XX省XX市XX区XXX街道</w:t>
      </w:r>
    </w:p>
    <w:p>
      <w:pPr>
        <w:pStyle w:val="Heading2"/>
        <w:ind w:firstLine="560" w:firstLineChars="200"/>
        <w:rPr>
          <w:rFonts w:ascii="仿宋" w:eastAsia="仿宋" w:hAnsi="仿宋" w:cs="仿宋" w:hint="eastAsia"/>
          <w:sz w:val="28"/>
          <w:lang w:eastAsia="zh-CN"/>
        </w:rPr>
      </w:pPr>
      <w:bookmarkStart w:id="7" w:name="_Toc1809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醇酸磁漆项目的征地面积将根据醇酸磁漆项目的实际规模和需求进行精确规划。具体面积XXX平方米，旨在确保醇酸磁漆项目不仅能够满足当前的发展需求，还能够预留空间以适应未来的扩展。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净用地面积是在征地面积基础上去除不可利用面积后的实际可开发用地。具体面积XXX平方米，考虑到环保、交通、安全等多方面因素，以确保醇酸磁漆项目在整体利用效率上达到最优。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醇酸磁漆项目计划建设的建筑总规模具体面积XXX平方米。这一规模的确定综合考虑了醇酸磁漆项目的性质、规模，以及城市规划的相关要求，确保建筑布局与周边环境协调一致。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绿地率是醇酸磁漆项目用地中被规划为绿地的比例。具体面积XXX平方米，旨在通过合理规划绿地，改善醇酸磁漆项目周边环境，提升居民生活质量，并符合城市整体绿化规划。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容积率是用地上可以建设的建筑总体积与用地面积之比。具体面积XXX，通过合理的容积率规划，确保醇酸磁漆项目建筑规模与周边环境和谐共生。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确保醇酸磁漆项目选址与当地城市规划相一致，具体面积XXX平方米。通过与城市规划部门深入沟通，确保醇酸磁漆项目不仅符合城市的整体发展方向，还能够融入城市的发展布局，为城市的长远发展贡献力量。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醇酸磁漆项目选址符合当地产业政策，具体面积XXX平方米。这包括醇酸磁漆项目对当地经济的促进作用，以及对相关产业的带动效应，确保醇酸磁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用地总体要求必须符合环保和可持续发展的原则，具体面积XXX平方米。通过采用绿色建筑设计、节能减排等措施，确保醇酸磁漆项目在建设和运营过程中对环境的影响最小化，达到可持续发展的要求。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确保醇酸磁漆项目选址具备必要的公共设施配套，具体面积XXX平方米。这包括交通便利性、教育、医疗等基础设施，以提高居民生活品质，使得醇酸磁漆项目选址更具吸引力。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考虑用地总体要求对当地社会稳定性的影响，具体面积XXX平方米。通过深入了解当地社区反馈，确保醇酸磁漆项目的选址和建设过程对当地社会和谐稳定产生积极作用。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醇酸磁漆项目选址不仅符合法规和规划，还在实际操作中具有可行性。这一全面规划将为醇酸磁漆项目的成功实施提供坚实的基础，确保醇酸磁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3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醇酸磁漆项目的设备规划和空间设计中，我们将采取灵活设备布局的措施。设备布局将根据实际需求进行灵活设计，避免不必要的浪费。通过合理规划设备摆放位置，我们将提高设备的利用率，减少设备间距，以确保醇酸磁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醇酸磁漆项目内部引入共享设施的概念，例如共享会议室、办公区等。通过这种方式，我们可以减少对资源的重复建设，提高资源共享效率，从而减小醇酸磁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5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醇酸磁漆项目的总图布置中，我们将不同功能区域进行明确的规划，以最大程度满足醇酸磁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4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醇酸磁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醇酸磁漆项目对环境的影响是综合评价的重要因素之一。我们将详细考虑选址周边的自然环境、生态保护区、水源地等情况，确保醇酸磁漆项目的建设和运营对环境影响最小化，并符合当地的环保法规标准。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对选址的评价还需充分考虑当地政府的产业政策和法规。我们将详细了解醇酸磁漆项目所在地的相关政策，确保醇酸磁漆项目的规划和运营与当地法规相符，降低不必要的法律风险。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考虑到社会稳定性对企业运营的重要性，我们将评估选址地区的社会安全情况、劳工关系、社区反馈等方面，以确保醇酸磁漆项目的建设和运营不会受到社会稳定性的负面影响。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最后，我们将综合考虑用地成本，包括土地购置费用、土地开发成本等。通过对用地成本的详细评估，我们能够做出更为精确的经济效益分析，为醇酸磁漆项目的投资决策提供有力支持。</w:t>
      </w:r>
    </w:p>
    <w:p>
      <w:pPr>
        <w:pStyle w:val="Heading1"/>
        <w:ind w:firstLine="560" w:firstLineChars="200"/>
        <w:rPr>
          <w:rFonts w:ascii="仿宋" w:eastAsia="仿宋" w:hAnsi="仿宋" w:cs="仿宋" w:hint="eastAsia"/>
          <w:sz w:val="28"/>
          <w:lang w:eastAsia="zh-CN"/>
        </w:rPr>
      </w:pPr>
      <w:bookmarkStart w:id="11" w:name="_Toc436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4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醇酸磁漆项目的主要产品是XXXX，预计年产值为XXX万元。这一产品在市场中占据着重要的地位，其广泛的应用范围使得该醇酸磁漆项目的市场前景非常广阔。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醇酸磁漆项目的xxx产品作为重要的原材料之一，将在多个领域发挥关键作用。其在建筑、交通、能源等方面的广泛应用将为整个产业链提供强大的支持，形成产业协同效应。醇酸磁漆项目的年产值XXX万XXX万XXX万万元不仅反映了其在市场上的巨大潜力，更预示着它对国民经济的积极贡献。这种关联度高、涉及面广的产业关系，使得该醇酸磁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49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总征地面积为XXXX平方米，相当于约XX.XX亩，其中净用地面积为XXXX平方米，红线范围内相当于约XX.XX亩。这一用地规模充分考虑了醇酸磁漆项目的建设需求，保障了醇酸磁漆项目在合适的空间内得以充分发展。醇酸磁漆项目规划的总建筑面积为XXXX平方米，其中主体工程建设占XXXX平方米，计容建筑面积达XXXX平方米。预计建筑工程的投资将达到XXXX万元，为醇酸磁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醇酸磁漆项目计划购置的设备共计XXXX台（套），设备购置费用为XXXX万元。这一设备购置计划充分考虑到醇酸磁漆项目的生产需求和技术要求，确保了醇酸磁漆项目在生产运营中具备先进的技术装备和高效的生产能力。设备的合理配置将为醇酸磁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醇酸磁漆项目计划总投资为XXXX万元，预计年实现营业收入为XXXX万元。这一产能规模的设定旨在确保醇酸磁漆项目能够在投资与回报之间取得平衡，实现长期可持续的发展。醇酸磁漆项目的总投资充分考虑到各个方面的需求，包括用地建设、设备购置等多个环节，以确保醇酸磁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844"/>
      <w:r>
        <w:rPr>
          <w:rFonts w:ascii="仿宋" w:eastAsia="仿宋" w:hAnsi="仿宋" w:cs="仿宋" w:hint="eastAsia"/>
          <w:sz w:val="28"/>
          <w:lang w:eastAsia="zh-CN"/>
        </w:rPr>
        <w:t>四、醇酸磁漆项目土建工程</w:t>
      </w:r>
      <w:bookmarkEnd w:id="14"/>
    </w:p>
    <w:p>
      <w:pPr>
        <w:pStyle w:val="Heading2"/>
        <w:rPr>
          <w:rFonts w:ascii="仿宋" w:eastAsia="仿宋" w:hAnsi="仿宋" w:cs="仿宋" w:hint="eastAsia"/>
          <w:lang w:eastAsia="zh-CN"/>
        </w:rPr>
      </w:pPr>
      <w:bookmarkStart w:id="15" w:name="_Toc2936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在醇酸磁漆项目的建筑工程设计中，我们将秉承一系列重要的设计原则，以确保醇酸磁漆项目建筑在功能、美观、可持续性等方面达到最佳效果。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首要原则是确保建筑的功能性得到最大化的发挥。我们将充分理解醇酸磁漆项目的实际需求，合理布局各个功能区域，保证建筑在满足业务需求的同时，提供高效的工作环境。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在建筑设计中，我们将综合考虑建设和运营成本。通过精细的经济效益分析，确保设计方案在高效利用资源的同时，对醇酸磁漆项目的长期盈利能力有积极的贡献。</w:t>
      </w:r>
    </w:p>
    <w:p>
      <w:pPr>
        <w:pStyle w:val="Heading2"/>
        <w:ind w:firstLine="560" w:firstLineChars="200"/>
        <w:rPr>
          <w:rFonts w:ascii="仿宋" w:eastAsia="仿宋" w:hAnsi="仿宋" w:cs="仿宋" w:hint="eastAsia"/>
          <w:sz w:val="28"/>
          <w:lang w:eastAsia="zh-CN"/>
        </w:rPr>
      </w:pPr>
      <w:bookmarkStart w:id="16" w:name="_Toc3066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的土建工程设计中，我们将精准设定设计年限，结合醇酸磁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醇酸磁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89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醇酸磁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醇酸磁漆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醇酸磁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99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本期工程醇酸磁漆项目预计总建筑面积XXX平方米，其中：计容建筑面积XXX平方米，计划建筑工程投资XX万元，占醇酸磁漆项目总投资的XX%。</w:t>
      </w:r>
    </w:p>
    <w:p>
      <w:pPr>
        <w:pStyle w:val="Heading1"/>
        <w:ind w:firstLine="560" w:firstLineChars="200"/>
        <w:rPr>
          <w:rFonts w:ascii="仿宋" w:eastAsia="仿宋" w:hAnsi="仿宋" w:cs="仿宋" w:hint="eastAsia"/>
          <w:sz w:val="28"/>
          <w:lang w:eastAsia="zh-CN"/>
        </w:rPr>
      </w:pPr>
      <w:bookmarkStart w:id="19" w:name="_Toc24610"/>
      <w:r>
        <w:rPr>
          <w:rFonts w:ascii="仿宋" w:eastAsia="仿宋" w:hAnsi="仿宋" w:cs="仿宋" w:hint="eastAsia"/>
          <w:sz w:val="28"/>
          <w:lang w:eastAsia="zh-CN"/>
        </w:rPr>
        <w:t>五、醇酸磁漆项目危机管理</w:t>
      </w:r>
      <w:bookmarkEnd w:id="19"/>
    </w:p>
    <w:p>
      <w:pPr>
        <w:pStyle w:val="Heading2"/>
        <w:rPr>
          <w:rFonts w:ascii="仿宋" w:eastAsia="仿宋" w:hAnsi="仿宋" w:cs="仿宋" w:hint="eastAsia"/>
          <w:lang w:eastAsia="zh-CN"/>
        </w:rPr>
      </w:pPr>
      <w:bookmarkStart w:id="20" w:name="_Toc3006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醇酸磁漆项目危机管理中，危机预警与识别是确保醇酸磁漆项目稳健运行的核心步骤。通过建立全面的监测机制，醇酸磁漆项目团队旨在及时发现和理解潜在的风险和危机因素，以便采取及时的预防和应对措施，确保醇酸磁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首先，通过深入的风险评估，醇酸磁漆项目团队全面分析了整个醇酸磁漆项目和各个阶段可能存在的威胁。这包括准确评估每个潜在风险的发生概率和可能影响的程度，为后续危机预警提供了有力支持。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醇酸磁漆项目团队着重于明确定义醇酸磁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醇酸磁漆项目进展的持续监控，团队能够及时发现潜在问题并作出迅速反应。醇酸磁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在这一阶段，团队的专业素养和反应速度将发挥至关重要的作用，以确保潜在危机能够在初期得到有效的处理，最大程度地减轻负面影响。通过危机预警与识别，醇酸磁漆项目得以更有序、可控地推进。</w:t>
      </w:r>
    </w:p>
    <w:p>
      <w:pPr>
        <w:pStyle w:val="Heading2"/>
        <w:ind w:firstLine="560" w:firstLineChars="200"/>
        <w:rPr>
          <w:rFonts w:ascii="仿宋" w:eastAsia="仿宋" w:hAnsi="仿宋" w:cs="仿宋" w:hint="eastAsia"/>
          <w:sz w:val="28"/>
          <w:lang w:eastAsia="zh-CN"/>
        </w:rPr>
      </w:pPr>
      <w:bookmarkStart w:id="21" w:name="_Toc1631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在危机发生时，醇酸磁漆项目团队立即行动，成立了应急小组。该小组的任务是迅速制定并实施紧急应对措施，以最小化潜在损失。以下是采取的主要措施：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暂停醇酸磁漆项目进度：为遏制危机蔓延，醇酸磁漆项目暂时停止进行，以便全面评估当前状况。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资源重新分配：重新评估醇酸磁漆项目资源的分配，确保最大限度地减小损失。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实时沟通：与关键利益相关者建立实时沟通机制，向他们传递醇酸磁漆项目危机的实际状况，保障醇酸磁漆项目核心利益。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在紧急应对的同时，醇酸磁漆项目团队强调了团队协作和有效沟通的重要性。以下是团队协作的关键举措：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https://d.book118.com/235334331021011112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醇酸磁漆项目规划设计蓝图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604F4"/>
    <w:rsid w:val="745604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3433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2024-02-23T10:59:00Z</dcterms:created>
  <dcterms:modified xsi:type="dcterms:W3CDTF">2024-02-23T10:59:25Z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5EB0E138003342EEACDFA662275E3AB7_11</vt:lpwstr>
  </property>
  <property fmtid="{D5CDD505-2E9C-101B-9397-08002B2CF9AE}" pid="3" name="KSOProductBuildVer">
    <vt:lpwstr>2052-12.1.0.16250</vt:lpwstr>
  </property>
</Properties>
</file>