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人降钙素基因相关肽脂质体项目规划设计方案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4" w:history="1">
        <w:r>
          <w:rPr>
            <w:rFonts w:ascii="仿宋" w:eastAsia="仿宋" w:hAnsi="仿宋" w:cs="仿宋" w:hint="eastAsia"/>
            <w:lang w:eastAsia="zh-CN"/>
          </w:rPr>
          <w:t>概论</w:t>
        </w:r>
        <w:r>
          <w:tab/>
        </w:r>
        <w:r>
          <w:fldChar w:fldCharType="begin"/>
        </w:r>
        <w:r>
          <w:instrText xml:space="preserve"> PAGEREF _Toc31244 \h </w:instrText>
        </w:r>
        <w:r>
          <w:fldChar w:fldCharType="separate"/>
        </w:r>
        <w:r>
          <w:t>3</w:t>
        </w:r>
        <w:r>
          <w:fldChar w:fldCharType="end"/>
        </w:r>
      </w:hyperlink>
    </w:p>
    <w:p>
      <w:pPr>
        <w:pStyle w:val="TOC1"/>
        <w:tabs>
          <w:tab w:val="right" w:leader="dot" w:pos="8306"/>
        </w:tabs>
      </w:pPr>
      <w:hyperlink w:anchor="_Toc26649" w:history="1">
        <w:r>
          <w:rPr>
            <w:rFonts w:ascii="仿宋" w:eastAsia="仿宋" w:hAnsi="仿宋" w:cs="仿宋" w:hint="eastAsia"/>
            <w:lang w:eastAsia="zh-CN"/>
          </w:rPr>
          <w:t>一、人降钙素基因相关肽脂质体项目可持续发展</w:t>
        </w:r>
        <w:r>
          <w:tab/>
        </w:r>
        <w:r>
          <w:fldChar w:fldCharType="begin"/>
        </w:r>
        <w:r>
          <w:instrText xml:space="preserve"> PAGEREF _Toc26649 \h </w:instrText>
        </w:r>
        <w:r>
          <w:fldChar w:fldCharType="separate"/>
        </w:r>
        <w:r>
          <w:t>3</w:t>
        </w:r>
        <w:r>
          <w:fldChar w:fldCharType="end"/>
        </w:r>
      </w:hyperlink>
    </w:p>
    <w:p>
      <w:pPr>
        <w:pStyle w:val="TOC2"/>
        <w:tabs>
          <w:tab w:val="right" w:leader="dot" w:pos="8306"/>
        </w:tabs>
      </w:pPr>
      <w:hyperlink w:anchor="_Toc8726" w:history="1">
        <w:r>
          <w:rPr>
            <w:rFonts w:ascii="仿宋" w:eastAsia="仿宋" w:hAnsi="仿宋" w:cs="仿宋" w:hint="eastAsia"/>
            <w:lang w:eastAsia="zh-CN"/>
          </w:rPr>
          <w:t>(一)、可持续战略与实践</w:t>
        </w:r>
        <w:r>
          <w:tab/>
        </w:r>
        <w:r>
          <w:fldChar w:fldCharType="begin"/>
        </w:r>
        <w:r>
          <w:instrText xml:space="preserve"> PAGEREF _Toc8726 \h </w:instrText>
        </w:r>
        <w:r>
          <w:fldChar w:fldCharType="separate"/>
        </w:r>
        <w:r>
          <w:t>3</w:t>
        </w:r>
        <w:r>
          <w:fldChar w:fldCharType="end"/>
        </w:r>
      </w:hyperlink>
    </w:p>
    <w:p>
      <w:pPr>
        <w:pStyle w:val="TOC2"/>
        <w:tabs>
          <w:tab w:val="right" w:leader="dot" w:pos="8306"/>
        </w:tabs>
      </w:pPr>
      <w:hyperlink w:anchor="_Toc6563" w:history="1">
        <w:r>
          <w:rPr>
            <w:rFonts w:ascii="仿宋" w:eastAsia="仿宋" w:hAnsi="仿宋" w:cs="仿宋" w:hint="eastAsia"/>
            <w:lang w:eastAsia="zh-CN"/>
          </w:rPr>
          <w:t>(二)、环保与社会责任</w:t>
        </w:r>
        <w:r>
          <w:tab/>
        </w:r>
        <w:r>
          <w:fldChar w:fldCharType="begin"/>
        </w:r>
        <w:r>
          <w:instrText xml:space="preserve"> PAGEREF _Toc6563 \h </w:instrText>
        </w:r>
        <w:r>
          <w:fldChar w:fldCharType="separate"/>
        </w:r>
        <w:r>
          <w:t>4</w:t>
        </w:r>
        <w:r>
          <w:fldChar w:fldCharType="end"/>
        </w:r>
      </w:hyperlink>
    </w:p>
    <w:p>
      <w:pPr>
        <w:pStyle w:val="TOC1"/>
        <w:tabs>
          <w:tab w:val="right" w:leader="dot" w:pos="8306"/>
        </w:tabs>
      </w:pPr>
      <w:hyperlink w:anchor="_Toc27805" w:history="1">
        <w:r>
          <w:rPr>
            <w:rFonts w:ascii="仿宋" w:eastAsia="仿宋" w:hAnsi="仿宋" w:cs="仿宋" w:hint="eastAsia"/>
            <w:lang w:eastAsia="zh-CN"/>
          </w:rPr>
          <w:t>二、人降钙素基因相关肽脂质体项目建设单位说明</w:t>
        </w:r>
        <w:r>
          <w:tab/>
        </w:r>
        <w:r>
          <w:fldChar w:fldCharType="begin"/>
        </w:r>
        <w:r>
          <w:instrText xml:space="preserve"> PAGEREF _Toc27805 \h </w:instrText>
        </w:r>
        <w:r>
          <w:fldChar w:fldCharType="separate"/>
        </w:r>
        <w:r>
          <w:t>5</w:t>
        </w:r>
        <w:r>
          <w:fldChar w:fldCharType="end"/>
        </w:r>
      </w:hyperlink>
    </w:p>
    <w:p>
      <w:pPr>
        <w:pStyle w:val="TOC2"/>
        <w:tabs>
          <w:tab w:val="right" w:leader="dot" w:pos="8306"/>
        </w:tabs>
      </w:pPr>
      <w:hyperlink w:anchor="_Toc2108" w:history="1">
        <w:r>
          <w:rPr>
            <w:rFonts w:ascii="仿宋" w:eastAsia="仿宋" w:hAnsi="仿宋" w:cs="仿宋" w:hint="eastAsia"/>
            <w:lang w:eastAsia="zh-CN"/>
          </w:rPr>
          <w:t>(一)、人降钙素基因相关肽脂质体项目承办单位基本情况</w:t>
        </w:r>
        <w:r>
          <w:tab/>
        </w:r>
        <w:r>
          <w:fldChar w:fldCharType="begin"/>
        </w:r>
        <w:r>
          <w:instrText xml:space="preserve"> PAGEREF _Toc2108 \h </w:instrText>
        </w:r>
        <w:r>
          <w:fldChar w:fldCharType="separate"/>
        </w:r>
        <w:r>
          <w:t>5</w:t>
        </w:r>
        <w:r>
          <w:fldChar w:fldCharType="end"/>
        </w:r>
      </w:hyperlink>
    </w:p>
    <w:p>
      <w:pPr>
        <w:pStyle w:val="TOC2"/>
        <w:tabs>
          <w:tab w:val="right" w:leader="dot" w:pos="8306"/>
        </w:tabs>
      </w:pPr>
      <w:hyperlink w:anchor="_Toc29550" w:history="1">
        <w:r>
          <w:rPr>
            <w:rFonts w:ascii="仿宋" w:eastAsia="仿宋" w:hAnsi="仿宋" w:cs="仿宋" w:hint="eastAsia"/>
            <w:lang w:eastAsia="zh-CN"/>
          </w:rPr>
          <w:t>(二)、公司经济效益分析</w:t>
        </w:r>
        <w:r>
          <w:tab/>
        </w:r>
        <w:r>
          <w:fldChar w:fldCharType="begin"/>
        </w:r>
        <w:r>
          <w:instrText xml:space="preserve"> PAGEREF _Toc29550 \h </w:instrText>
        </w:r>
        <w:r>
          <w:fldChar w:fldCharType="separate"/>
        </w:r>
        <w:r>
          <w:t>5</w:t>
        </w:r>
        <w:r>
          <w:fldChar w:fldCharType="end"/>
        </w:r>
      </w:hyperlink>
    </w:p>
    <w:p>
      <w:pPr>
        <w:pStyle w:val="TOC1"/>
        <w:tabs>
          <w:tab w:val="right" w:leader="dot" w:pos="8306"/>
        </w:tabs>
      </w:pPr>
      <w:hyperlink w:anchor="_Toc17564" w:history="1">
        <w:r>
          <w:rPr>
            <w:rFonts w:ascii="仿宋" w:eastAsia="仿宋" w:hAnsi="仿宋" w:cs="仿宋" w:hint="eastAsia"/>
            <w:lang w:eastAsia="zh-CN"/>
          </w:rPr>
          <w:t>三、产品规划分析</w:t>
        </w:r>
        <w:r>
          <w:tab/>
        </w:r>
        <w:r>
          <w:fldChar w:fldCharType="begin"/>
        </w:r>
        <w:r>
          <w:instrText xml:space="preserve"> PAGEREF _Toc17564 \h </w:instrText>
        </w:r>
        <w:r>
          <w:fldChar w:fldCharType="separate"/>
        </w:r>
        <w:r>
          <w:t>6</w:t>
        </w:r>
        <w:r>
          <w:fldChar w:fldCharType="end"/>
        </w:r>
      </w:hyperlink>
    </w:p>
    <w:p>
      <w:pPr>
        <w:pStyle w:val="TOC2"/>
        <w:tabs>
          <w:tab w:val="right" w:leader="dot" w:pos="8306"/>
        </w:tabs>
      </w:pPr>
      <w:hyperlink w:anchor="_Toc29171" w:history="1">
        <w:r>
          <w:rPr>
            <w:rFonts w:ascii="仿宋" w:eastAsia="仿宋" w:hAnsi="仿宋" w:cs="仿宋" w:hint="eastAsia"/>
            <w:lang w:eastAsia="zh-CN"/>
          </w:rPr>
          <w:t>(一)、产品规划</w:t>
        </w:r>
        <w:r>
          <w:tab/>
        </w:r>
        <w:r>
          <w:fldChar w:fldCharType="begin"/>
        </w:r>
        <w:r>
          <w:instrText xml:space="preserve"> PAGEREF _Toc29171 \h </w:instrText>
        </w:r>
        <w:r>
          <w:fldChar w:fldCharType="separate"/>
        </w:r>
        <w:r>
          <w:t>6</w:t>
        </w:r>
        <w:r>
          <w:fldChar w:fldCharType="end"/>
        </w:r>
      </w:hyperlink>
    </w:p>
    <w:p>
      <w:pPr>
        <w:pStyle w:val="TOC2"/>
        <w:tabs>
          <w:tab w:val="right" w:leader="dot" w:pos="8306"/>
        </w:tabs>
      </w:pPr>
      <w:hyperlink w:anchor="_Toc15289" w:history="1">
        <w:r>
          <w:rPr>
            <w:rFonts w:ascii="仿宋" w:eastAsia="仿宋" w:hAnsi="仿宋" w:cs="仿宋" w:hint="eastAsia"/>
            <w:lang w:eastAsia="zh-CN"/>
          </w:rPr>
          <w:t>(二)、建设规模</w:t>
        </w:r>
        <w:r>
          <w:tab/>
        </w:r>
        <w:r>
          <w:fldChar w:fldCharType="begin"/>
        </w:r>
        <w:r>
          <w:instrText xml:space="preserve"> PAGEREF _Toc15289 \h </w:instrText>
        </w:r>
        <w:r>
          <w:fldChar w:fldCharType="separate"/>
        </w:r>
        <w:r>
          <w:t>7</w:t>
        </w:r>
        <w:r>
          <w:fldChar w:fldCharType="end"/>
        </w:r>
      </w:hyperlink>
    </w:p>
    <w:p>
      <w:pPr>
        <w:pStyle w:val="TOC1"/>
        <w:tabs>
          <w:tab w:val="right" w:leader="dot" w:pos="8306"/>
        </w:tabs>
      </w:pPr>
      <w:hyperlink w:anchor="_Toc3003" w:history="1">
        <w:r>
          <w:rPr>
            <w:rFonts w:ascii="仿宋" w:eastAsia="仿宋" w:hAnsi="仿宋" w:cs="仿宋" w:hint="eastAsia"/>
            <w:lang w:eastAsia="zh-CN"/>
          </w:rPr>
          <w:t>四、人降钙素基因相关肽脂质体项目选址可行性分析</w:t>
        </w:r>
        <w:r>
          <w:tab/>
        </w:r>
        <w:r>
          <w:fldChar w:fldCharType="begin"/>
        </w:r>
        <w:r>
          <w:instrText xml:space="preserve"> PAGEREF _Toc3003 \h </w:instrText>
        </w:r>
        <w:r>
          <w:fldChar w:fldCharType="separate"/>
        </w:r>
        <w:r>
          <w:t>9</w:t>
        </w:r>
        <w:r>
          <w:fldChar w:fldCharType="end"/>
        </w:r>
      </w:hyperlink>
    </w:p>
    <w:p>
      <w:pPr>
        <w:pStyle w:val="TOC2"/>
        <w:tabs>
          <w:tab w:val="right" w:leader="dot" w:pos="8306"/>
        </w:tabs>
      </w:pPr>
      <w:hyperlink w:anchor="_Toc27558" w:history="1">
        <w:r>
          <w:rPr>
            <w:rFonts w:ascii="仿宋" w:eastAsia="仿宋" w:hAnsi="仿宋" w:cs="仿宋" w:hint="eastAsia"/>
            <w:lang w:eastAsia="zh-CN"/>
          </w:rPr>
          <w:t>(一)、人降钙素基因相关肽脂质体项目选址</w:t>
        </w:r>
        <w:r>
          <w:tab/>
        </w:r>
        <w:r>
          <w:fldChar w:fldCharType="begin"/>
        </w:r>
        <w:r>
          <w:instrText xml:space="preserve"> PAGEREF _Toc27558 \h </w:instrText>
        </w:r>
        <w:r>
          <w:fldChar w:fldCharType="separate"/>
        </w:r>
        <w:r>
          <w:t>9</w:t>
        </w:r>
        <w:r>
          <w:fldChar w:fldCharType="end"/>
        </w:r>
      </w:hyperlink>
    </w:p>
    <w:p>
      <w:pPr>
        <w:pStyle w:val="TOC2"/>
        <w:tabs>
          <w:tab w:val="right" w:leader="dot" w:pos="8306"/>
        </w:tabs>
      </w:pPr>
      <w:hyperlink w:anchor="_Toc5188" w:history="1">
        <w:r>
          <w:rPr>
            <w:rFonts w:ascii="仿宋" w:eastAsia="仿宋" w:hAnsi="仿宋" w:cs="仿宋" w:hint="eastAsia"/>
            <w:lang w:eastAsia="zh-CN"/>
          </w:rPr>
          <w:t>(二)、用地控制指标</w:t>
        </w:r>
        <w:r>
          <w:tab/>
        </w:r>
        <w:r>
          <w:fldChar w:fldCharType="begin"/>
        </w:r>
        <w:r>
          <w:instrText xml:space="preserve"> PAGEREF _Toc5188 \h </w:instrText>
        </w:r>
        <w:r>
          <w:fldChar w:fldCharType="separate"/>
        </w:r>
        <w:r>
          <w:t>9</w:t>
        </w:r>
        <w:r>
          <w:fldChar w:fldCharType="end"/>
        </w:r>
      </w:hyperlink>
    </w:p>
    <w:p>
      <w:pPr>
        <w:pStyle w:val="TOC2"/>
        <w:tabs>
          <w:tab w:val="right" w:leader="dot" w:pos="8306"/>
        </w:tabs>
      </w:pPr>
      <w:hyperlink w:anchor="_Toc22716" w:history="1">
        <w:r>
          <w:rPr>
            <w:rFonts w:ascii="仿宋" w:eastAsia="仿宋" w:hAnsi="仿宋" w:cs="仿宋" w:hint="eastAsia"/>
            <w:lang w:eastAsia="zh-CN"/>
          </w:rPr>
          <w:t>(三)、节约用地措施</w:t>
        </w:r>
        <w:r>
          <w:tab/>
        </w:r>
        <w:r>
          <w:fldChar w:fldCharType="begin"/>
        </w:r>
        <w:r>
          <w:instrText xml:space="preserve"> PAGEREF _Toc22716 \h </w:instrText>
        </w:r>
        <w:r>
          <w:fldChar w:fldCharType="separate"/>
        </w:r>
        <w:r>
          <w:t>11</w:t>
        </w:r>
        <w:r>
          <w:fldChar w:fldCharType="end"/>
        </w:r>
      </w:hyperlink>
    </w:p>
    <w:p>
      <w:pPr>
        <w:pStyle w:val="TOC2"/>
        <w:tabs>
          <w:tab w:val="right" w:leader="dot" w:pos="8306"/>
        </w:tabs>
      </w:pPr>
      <w:hyperlink w:anchor="_Toc18956" w:history="1">
        <w:r>
          <w:rPr>
            <w:rFonts w:ascii="仿宋" w:eastAsia="仿宋" w:hAnsi="仿宋" w:cs="仿宋" w:hint="eastAsia"/>
            <w:lang w:eastAsia="zh-CN"/>
          </w:rPr>
          <w:t>(四)、总图布置方案</w:t>
        </w:r>
        <w:r>
          <w:tab/>
        </w:r>
        <w:r>
          <w:fldChar w:fldCharType="begin"/>
        </w:r>
        <w:r>
          <w:instrText xml:space="preserve"> PAGEREF _Toc18956 \h </w:instrText>
        </w:r>
        <w:r>
          <w:fldChar w:fldCharType="separate"/>
        </w:r>
        <w:r>
          <w:t>12</w:t>
        </w:r>
        <w:r>
          <w:fldChar w:fldCharType="end"/>
        </w:r>
      </w:hyperlink>
    </w:p>
    <w:p>
      <w:pPr>
        <w:pStyle w:val="TOC2"/>
        <w:tabs>
          <w:tab w:val="right" w:leader="dot" w:pos="8306"/>
        </w:tabs>
      </w:pPr>
      <w:hyperlink w:anchor="_Toc3300" w:history="1">
        <w:r>
          <w:rPr>
            <w:rFonts w:ascii="仿宋" w:eastAsia="仿宋" w:hAnsi="仿宋" w:cs="仿宋" w:hint="eastAsia"/>
            <w:lang w:eastAsia="zh-CN"/>
          </w:rPr>
          <w:t>(五)、选址综合评价</w:t>
        </w:r>
        <w:r>
          <w:tab/>
        </w:r>
        <w:r>
          <w:fldChar w:fldCharType="begin"/>
        </w:r>
        <w:r>
          <w:instrText xml:space="preserve"> PAGEREF _Toc3300 \h </w:instrText>
        </w:r>
        <w:r>
          <w:fldChar w:fldCharType="separate"/>
        </w:r>
        <w:r>
          <w:t>13</w:t>
        </w:r>
        <w:r>
          <w:fldChar w:fldCharType="end"/>
        </w:r>
      </w:hyperlink>
    </w:p>
    <w:p>
      <w:pPr>
        <w:pStyle w:val="TOC1"/>
        <w:tabs>
          <w:tab w:val="right" w:leader="dot" w:pos="8306"/>
        </w:tabs>
      </w:pPr>
      <w:hyperlink w:anchor="_Toc18228" w:history="1">
        <w:r>
          <w:rPr>
            <w:rFonts w:ascii="仿宋" w:eastAsia="仿宋" w:hAnsi="仿宋" w:cs="仿宋" w:hint="eastAsia"/>
            <w:lang w:eastAsia="zh-CN"/>
          </w:rPr>
          <w:t>五、人降钙素基因相关肽脂质体项目危机管理</w:t>
        </w:r>
        <w:r>
          <w:tab/>
        </w:r>
        <w:r>
          <w:fldChar w:fldCharType="begin"/>
        </w:r>
        <w:r>
          <w:instrText xml:space="preserve"> PAGEREF _Toc18228 \h </w:instrText>
        </w:r>
        <w:r>
          <w:fldChar w:fldCharType="separate"/>
        </w:r>
        <w:r>
          <w:t>15</w:t>
        </w:r>
        <w:r>
          <w:fldChar w:fldCharType="end"/>
        </w:r>
      </w:hyperlink>
    </w:p>
    <w:p>
      <w:pPr>
        <w:pStyle w:val="TOC2"/>
        <w:tabs>
          <w:tab w:val="right" w:leader="dot" w:pos="8306"/>
        </w:tabs>
      </w:pPr>
      <w:hyperlink w:anchor="_Toc31275" w:history="1">
        <w:r>
          <w:rPr>
            <w:rFonts w:ascii="仿宋" w:eastAsia="仿宋" w:hAnsi="仿宋" w:cs="仿宋" w:hint="eastAsia"/>
            <w:lang w:eastAsia="zh-CN"/>
          </w:rPr>
          <w:t>(一)、危机预警与识别</w:t>
        </w:r>
        <w:r>
          <w:tab/>
        </w:r>
        <w:r>
          <w:fldChar w:fldCharType="begin"/>
        </w:r>
        <w:r>
          <w:instrText xml:space="preserve"> PAGEREF _Toc31275 \h </w:instrText>
        </w:r>
        <w:r>
          <w:fldChar w:fldCharType="separate"/>
        </w:r>
        <w:r>
          <w:t>15</w:t>
        </w:r>
        <w:r>
          <w:fldChar w:fldCharType="end"/>
        </w:r>
      </w:hyperlink>
    </w:p>
    <w:p>
      <w:pPr>
        <w:pStyle w:val="TOC2"/>
        <w:tabs>
          <w:tab w:val="right" w:leader="dot" w:pos="8306"/>
        </w:tabs>
      </w:pPr>
      <w:hyperlink w:anchor="_Toc15422" w:history="1">
        <w:r>
          <w:rPr>
            <w:rFonts w:ascii="仿宋" w:eastAsia="仿宋" w:hAnsi="仿宋" w:cs="仿宋" w:hint="eastAsia"/>
            <w:lang w:eastAsia="zh-CN"/>
          </w:rPr>
          <w:t>(二)、危机应对与恢复</w:t>
        </w:r>
        <w:r>
          <w:tab/>
        </w:r>
        <w:r>
          <w:fldChar w:fldCharType="begin"/>
        </w:r>
        <w:r>
          <w:instrText xml:space="preserve"> PAGEREF _Toc15422 \h </w:instrText>
        </w:r>
        <w:r>
          <w:fldChar w:fldCharType="separate"/>
        </w:r>
        <w:r>
          <w:t>16</w:t>
        </w:r>
        <w:r>
          <w:fldChar w:fldCharType="end"/>
        </w:r>
      </w:hyperlink>
    </w:p>
    <w:p>
      <w:pPr>
        <w:pStyle w:val="TOC1"/>
        <w:tabs>
          <w:tab w:val="right" w:leader="dot" w:pos="8306"/>
        </w:tabs>
      </w:pPr>
      <w:hyperlink w:anchor="_Toc8976" w:history="1">
        <w:r>
          <w:rPr>
            <w:rFonts w:ascii="仿宋" w:eastAsia="仿宋" w:hAnsi="仿宋" w:cs="仿宋" w:hint="eastAsia"/>
            <w:lang w:eastAsia="zh-CN"/>
          </w:rPr>
          <w:t>六、市场分析、调研</w:t>
        </w:r>
        <w:r>
          <w:tab/>
        </w:r>
        <w:r>
          <w:fldChar w:fldCharType="begin"/>
        </w:r>
        <w:r>
          <w:instrText xml:space="preserve"> PAGEREF _Toc8976 \h </w:instrText>
        </w:r>
        <w:r>
          <w:fldChar w:fldCharType="separate"/>
        </w:r>
        <w:r>
          <w:t>17</w:t>
        </w:r>
        <w:r>
          <w:fldChar w:fldCharType="end"/>
        </w:r>
      </w:hyperlink>
    </w:p>
    <w:p>
      <w:pPr>
        <w:pStyle w:val="TOC2"/>
        <w:tabs>
          <w:tab w:val="right" w:leader="dot" w:pos="8306"/>
        </w:tabs>
      </w:pPr>
      <w:hyperlink w:anchor="_Toc28071" w:history="1">
        <w:r>
          <w:rPr>
            <w:rFonts w:ascii="仿宋" w:eastAsia="仿宋" w:hAnsi="仿宋" w:cs="仿宋" w:hint="eastAsia"/>
            <w:lang w:eastAsia="zh-CN"/>
          </w:rPr>
          <w:t>(一)、人降钙素基因相关肽脂质体行业分析</w:t>
        </w:r>
        <w:r>
          <w:tab/>
        </w:r>
        <w:r>
          <w:fldChar w:fldCharType="begin"/>
        </w:r>
        <w:r>
          <w:instrText xml:space="preserve"> PAGEREF _Toc28071 \h </w:instrText>
        </w:r>
        <w:r>
          <w:fldChar w:fldCharType="separate"/>
        </w:r>
        <w:r>
          <w:t>17</w:t>
        </w:r>
        <w:r>
          <w:fldChar w:fldCharType="end"/>
        </w:r>
      </w:hyperlink>
    </w:p>
    <w:p>
      <w:pPr>
        <w:pStyle w:val="TOC2"/>
        <w:tabs>
          <w:tab w:val="right" w:leader="dot" w:pos="8306"/>
        </w:tabs>
      </w:pPr>
      <w:hyperlink w:anchor="_Toc15915" w:history="1">
        <w:r>
          <w:rPr>
            <w:rFonts w:ascii="仿宋" w:eastAsia="仿宋" w:hAnsi="仿宋" w:cs="仿宋" w:hint="eastAsia"/>
            <w:lang w:eastAsia="zh-CN"/>
          </w:rPr>
          <w:t>(二)、人降钙素基因相关肽脂质体市场分析预测</w:t>
        </w:r>
        <w:r>
          <w:tab/>
        </w:r>
        <w:r>
          <w:fldChar w:fldCharType="begin"/>
        </w:r>
        <w:r>
          <w:instrText xml:space="preserve"> PAGEREF _Toc15915 \h </w:instrText>
        </w:r>
        <w:r>
          <w:fldChar w:fldCharType="separate"/>
        </w:r>
        <w:r>
          <w:t>18</w:t>
        </w:r>
        <w:r>
          <w:fldChar w:fldCharType="end"/>
        </w:r>
      </w:hyperlink>
    </w:p>
    <w:p>
      <w:pPr>
        <w:pStyle w:val="TOC1"/>
        <w:tabs>
          <w:tab w:val="right" w:leader="dot" w:pos="8306"/>
        </w:tabs>
      </w:pPr>
      <w:hyperlink w:anchor="_Toc29552" w:history="1">
        <w:r>
          <w:rPr>
            <w:rFonts w:ascii="仿宋" w:eastAsia="仿宋" w:hAnsi="仿宋" w:cs="仿宋" w:hint="eastAsia"/>
            <w:lang w:eastAsia="zh-CN"/>
          </w:rPr>
          <w:t>七、生产安全保护</w:t>
        </w:r>
        <w:r>
          <w:tab/>
        </w:r>
        <w:r>
          <w:fldChar w:fldCharType="begin"/>
        </w:r>
        <w:r>
          <w:instrText xml:space="preserve"> PAGEREF _Toc29552 \h </w:instrText>
        </w:r>
        <w:r>
          <w:fldChar w:fldCharType="separate"/>
        </w:r>
        <w:r>
          <w:t>19</w:t>
        </w:r>
        <w:r>
          <w:fldChar w:fldCharType="end"/>
        </w:r>
      </w:hyperlink>
    </w:p>
    <w:p>
      <w:pPr>
        <w:pStyle w:val="TOC2"/>
        <w:tabs>
          <w:tab w:val="right" w:leader="dot" w:pos="8306"/>
        </w:tabs>
      </w:pPr>
      <w:hyperlink w:anchor="_Toc30749" w:history="1">
        <w:r>
          <w:rPr>
            <w:rFonts w:ascii="仿宋" w:eastAsia="仿宋" w:hAnsi="仿宋" w:cs="仿宋" w:hint="eastAsia"/>
            <w:lang w:eastAsia="zh-CN"/>
          </w:rPr>
          <w:t>(一)、消防安全</w:t>
        </w:r>
        <w:r>
          <w:tab/>
        </w:r>
        <w:r>
          <w:fldChar w:fldCharType="begin"/>
        </w:r>
        <w:r>
          <w:instrText xml:space="preserve"> PAGEREF _Toc30749 \h </w:instrText>
        </w:r>
        <w:r>
          <w:fldChar w:fldCharType="separate"/>
        </w:r>
        <w:r>
          <w:t>19</w:t>
        </w:r>
        <w:r>
          <w:fldChar w:fldCharType="end"/>
        </w:r>
      </w:hyperlink>
    </w:p>
    <w:p>
      <w:pPr>
        <w:pStyle w:val="TOC2"/>
        <w:tabs>
          <w:tab w:val="right" w:leader="dot" w:pos="8306"/>
        </w:tabs>
      </w:pPr>
      <w:hyperlink w:anchor="_Toc29140" w:history="1">
        <w:r>
          <w:rPr>
            <w:rFonts w:ascii="仿宋" w:eastAsia="仿宋" w:hAnsi="仿宋" w:cs="仿宋" w:hint="eastAsia"/>
            <w:lang w:eastAsia="zh-CN"/>
          </w:rPr>
          <w:t>(二)、防火防爆总图布置措施</w:t>
        </w:r>
        <w:r>
          <w:tab/>
        </w:r>
        <w:r>
          <w:fldChar w:fldCharType="begin"/>
        </w:r>
        <w:r>
          <w:instrText xml:space="preserve"> PAGEREF _Toc29140 \h </w:instrText>
        </w:r>
        <w:r>
          <w:fldChar w:fldCharType="separate"/>
        </w:r>
        <w:r>
          <w:t>21</w:t>
        </w:r>
        <w:r>
          <w:fldChar w:fldCharType="end"/>
        </w:r>
      </w:hyperlink>
    </w:p>
    <w:p>
      <w:pPr>
        <w:pStyle w:val="TOC2"/>
        <w:tabs>
          <w:tab w:val="right" w:leader="dot" w:pos="8306"/>
        </w:tabs>
      </w:pPr>
      <w:hyperlink w:anchor="_Toc19943" w:history="1">
        <w:r>
          <w:rPr>
            <w:rFonts w:ascii="仿宋" w:eastAsia="仿宋" w:hAnsi="仿宋" w:cs="仿宋" w:hint="eastAsia"/>
            <w:lang w:eastAsia="zh-CN"/>
          </w:rPr>
          <w:t>(三)、自然灾害防范措施</w:t>
        </w:r>
        <w:r>
          <w:tab/>
        </w:r>
        <w:r>
          <w:fldChar w:fldCharType="begin"/>
        </w:r>
        <w:r>
          <w:instrText xml:space="preserve"> PAGEREF _Toc19943 \h </w:instrText>
        </w:r>
        <w:r>
          <w:fldChar w:fldCharType="separate"/>
        </w:r>
        <w:r>
          <w:t>22</w:t>
        </w:r>
        <w:r>
          <w:fldChar w:fldCharType="end"/>
        </w:r>
      </w:hyperlink>
    </w:p>
    <w:p>
      <w:pPr>
        <w:pStyle w:val="TOC2"/>
        <w:tabs>
          <w:tab w:val="right" w:leader="dot" w:pos="8306"/>
        </w:tabs>
      </w:pPr>
      <w:hyperlink w:anchor="_Toc31928" w:history="1">
        <w:r>
          <w:rPr>
            <w:rFonts w:ascii="仿宋" w:eastAsia="仿宋" w:hAnsi="仿宋" w:cs="仿宋" w:hint="eastAsia"/>
            <w:lang w:eastAsia="zh-CN"/>
          </w:rPr>
          <w:t>(四)、安全色及安全标志使用要求</w:t>
        </w:r>
        <w:r>
          <w:tab/>
        </w:r>
        <w:r>
          <w:fldChar w:fldCharType="begin"/>
        </w:r>
        <w:r>
          <w:instrText xml:space="preserve"> PAGEREF _Toc31928 \h </w:instrText>
        </w:r>
        <w:r>
          <w:fldChar w:fldCharType="separate"/>
        </w:r>
        <w:r>
          <w:t>23</w:t>
        </w:r>
        <w:r>
          <w:fldChar w:fldCharType="end"/>
        </w:r>
      </w:hyperlink>
    </w:p>
    <w:p>
      <w:pPr>
        <w:pStyle w:val="TOC2"/>
        <w:tabs>
          <w:tab w:val="right" w:leader="dot" w:pos="8306"/>
        </w:tabs>
      </w:pPr>
      <w:hyperlink w:anchor="_Toc2843" w:history="1">
        <w:r>
          <w:rPr>
            <w:rFonts w:ascii="仿宋" w:eastAsia="仿宋" w:hAnsi="仿宋" w:cs="仿宋" w:hint="eastAsia"/>
            <w:lang w:eastAsia="zh-CN"/>
          </w:rPr>
          <w:t>(五)、防尘防毒措施</w:t>
        </w:r>
        <w:r>
          <w:tab/>
        </w:r>
        <w:r>
          <w:fldChar w:fldCharType="begin"/>
        </w:r>
        <w:r>
          <w:instrText xml:space="preserve"> PAGEREF _Toc2843 \h </w:instrText>
        </w:r>
        <w:r>
          <w:fldChar w:fldCharType="separate"/>
        </w:r>
        <w:r>
          <w:t>24</w:t>
        </w:r>
        <w:r>
          <w:fldChar w:fldCharType="end"/>
        </w:r>
      </w:hyperlink>
    </w:p>
    <w:p>
      <w:pPr>
        <w:pStyle w:val="TOC2"/>
        <w:tabs>
          <w:tab w:val="right" w:leader="dot" w:pos="8306"/>
        </w:tabs>
      </w:pPr>
      <w:hyperlink w:anchor="_Toc9116" w:history="1">
        <w:r>
          <w:rPr>
            <w:rFonts w:ascii="仿宋" w:eastAsia="仿宋" w:hAnsi="仿宋" w:cs="仿宋" w:hint="eastAsia"/>
            <w:lang w:eastAsia="zh-CN"/>
          </w:rPr>
          <w:t>(六)、防静电、触电防护及防雷措施</w:t>
        </w:r>
        <w:r>
          <w:tab/>
        </w:r>
        <w:r>
          <w:fldChar w:fldCharType="begin"/>
        </w:r>
        <w:r>
          <w:instrText xml:space="preserve"> PAGEREF _Toc9116 \h </w:instrText>
        </w:r>
        <w:r>
          <w:fldChar w:fldCharType="separate"/>
        </w:r>
        <w:r>
          <w:t>25</w:t>
        </w:r>
        <w:r>
          <w:fldChar w:fldCharType="end"/>
        </w:r>
      </w:hyperlink>
    </w:p>
    <w:p>
      <w:pPr>
        <w:pStyle w:val="TOC2"/>
        <w:tabs>
          <w:tab w:val="right" w:leader="dot" w:pos="8306"/>
        </w:tabs>
      </w:pPr>
      <w:hyperlink w:anchor="_Toc4749" w:history="1">
        <w:r>
          <w:rPr>
            <w:rFonts w:ascii="仿宋" w:eastAsia="仿宋" w:hAnsi="仿宋" w:cs="仿宋" w:hint="eastAsia"/>
            <w:lang w:eastAsia="zh-CN"/>
          </w:rPr>
          <w:t>(七)、机械设备安全保障措施</w:t>
        </w:r>
        <w:r>
          <w:tab/>
        </w:r>
        <w:r>
          <w:fldChar w:fldCharType="begin"/>
        </w:r>
        <w:r>
          <w:instrText xml:space="preserve"> PAGEREF _Toc4749 \h </w:instrText>
        </w:r>
        <w:r>
          <w:fldChar w:fldCharType="separate"/>
        </w:r>
        <w:r>
          <w:t>26</w:t>
        </w:r>
        <w:r>
          <w:fldChar w:fldCharType="end"/>
        </w:r>
      </w:hyperlink>
    </w:p>
    <w:p>
      <w:pPr>
        <w:pStyle w:val="TOC1"/>
        <w:tabs>
          <w:tab w:val="right" w:leader="dot" w:pos="8306"/>
        </w:tabs>
      </w:pPr>
      <w:hyperlink w:anchor="_Toc21012" w:history="1">
        <w:r>
          <w:rPr>
            <w:rFonts w:ascii="仿宋" w:eastAsia="仿宋" w:hAnsi="仿宋" w:cs="仿宋" w:hint="eastAsia"/>
            <w:lang w:eastAsia="zh-CN"/>
          </w:rPr>
          <w:t>八、人降钙素基因相关肽脂质体项目人力资源培养与发展</w:t>
        </w:r>
        <w:r>
          <w:tab/>
        </w:r>
        <w:r>
          <w:fldChar w:fldCharType="begin"/>
        </w:r>
        <w:r>
          <w:instrText xml:space="preserve"> PAGEREF _Toc21012 \h </w:instrText>
        </w:r>
        <w:r>
          <w:fldChar w:fldCharType="separate"/>
        </w:r>
        <w:r>
          <w:t>28</w:t>
        </w:r>
        <w:r>
          <w:fldChar w:fldCharType="end"/>
        </w:r>
      </w:hyperlink>
    </w:p>
    <w:p>
      <w:pPr>
        <w:pStyle w:val="TOC2"/>
        <w:tabs>
          <w:tab w:val="right" w:leader="dot" w:pos="8306"/>
        </w:tabs>
      </w:pPr>
      <w:hyperlink w:anchor="_Toc3420" w:history="1">
        <w:r>
          <w:rPr>
            <w:rFonts w:ascii="仿宋" w:eastAsia="仿宋" w:hAnsi="仿宋" w:cs="仿宋" w:hint="eastAsia"/>
            <w:lang w:eastAsia="zh-CN"/>
          </w:rPr>
          <w:t>(一)、人才需求与规划</w:t>
        </w:r>
        <w:r>
          <w:tab/>
        </w:r>
        <w:r>
          <w:fldChar w:fldCharType="begin"/>
        </w:r>
        <w:r>
          <w:instrText xml:space="preserve"> PAGEREF _Toc3420 \h </w:instrText>
        </w:r>
        <w:r>
          <w:fldChar w:fldCharType="separate"/>
        </w:r>
        <w:r>
          <w:t>28</w:t>
        </w:r>
        <w:r>
          <w:fldChar w:fldCharType="end"/>
        </w:r>
      </w:hyperlink>
    </w:p>
    <w:p>
      <w:pPr>
        <w:pStyle w:val="TOC2"/>
        <w:tabs>
          <w:tab w:val="right" w:leader="dot" w:pos="8306"/>
        </w:tabs>
      </w:pPr>
      <w:hyperlink w:anchor="_Toc20761" w:history="1">
        <w:r>
          <w:rPr>
            <w:rFonts w:ascii="仿宋" w:eastAsia="仿宋" w:hAnsi="仿宋" w:cs="仿宋" w:hint="eastAsia"/>
            <w:lang w:eastAsia="zh-CN"/>
          </w:rPr>
          <w:t>(二)、培训与发展计划</w:t>
        </w:r>
        <w:r>
          <w:tab/>
        </w:r>
        <w:r>
          <w:fldChar w:fldCharType="begin"/>
        </w:r>
        <w:r>
          <w:instrText xml:space="preserve"> PAGEREF _Toc20761 \h </w:instrText>
        </w:r>
        <w:r>
          <w:fldChar w:fldCharType="separate"/>
        </w:r>
        <w:r>
          <w:t>29</w:t>
        </w:r>
        <w:r>
          <w:fldChar w:fldCharType="end"/>
        </w:r>
      </w:hyperlink>
    </w:p>
    <w:p>
      <w:pPr>
        <w:pStyle w:val="TOC1"/>
        <w:tabs>
          <w:tab w:val="right" w:leader="dot" w:pos="8306"/>
        </w:tabs>
      </w:pPr>
      <w:hyperlink w:anchor="_Toc15256" w:history="1">
        <w:r>
          <w:rPr>
            <w:rFonts w:ascii="仿宋" w:eastAsia="仿宋" w:hAnsi="仿宋" w:cs="仿宋" w:hint="eastAsia"/>
            <w:lang w:eastAsia="zh-CN"/>
          </w:rPr>
          <w:t>九、人降钙素基因相关肽脂质体项目风险管理</w:t>
        </w:r>
        <w:r>
          <w:tab/>
        </w:r>
        <w:r>
          <w:fldChar w:fldCharType="begin"/>
        </w:r>
        <w:r>
          <w:instrText xml:space="preserve"> PAGEREF _Toc15256 \h </w:instrText>
        </w:r>
        <w:r>
          <w:fldChar w:fldCharType="separate"/>
        </w:r>
        <w:r>
          <w:t>29</w:t>
        </w:r>
        <w:r>
          <w:fldChar w:fldCharType="end"/>
        </w:r>
      </w:hyperlink>
    </w:p>
    <w:p>
      <w:pPr>
        <w:pStyle w:val="TOC2"/>
        <w:tabs>
          <w:tab w:val="right" w:leader="dot" w:pos="8306"/>
        </w:tabs>
      </w:pPr>
      <w:hyperlink w:anchor="_Toc22436" w:history="1">
        <w:r>
          <w:rPr>
            <w:rFonts w:ascii="仿宋" w:eastAsia="仿宋" w:hAnsi="仿宋" w:cs="仿宋" w:hint="eastAsia"/>
            <w:lang w:eastAsia="zh-CN"/>
          </w:rPr>
          <w:t>(一)、风险识别与评估</w:t>
        </w:r>
        <w:r>
          <w:tab/>
        </w:r>
        <w:r>
          <w:fldChar w:fldCharType="begin"/>
        </w:r>
        <w:r>
          <w:instrText xml:space="preserve"> PAGEREF _Toc22436 \h </w:instrText>
        </w:r>
        <w:r>
          <w:fldChar w:fldCharType="separate"/>
        </w:r>
        <w:r>
          <w:t>29</w:t>
        </w:r>
        <w:r>
          <w:fldChar w:fldCharType="end"/>
        </w:r>
      </w:hyperlink>
    </w:p>
    <w:p>
      <w:pPr>
        <w:pStyle w:val="TOC2"/>
        <w:tabs>
          <w:tab w:val="right" w:leader="dot" w:pos="8306"/>
        </w:tabs>
      </w:pPr>
      <w:hyperlink w:anchor="_Toc15061" w:history="1">
        <w:r>
          <w:rPr>
            <w:rFonts w:ascii="仿宋" w:eastAsia="仿宋" w:hAnsi="仿宋" w:cs="仿宋" w:hint="eastAsia"/>
            <w:lang w:eastAsia="zh-CN"/>
          </w:rPr>
          <w:t>(二)、风险应对策略</w:t>
        </w:r>
        <w:r>
          <w:tab/>
        </w:r>
        <w:r>
          <w:fldChar w:fldCharType="begin"/>
        </w:r>
        <w:r>
          <w:instrText xml:space="preserve"> PAGEREF _Toc15061 \h </w:instrText>
        </w:r>
        <w:r>
          <w:fldChar w:fldCharType="separate"/>
        </w:r>
        <w:r>
          <w:t>30</w:t>
        </w:r>
        <w:r>
          <w:fldChar w:fldCharType="end"/>
        </w:r>
      </w:hyperlink>
    </w:p>
    <w:p>
      <w:pPr>
        <w:pStyle w:val="TOC2"/>
        <w:tabs>
          <w:tab w:val="right" w:leader="dot" w:pos="8306"/>
        </w:tabs>
      </w:pPr>
      <w:hyperlink w:anchor="_Toc19833" w:history="1">
        <w:r>
          <w:rPr>
            <w:rFonts w:ascii="仿宋" w:eastAsia="仿宋" w:hAnsi="仿宋" w:cs="仿宋" w:hint="eastAsia"/>
            <w:lang w:eastAsia="zh-CN"/>
          </w:rPr>
          <w:t>(三)、风险监控与控制</w:t>
        </w:r>
        <w:r>
          <w:tab/>
        </w:r>
        <w:r>
          <w:fldChar w:fldCharType="begin"/>
        </w:r>
        <w:r>
          <w:instrText xml:space="preserve"> PAGEREF _Toc19833 \h </w:instrText>
        </w:r>
        <w:r>
          <w:fldChar w:fldCharType="separate"/>
        </w:r>
        <w:r>
          <w:t>32</w:t>
        </w:r>
        <w:r>
          <w:fldChar w:fldCharType="end"/>
        </w:r>
      </w:hyperlink>
    </w:p>
    <w:p>
      <w:pPr>
        <w:pStyle w:val="TOC1"/>
        <w:tabs>
          <w:tab w:val="right" w:leader="dot" w:pos="8306"/>
        </w:tabs>
      </w:pPr>
      <w:hyperlink w:anchor="_Toc31317" w:history="1">
        <w:r>
          <w:rPr>
            <w:rFonts w:ascii="仿宋" w:eastAsia="仿宋" w:hAnsi="仿宋" w:cs="仿宋" w:hint="eastAsia"/>
            <w:lang w:eastAsia="zh-CN"/>
          </w:rPr>
          <w:t>十、人降钙素基因相关肽脂质体项目财务管理</w:t>
        </w:r>
        <w:r>
          <w:tab/>
        </w:r>
        <w:r>
          <w:fldChar w:fldCharType="begin"/>
        </w:r>
        <w:r>
          <w:instrText xml:space="preserve"> PAGEREF _Toc31317 \h </w:instrText>
        </w:r>
        <w:r>
          <w:fldChar w:fldCharType="separate"/>
        </w:r>
        <w:r>
          <w:t>33</w:t>
        </w:r>
        <w:r>
          <w:fldChar w:fldCharType="end"/>
        </w:r>
      </w:hyperlink>
    </w:p>
    <w:p>
      <w:pPr>
        <w:pStyle w:val="TOC2"/>
        <w:tabs>
          <w:tab w:val="right" w:leader="dot" w:pos="8306"/>
        </w:tabs>
      </w:pPr>
      <w:hyperlink w:anchor="_Toc14614" w:history="1">
        <w:r>
          <w:rPr>
            <w:rFonts w:ascii="仿宋" w:eastAsia="仿宋" w:hAnsi="仿宋" w:cs="仿宋" w:hint="eastAsia"/>
            <w:lang w:eastAsia="zh-CN"/>
          </w:rPr>
          <w:t>(一)、资金需求大</w:t>
        </w:r>
        <w:r>
          <w:tab/>
        </w:r>
        <w:r>
          <w:fldChar w:fldCharType="begin"/>
        </w:r>
        <w:r>
          <w:instrText xml:space="preserve"> PAGEREF _Toc14614 \h </w:instrText>
        </w:r>
        <w:r>
          <w:fldChar w:fldCharType="separate"/>
        </w:r>
        <w:r>
          <w:t>33</w:t>
        </w:r>
        <w:r>
          <w:fldChar w:fldCharType="end"/>
        </w:r>
      </w:hyperlink>
    </w:p>
    <w:p>
      <w:pPr>
        <w:pStyle w:val="TOC2"/>
        <w:tabs>
          <w:tab w:val="right" w:leader="dot" w:pos="8306"/>
        </w:tabs>
      </w:pPr>
      <w:hyperlink w:anchor="_Toc4550" w:history="1">
        <w:r>
          <w:rPr>
            <w:rFonts w:ascii="仿宋" w:eastAsia="仿宋" w:hAnsi="仿宋" w:cs="仿宋" w:hint="eastAsia"/>
            <w:lang w:eastAsia="zh-CN"/>
          </w:rPr>
          <w:t>(二)、研发周期长</w:t>
        </w:r>
        <w:r>
          <w:tab/>
        </w:r>
        <w:r>
          <w:fldChar w:fldCharType="begin"/>
        </w:r>
        <w:r>
          <w:instrText xml:space="preserve"> PAGEREF _Toc4550 \h </w:instrText>
        </w:r>
        <w:r>
          <w:fldChar w:fldCharType="separate"/>
        </w:r>
        <w:r>
          <w:t>35</w:t>
        </w:r>
        <w:r>
          <w:fldChar w:fldCharType="end"/>
        </w:r>
      </w:hyperlink>
    </w:p>
    <w:p>
      <w:pPr>
        <w:pStyle w:val="TOC2"/>
        <w:tabs>
          <w:tab w:val="right" w:leader="dot" w:pos="8306"/>
        </w:tabs>
      </w:pPr>
      <w:hyperlink w:anchor="_Toc23053" w:history="1">
        <w:r>
          <w:rPr>
            <w:rFonts w:ascii="仿宋" w:eastAsia="仿宋" w:hAnsi="仿宋" w:cs="仿宋" w:hint="eastAsia"/>
            <w:lang w:eastAsia="zh-CN"/>
          </w:rPr>
          <w:t>(三)、市场风险大</w:t>
        </w:r>
        <w:r>
          <w:tab/>
        </w:r>
        <w:r>
          <w:fldChar w:fldCharType="begin"/>
        </w:r>
        <w:r>
          <w:instrText xml:space="preserve"> PAGEREF _Toc23053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92" w:history="1">
        <w:r>
          <w:rPr>
            <w:rFonts w:ascii="仿宋" w:eastAsia="仿宋" w:hAnsi="仿宋" w:cs="仿宋" w:hint="eastAsia"/>
            <w:lang w:eastAsia="zh-CN"/>
          </w:rPr>
          <w:t>(四)、利润率高</w:t>
        </w:r>
        <w:r>
          <w:tab/>
        </w:r>
        <w:r>
          <w:fldChar w:fldCharType="begin"/>
        </w:r>
        <w:r>
          <w:instrText xml:space="preserve"> PAGEREF _Toc5792 \h </w:instrText>
        </w:r>
        <w:r>
          <w:fldChar w:fldCharType="separate"/>
        </w:r>
        <w:r>
          <w:t>39</w:t>
        </w:r>
        <w:r>
          <w:fldChar w:fldCharType="end"/>
        </w:r>
      </w:hyperlink>
    </w:p>
    <w:p>
      <w:pPr>
        <w:pStyle w:val="TOC1"/>
        <w:tabs>
          <w:tab w:val="right" w:leader="dot" w:pos="8306"/>
        </w:tabs>
      </w:pPr>
      <w:hyperlink w:anchor="_Toc15201" w:history="1">
        <w:r>
          <w:rPr>
            <w:rFonts w:ascii="仿宋" w:eastAsia="仿宋" w:hAnsi="仿宋" w:cs="仿宋" w:hint="eastAsia"/>
            <w:lang w:eastAsia="zh-CN"/>
          </w:rPr>
          <w:t>十一、人降钙素基因相关肽脂质体项目技术管理</w:t>
        </w:r>
        <w:r>
          <w:tab/>
        </w:r>
        <w:r>
          <w:fldChar w:fldCharType="begin"/>
        </w:r>
        <w:r>
          <w:instrText xml:space="preserve"> PAGEREF _Toc15201 \h </w:instrText>
        </w:r>
        <w:r>
          <w:fldChar w:fldCharType="separate"/>
        </w:r>
        <w:r>
          <w:t>41</w:t>
        </w:r>
        <w:r>
          <w:fldChar w:fldCharType="end"/>
        </w:r>
      </w:hyperlink>
    </w:p>
    <w:p>
      <w:pPr>
        <w:pStyle w:val="TOC2"/>
        <w:tabs>
          <w:tab w:val="right" w:leader="dot" w:pos="8306"/>
        </w:tabs>
      </w:pPr>
      <w:hyperlink w:anchor="_Toc11678" w:history="1">
        <w:r>
          <w:rPr>
            <w:rFonts w:ascii="仿宋" w:eastAsia="仿宋" w:hAnsi="仿宋" w:cs="仿宋" w:hint="eastAsia"/>
            <w:lang w:eastAsia="zh-CN"/>
          </w:rPr>
          <w:t>(一)、技术方案选用方向</w:t>
        </w:r>
        <w:r>
          <w:tab/>
        </w:r>
        <w:r>
          <w:fldChar w:fldCharType="begin"/>
        </w:r>
        <w:r>
          <w:instrText xml:space="preserve"> PAGEREF _Toc11678 \h </w:instrText>
        </w:r>
        <w:r>
          <w:fldChar w:fldCharType="separate"/>
        </w:r>
        <w:r>
          <w:t>41</w:t>
        </w:r>
        <w:r>
          <w:fldChar w:fldCharType="end"/>
        </w:r>
      </w:hyperlink>
    </w:p>
    <w:p>
      <w:pPr>
        <w:pStyle w:val="TOC2"/>
        <w:tabs>
          <w:tab w:val="right" w:leader="dot" w:pos="8306"/>
        </w:tabs>
      </w:pPr>
      <w:hyperlink w:anchor="_Toc9629" w:history="1">
        <w:r>
          <w:rPr>
            <w:rFonts w:ascii="仿宋" w:eastAsia="仿宋" w:hAnsi="仿宋" w:cs="仿宋" w:hint="eastAsia"/>
            <w:lang w:eastAsia="zh-CN"/>
          </w:rPr>
          <w:t>(二)、工艺技术方案选用原则</w:t>
        </w:r>
        <w:r>
          <w:tab/>
        </w:r>
        <w:r>
          <w:fldChar w:fldCharType="begin"/>
        </w:r>
        <w:r>
          <w:instrText xml:space="preserve"> PAGEREF _Toc9629 \h </w:instrText>
        </w:r>
        <w:r>
          <w:fldChar w:fldCharType="separate"/>
        </w:r>
        <w:r>
          <w:t>43</w:t>
        </w:r>
        <w:r>
          <w:fldChar w:fldCharType="end"/>
        </w:r>
      </w:hyperlink>
    </w:p>
    <w:p>
      <w:pPr>
        <w:pStyle w:val="TOC2"/>
        <w:tabs>
          <w:tab w:val="right" w:leader="dot" w:pos="8306"/>
        </w:tabs>
      </w:pPr>
      <w:hyperlink w:anchor="_Toc16623" w:history="1">
        <w:r>
          <w:rPr>
            <w:rFonts w:ascii="仿宋" w:eastAsia="仿宋" w:hAnsi="仿宋" w:cs="仿宋" w:hint="eastAsia"/>
            <w:lang w:eastAsia="zh-CN"/>
          </w:rPr>
          <w:t>(三)、工艺技术方案要求</w:t>
        </w:r>
        <w:r>
          <w:tab/>
        </w:r>
        <w:r>
          <w:fldChar w:fldCharType="begin"/>
        </w:r>
        <w:r>
          <w:instrText xml:space="preserve"> PAGEREF _Toc16623 \h </w:instrText>
        </w:r>
        <w:r>
          <w:fldChar w:fldCharType="separate"/>
        </w:r>
        <w:r>
          <w:t>45</w:t>
        </w:r>
        <w:r>
          <w:fldChar w:fldCharType="end"/>
        </w:r>
      </w:hyperlink>
    </w:p>
    <w:p>
      <w:pPr>
        <w:pStyle w:val="TOC1"/>
        <w:tabs>
          <w:tab w:val="right" w:leader="dot" w:pos="8306"/>
        </w:tabs>
      </w:pPr>
      <w:hyperlink w:anchor="_Toc22198" w:history="1">
        <w:r>
          <w:rPr>
            <w:rFonts w:ascii="仿宋" w:eastAsia="仿宋" w:hAnsi="仿宋" w:cs="仿宋" w:hint="eastAsia"/>
            <w:lang w:eastAsia="zh-CN"/>
          </w:rPr>
          <w:t>十二、人降钙素基因相关肽脂质体项目计划安排</w:t>
        </w:r>
        <w:r>
          <w:tab/>
        </w:r>
        <w:r>
          <w:fldChar w:fldCharType="begin"/>
        </w:r>
        <w:r>
          <w:instrText xml:space="preserve"> PAGEREF _Toc22198 \h </w:instrText>
        </w:r>
        <w:r>
          <w:fldChar w:fldCharType="separate"/>
        </w:r>
        <w:r>
          <w:t>47</w:t>
        </w:r>
        <w:r>
          <w:fldChar w:fldCharType="end"/>
        </w:r>
      </w:hyperlink>
    </w:p>
    <w:p>
      <w:pPr>
        <w:pStyle w:val="TOC2"/>
        <w:tabs>
          <w:tab w:val="right" w:leader="dot" w:pos="8306"/>
        </w:tabs>
      </w:pPr>
      <w:hyperlink w:anchor="_Toc18713" w:history="1">
        <w:r>
          <w:rPr>
            <w:rFonts w:ascii="仿宋" w:eastAsia="仿宋" w:hAnsi="仿宋" w:cs="仿宋" w:hint="eastAsia"/>
            <w:lang w:eastAsia="zh-CN"/>
          </w:rPr>
          <w:t>(一)、建设周期</w:t>
        </w:r>
        <w:r>
          <w:tab/>
        </w:r>
        <w:r>
          <w:fldChar w:fldCharType="begin"/>
        </w:r>
        <w:r>
          <w:instrText xml:space="preserve"> PAGEREF _Toc18713 \h </w:instrText>
        </w:r>
        <w:r>
          <w:fldChar w:fldCharType="separate"/>
        </w:r>
        <w:r>
          <w:t>47</w:t>
        </w:r>
        <w:r>
          <w:fldChar w:fldCharType="end"/>
        </w:r>
      </w:hyperlink>
    </w:p>
    <w:p>
      <w:pPr>
        <w:pStyle w:val="TOC2"/>
        <w:tabs>
          <w:tab w:val="right" w:leader="dot" w:pos="8306"/>
        </w:tabs>
      </w:pPr>
      <w:hyperlink w:anchor="_Toc22015" w:history="1">
        <w:r>
          <w:rPr>
            <w:rFonts w:ascii="仿宋" w:eastAsia="仿宋" w:hAnsi="仿宋" w:cs="仿宋" w:hint="eastAsia"/>
            <w:lang w:eastAsia="zh-CN"/>
          </w:rPr>
          <w:t>(二)、建设进度</w:t>
        </w:r>
        <w:r>
          <w:tab/>
        </w:r>
        <w:r>
          <w:fldChar w:fldCharType="begin"/>
        </w:r>
        <w:r>
          <w:instrText xml:space="preserve"> PAGEREF _Toc22015 \h </w:instrText>
        </w:r>
        <w:r>
          <w:fldChar w:fldCharType="separate"/>
        </w:r>
        <w:r>
          <w:t>48</w:t>
        </w:r>
        <w:r>
          <w:fldChar w:fldCharType="end"/>
        </w:r>
      </w:hyperlink>
    </w:p>
    <w:p>
      <w:pPr>
        <w:pStyle w:val="TOC2"/>
        <w:tabs>
          <w:tab w:val="right" w:leader="dot" w:pos="8306"/>
        </w:tabs>
      </w:pPr>
      <w:hyperlink w:anchor="_Toc17811" w:history="1">
        <w:r>
          <w:rPr>
            <w:rFonts w:ascii="仿宋" w:eastAsia="仿宋" w:hAnsi="仿宋" w:cs="仿宋" w:hint="eastAsia"/>
            <w:lang w:eastAsia="zh-CN"/>
          </w:rPr>
          <w:t>(三)、进度安排注意事项</w:t>
        </w:r>
        <w:r>
          <w:tab/>
        </w:r>
        <w:r>
          <w:fldChar w:fldCharType="begin"/>
        </w:r>
        <w:r>
          <w:instrText xml:space="preserve"> PAGEREF _Toc17811 \h </w:instrText>
        </w:r>
        <w:r>
          <w:fldChar w:fldCharType="separate"/>
        </w:r>
        <w:r>
          <w:t>49</w:t>
        </w:r>
        <w:r>
          <w:fldChar w:fldCharType="end"/>
        </w:r>
      </w:hyperlink>
    </w:p>
    <w:p>
      <w:pPr>
        <w:pStyle w:val="TOC2"/>
        <w:tabs>
          <w:tab w:val="right" w:leader="dot" w:pos="8306"/>
        </w:tabs>
      </w:pPr>
      <w:hyperlink w:anchor="_Toc11443" w:history="1">
        <w:r>
          <w:rPr>
            <w:rFonts w:ascii="仿宋" w:eastAsia="仿宋" w:hAnsi="仿宋" w:cs="仿宋" w:hint="eastAsia"/>
            <w:lang w:eastAsia="zh-CN"/>
          </w:rPr>
          <w:t>(四)、人力资源配置</w:t>
        </w:r>
        <w:r>
          <w:tab/>
        </w:r>
        <w:r>
          <w:fldChar w:fldCharType="begin"/>
        </w:r>
        <w:r>
          <w:instrText xml:space="preserve"> PAGEREF _Toc11443 \h </w:instrText>
        </w:r>
        <w:r>
          <w:fldChar w:fldCharType="separate"/>
        </w:r>
        <w:r>
          <w:t>51</w:t>
        </w:r>
        <w:r>
          <w:fldChar w:fldCharType="end"/>
        </w:r>
      </w:hyperlink>
    </w:p>
    <w:p>
      <w:pPr>
        <w:pStyle w:val="TOC1"/>
        <w:tabs>
          <w:tab w:val="right" w:leader="dot" w:pos="8306"/>
        </w:tabs>
      </w:pPr>
      <w:hyperlink w:anchor="_Toc11179" w:history="1">
        <w:r>
          <w:rPr>
            <w:rFonts w:ascii="仿宋" w:eastAsia="仿宋" w:hAnsi="仿宋" w:cs="仿宋" w:hint="eastAsia"/>
            <w:lang w:eastAsia="zh-CN"/>
          </w:rPr>
          <w:t>十三、人降钙素基因相关肽脂质体项目实施时间节点</w:t>
        </w:r>
        <w:r>
          <w:tab/>
        </w:r>
        <w:r>
          <w:fldChar w:fldCharType="begin"/>
        </w:r>
        <w:r>
          <w:instrText xml:space="preserve"> PAGEREF _Toc11179 \h </w:instrText>
        </w:r>
        <w:r>
          <w:fldChar w:fldCharType="separate"/>
        </w:r>
        <w:r>
          <w:t>52</w:t>
        </w:r>
        <w:r>
          <w:fldChar w:fldCharType="end"/>
        </w:r>
      </w:hyperlink>
    </w:p>
    <w:p>
      <w:pPr>
        <w:pStyle w:val="TOC2"/>
        <w:tabs>
          <w:tab w:val="right" w:leader="dot" w:pos="8306"/>
        </w:tabs>
      </w:pPr>
      <w:hyperlink w:anchor="_Toc20455" w:history="1">
        <w:r>
          <w:rPr>
            <w:rFonts w:ascii="仿宋" w:eastAsia="仿宋" w:hAnsi="仿宋" w:cs="仿宋" w:hint="eastAsia"/>
            <w:lang w:eastAsia="zh-CN"/>
          </w:rPr>
          <w:t>(一)、人降钙素基因相关肽脂质体项目启动阶段时间节点</w:t>
        </w:r>
        <w:r>
          <w:tab/>
        </w:r>
        <w:r>
          <w:fldChar w:fldCharType="begin"/>
        </w:r>
        <w:r>
          <w:instrText xml:space="preserve"> PAGEREF _Toc20455 \h </w:instrText>
        </w:r>
        <w:r>
          <w:fldChar w:fldCharType="separate"/>
        </w:r>
        <w:r>
          <w:t>52</w:t>
        </w:r>
        <w:r>
          <w:fldChar w:fldCharType="end"/>
        </w:r>
      </w:hyperlink>
    </w:p>
    <w:p>
      <w:pPr>
        <w:pStyle w:val="TOC2"/>
        <w:tabs>
          <w:tab w:val="right" w:leader="dot" w:pos="8306"/>
        </w:tabs>
      </w:pPr>
      <w:hyperlink w:anchor="_Toc1338" w:history="1">
        <w:r>
          <w:rPr>
            <w:rFonts w:ascii="仿宋" w:eastAsia="仿宋" w:hAnsi="仿宋" w:cs="仿宋" w:hint="eastAsia"/>
            <w:lang w:eastAsia="zh-CN"/>
          </w:rPr>
          <w:t>(二)、人降钙素基因相关肽脂质体项目执行阶段时间节点</w:t>
        </w:r>
        <w:r>
          <w:tab/>
        </w:r>
        <w:r>
          <w:fldChar w:fldCharType="begin"/>
        </w:r>
        <w:r>
          <w:instrText xml:space="preserve"> PAGEREF _Toc1338 \h </w:instrText>
        </w:r>
        <w:r>
          <w:fldChar w:fldCharType="separate"/>
        </w:r>
        <w:r>
          <w:t>53</w:t>
        </w:r>
        <w:r>
          <w:fldChar w:fldCharType="end"/>
        </w:r>
      </w:hyperlink>
    </w:p>
    <w:p>
      <w:pPr>
        <w:pStyle w:val="TOC2"/>
        <w:tabs>
          <w:tab w:val="right" w:leader="dot" w:pos="8306"/>
        </w:tabs>
      </w:pPr>
      <w:hyperlink w:anchor="_Toc11995" w:history="1">
        <w:r>
          <w:rPr>
            <w:rFonts w:ascii="仿宋" w:eastAsia="仿宋" w:hAnsi="仿宋" w:cs="仿宋" w:hint="eastAsia"/>
            <w:lang w:eastAsia="zh-CN"/>
          </w:rPr>
          <w:t>(三)、人降钙素基因相关肽脂质体项目完成阶段时间节点</w:t>
        </w:r>
        <w:r>
          <w:tab/>
        </w:r>
        <w:r>
          <w:fldChar w:fldCharType="begin"/>
        </w:r>
        <w:r>
          <w:instrText xml:space="preserve"> PAGEREF _Toc11995 \h </w:instrText>
        </w:r>
        <w:r>
          <w:fldChar w:fldCharType="separate"/>
        </w:r>
        <w:r>
          <w:t>55</w:t>
        </w:r>
        <w:r>
          <w:fldChar w:fldCharType="end"/>
        </w:r>
      </w:hyperlink>
    </w:p>
    <w:p>
      <w:pPr>
        <w:pStyle w:val="TOC1"/>
        <w:tabs>
          <w:tab w:val="right" w:leader="dot" w:pos="8306"/>
        </w:tabs>
      </w:pPr>
      <w:hyperlink w:anchor="_Toc1569" w:history="1">
        <w:r>
          <w:rPr>
            <w:rFonts w:ascii="仿宋" w:eastAsia="仿宋" w:hAnsi="仿宋" w:cs="仿宋" w:hint="eastAsia"/>
            <w:lang w:eastAsia="zh-CN"/>
          </w:rPr>
          <w:t>十四、人降钙素基因相关肽脂质体项目实施保障措施</w:t>
        </w:r>
        <w:r>
          <w:tab/>
        </w:r>
        <w:r>
          <w:fldChar w:fldCharType="begin"/>
        </w:r>
        <w:r>
          <w:instrText xml:space="preserve"> PAGEREF _Toc1569 \h </w:instrText>
        </w:r>
        <w:r>
          <w:fldChar w:fldCharType="separate"/>
        </w:r>
        <w:r>
          <w:t>56</w:t>
        </w:r>
        <w:r>
          <w:fldChar w:fldCharType="end"/>
        </w:r>
      </w:hyperlink>
    </w:p>
    <w:p>
      <w:pPr>
        <w:pStyle w:val="TOC2"/>
        <w:tabs>
          <w:tab w:val="right" w:leader="dot" w:pos="8306"/>
        </w:tabs>
      </w:pPr>
      <w:hyperlink w:anchor="_Toc12545" w:history="1">
        <w:r>
          <w:rPr>
            <w:rFonts w:ascii="仿宋" w:eastAsia="仿宋" w:hAnsi="仿宋" w:cs="仿宋" w:hint="eastAsia"/>
            <w:lang w:eastAsia="zh-CN"/>
          </w:rPr>
          <w:t>(一)、人降钙素基因相关肽脂质体项目实施保障机制</w:t>
        </w:r>
        <w:r>
          <w:tab/>
        </w:r>
        <w:r>
          <w:fldChar w:fldCharType="begin"/>
        </w:r>
        <w:r>
          <w:instrText xml:space="preserve"> PAGEREF _Toc12545 \h </w:instrText>
        </w:r>
        <w:r>
          <w:fldChar w:fldCharType="separate"/>
        </w:r>
        <w:r>
          <w:t>56</w:t>
        </w:r>
        <w:r>
          <w:fldChar w:fldCharType="end"/>
        </w:r>
      </w:hyperlink>
    </w:p>
    <w:p>
      <w:pPr>
        <w:pStyle w:val="TOC2"/>
        <w:tabs>
          <w:tab w:val="right" w:leader="dot" w:pos="8306"/>
        </w:tabs>
      </w:pPr>
      <w:hyperlink w:anchor="_Toc22199" w:history="1">
        <w:r>
          <w:rPr>
            <w:rFonts w:ascii="仿宋" w:eastAsia="仿宋" w:hAnsi="仿宋" w:cs="仿宋" w:hint="eastAsia"/>
            <w:lang w:eastAsia="zh-CN"/>
          </w:rPr>
          <w:t>(二)、人降钙素基因相关肽脂质体项目法律合规要求</w:t>
        </w:r>
        <w:r>
          <w:tab/>
        </w:r>
        <w:r>
          <w:fldChar w:fldCharType="begin"/>
        </w:r>
        <w:r>
          <w:instrText xml:space="preserve"> PAGEREF _Toc22199 \h </w:instrText>
        </w:r>
        <w:r>
          <w:fldChar w:fldCharType="separate"/>
        </w:r>
        <w:r>
          <w:t>60</w:t>
        </w:r>
        <w:r>
          <w:fldChar w:fldCharType="end"/>
        </w:r>
      </w:hyperlink>
    </w:p>
    <w:p>
      <w:pPr>
        <w:pStyle w:val="TOC2"/>
        <w:tabs>
          <w:tab w:val="right" w:leader="dot" w:pos="8306"/>
        </w:tabs>
      </w:pPr>
      <w:hyperlink w:anchor="_Toc2371" w:history="1">
        <w:r>
          <w:rPr>
            <w:rFonts w:ascii="仿宋" w:eastAsia="仿宋" w:hAnsi="仿宋" w:cs="仿宋" w:hint="eastAsia"/>
            <w:lang w:eastAsia="zh-CN"/>
          </w:rPr>
          <w:t>(三)、人降钙素基因相关肽脂质体项目合同管理与法律事务</w:t>
        </w:r>
        <w:r>
          <w:tab/>
        </w:r>
        <w:r>
          <w:fldChar w:fldCharType="begin"/>
        </w:r>
        <w:r>
          <w:instrText xml:space="preserve"> PAGEREF _Toc2371 \h </w:instrText>
        </w:r>
        <w:r>
          <w:fldChar w:fldCharType="separate"/>
        </w:r>
        <w:r>
          <w:t>65</w:t>
        </w:r>
        <w:r>
          <w:fldChar w:fldCharType="end"/>
        </w:r>
      </w:hyperlink>
    </w:p>
    <w:p>
      <w:pPr>
        <w:pStyle w:val="TOC2"/>
        <w:tabs>
          <w:tab w:val="right" w:leader="dot" w:pos="8306"/>
        </w:tabs>
      </w:pPr>
      <w:hyperlink w:anchor="_Toc646" w:history="1">
        <w:r>
          <w:rPr>
            <w:rFonts w:ascii="仿宋" w:eastAsia="仿宋" w:hAnsi="仿宋" w:cs="仿宋" w:hint="eastAsia"/>
            <w:lang w:eastAsia="zh-CN"/>
          </w:rPr>
          <w:t>(四)、人降钙素基因相关肽脂质体项目知识产权保护策略</w:t>
        </w:r>
        <w:r>
          <w:tab/>
        </w:r>
        <w:r>
          <w:fldChar w:fldCharType="begin"/>
        </w:r>
        <w:r>
          <w:instrText xml:space="preserve"> PAGEREF _Toc646 \h </w:instrText>
        </w:r>
        <w:r>
          <w:fldChar w:fldCharType="separate"/>
        </w:r>
        <w:r>
          <w:t>71</w:t>
        </w:r>
        <w:r>
          <w:fldChar w:fldCharType="end"/>
        </w:r>
      </w:hyperlink>
    </w:p>
    <w:p>
      <w:pPr>
        <w:pStyle w:val="TOC1"/>
        <w:tabs>
          <w:tab w:val="right" w:leader="dot" w:pos="8306"/>
        </w:tabs>
      </w:pPr>
      <w:hyperlink w:anchor="_Toc12349" w:history="1">
        <w:r>
          <w:rPr>
            <w:rFonts w:ascii="仿宋" w:eastAsia="仿宋" w:hAnsi="仿宋" w:cs="仿宋" w:hint="eastAsia"/>
            <w:lang w:eastAsia="zh-CN"/>
          </w:rPr>
          <w:t>十五、风险识别与分类</w:t>
        </w:r>
        <w:r>
          <w:tab/>
        </w:r>
        <w:r>
          <w:fldChar w:fldCharType="begin"/>
        </w:r>
        <w:r>
          <w:instrText xml:space="preserve"> PAGEREF _Toc12349 \h </w:instrText>
        </w:r>
        <w:r>
          <w:fldChar w:fldCharType="separate"/>
        </w:r>
        <w:r>
          <w:t>74</w:t>
        </w:r>
        <w:r>
          <w:fldChar w:fldCharType="end"/>
        </w:r>
      </w:hyperlink>
    </w:p>
    <w:p>
      <w:pPr>
        <w:pStyle w:val="TOC2"/>
        <w:tabs>
          <w:tab w:val="right" w:leader="dot" w:pos="8306"/>
        </w:tabs>
      </w:pPr>
      <w:hyperlink w:anchor="_Toc13830" w:history="1">
        <w:r>
          <w:rPr>
            <w:rFonts w:ascii="仿宋" w:eastAsia="仿宋" w:hAnsi="仿宋" w:cs="仿宋" w:hint="eastAsia"/>
            <w:lang w:eastAsia="zh-CN"/>
          </w:rPr>
          <w:t>(一)、风险识别</w:t>
        </w:r>
        <w:r>
          <w:tab/>
        </w:r>
        <w:r>
          <w:fldChar w:fldCharType="begin"/>
        </w:r>
        <w:r>
          <w:instrText xml:space="preserve"> PAGEREF _Toc13830 \h </w:instrText>
        </w:r>
        <w:r>
          <w:fldChar w:fldCharType="separate"/>
        </w:r>
        <w:r>
          <w:t>74</w:t>
        </w:r>
        <w:r>
          <w:fldChar w:fldCharType="end"/>
        </w:r>
      </w:hyperlink>
    </w:p>
    <w:p>
      <w:pPr>
        <w:pStyle w:val="TOC2"/>
        <w:tabs>
          <w:tab w:val="right" w:leader="dot" w:pos="8306"/>
        </w:tabs>
      </w:pPr>
      <w:hyperlink w:anchor="_Toc9613" w:history="1">
        <w:r>
          <w:rPr>
            <w:rFonts w:ascii="仿宋" w:eastAsia="仿宋" w:hAnsi="仿宋" w:cs="仿宋" w:hint="eastAsia"/>
            <w:lang w:eastAsia="zh-CN"/>
          </w:rPr>
          <w:t>(二)、风险分类</w:t>
        </w:r>
        <w:r>
          <w:tab/>
        </w:r>
        <w:r>
          <w:fldChar w:fldCharType="begin"/>
        </w:r>
        <w:r>
          <w:instrText xml:space="preserve"> PAGEREF _Toc9613 \h </w:instrText>
        </w:r>
        <w:r>
          <w:fldChar w:fldCharType="separate"/>
        </w:r>
        <w:r>
          <w:t>75</w:t>
        </w:r>
        <w:r>
          <w:fldChar w:fldCharType="end"/>
        </w:r>
      </w:hyperlink>
    </w:p>
    <w:p>
      <w:pPr>
        <w:pStyle w:val="TOC1"/>
        <w:tabs>
          <w:tab w:val="right" w:leader="dot" w:pos="8306"/>
        </w:tabs>
      </w:pPr>
      <w:hyperlink w:anchor="_Toc2883" w:history="1">
        <w:r>
          <w:rPr>
            <w:rFonts w:ascii="仿宋" w:eastAsia="仿宋" w:hAnsi="仿宋" w:cs="仿宋" w:hint="eastAsia"/>
            <w:lang w:eastAsia="zh-CN"/>
          </w:rPr>
          <w:t>十六、人降钙素基因相关肽脂质体项目工程方案分析</w:t>
        </w:r>
        <w:r>
          <w:tab/>
        </w:r>
        <w:r>
          <w:fldChar w:fldCharType="begin"/>
        </w:r>
        <w:r>
          <w:instrText xml:space="preserve"> PAGEREF _Toc2883 \h </w:instrText>
        </w:r>
        <w:r>
          <w:fldChar w:fldCharType="separate"/>
        </w:r>
        <w:r>
          <w:t>77</w:t>
        </w:r>
        <w:r>
          <w:fldChar w:fldCharType="end"/>
        </w:r>
      </w:hyperlink>
    </w:p>
    <w:p>
      <w:pPr>
        <w:pStyle w:val="TOC2"/>
        <w:tabs>
          <w:tab w:val="right" w:leader="dot" w:pos="8306"/>
        </w:tabs>
      </w:pPr>
      <w:hyperlink w:anchor="_Toc22635" w:history="1">
        <w:r>
          <w:rPr>
            <w:rFonts w:ascii="仿宋" w:eastAsia="仿宋" w:hAnsi="仿宋" w:cs="仿宋" w:hint="eastAsia"/>
            <w:lang w:eastAsia="zh-CN"/>
          </w:rPr>
          <w:t>(一)、建筑工程设计原则</w:t>
        </w:r>
        <w:r>
          <w:tab/>
        </w:r>
        <w:r>
          <w:fldChar w:fldCharType="begin"/>
        </w:r>
        <w:r>
          <w:instrText xml:space="preserve"> PAGEREF _Toc22635 \h </w:instrText>
        </w:r>
        <w:r>
          <w:fldChar w:fldCharType="separate"/>
        </w:r>
        <w:r>
          <w:t>77</w:t>
        </w:r>
        <w:r>
          <w:fldChar w:fldCharType="end"/>
        </w:r>
      </w:hyperlink>
    </w:p>
    <w:p>
      <w:pPr>
        <w:pStyle w:val="TOC2"/>
        <w:tabs>
          <w:tab w:val="right" w:leader="dot" w:pos="8306"/>
        </w:tabs>
      </w:pPr>
      <w:hyperlink w:anchor="_Toc25738" w:history="1">
        <w:r>
          <w:rPr>
            <w:rFonts w:ascii="仿宋" w:eastAsia="仿宋" w:hAnsi="仿宋" w:cs="仿宋" w:hint="eastAsia"/>
            <w:lang w:eastAsia="zh-CN"/>
          </w:rPr>
          <w:t>(二)、土建工程建设指标</w:t>
        </w:r>
        <w:r>
          <w:tab/>
        </w:r>
        <w:r>
          <w:fldChar w:fldCharType="begin"/>
        </w:r>
        <w:r>
          <w:instrText xml:space="preserve"> PAGEREF _Toc25738 \h </w:instrText>
        </w:r>
        <w:r>
          <w:fldChar w:fldCharType="separate"/>
        </w:r>
        <w:r>
          <w:t>81</w:t>
        </w:r>
        <w:r>
          <w:fldChar w:fldCharType="end"/>
        </w:r>
      </w:hyperlink>
    </w:p>
    <w:p>
      <w:pPr>
        <w:pStyle w:val="TOC1"/>
        <w:tabs>
          <w:tab w:val="right" w:leader="dot" w:pos="8306"/>
        </w:tabs>
      </w:pPr>
      <w:hyperlink w:anchor="_Toc23066" w:history="1">
        <w:r>
          <w:rPr>
            <w:rFonts w:ascii="仿宋" w:eastAsia="仿宋" w:hAnsi="仿宋" w:cs="仿宋" w:hint="eastAsia"/>
            <w:lang w:eastAsia="zh-CN"/>
          </w:rPr>
          <w:t>十七、营销与推广策略</w:t>
        </w:r>
        <w:r>
          <w:tab/>
        </w:r>
        <w:r>
          <w:fldChar w:fldCharType="begin"/>
        </w:r>
        <w:r>
          <w:instrText xml:space="preserve"> PAGEREF _Toc23066 \h </w:instrText>
        </w:r>
        <w:r>
          <w:fldChar w:fldCharType="separate"/>
        </w:r>
        <w:r>
          <w:t>82</w:t>
        </w:r>
        <w:r>
          <w:fldChar w:fldCharType="end"/>
        </w:r>
      </w:hyperlink>
    </w:p>
    <w:p>
      <w:pPr>
        <w:pStyle w:val="TOC2"/>
        <w:tabs>
          <w:tab w:val="right" w:leader="dot" w:pos="8306"/>
        </w:tabs>
      </w:pPr>
      <w:hyperlink w:anchor="_Toc3467" w:history="1">
        <w:r>
          <w:rPr>
            <w:rFonts w:ascii="仿宋" w:eastAsia="仿宋" w:hAnsi="仿宋" w:cs="仿宋" w:hint="eastAsia"/>
            <w:lang w:eastAsia="zh-CN"/>
          </w:rPr>
          <w:t>(一)、产品/服务定位与特点</w:t>
        </w:r>
        <w:r>
          <w:tab/>
        </w:r>
        <w:r>
          <w:fldChar w:fldCharType="begin"/>
        </w:r>
        <w:r>
          <w:instrText xml:space="preserve"> PAGEREF _Toc3467 \h </w:instrText>
        </w:r>
        <w:r>
          <w:fldChar w:fldCharType="separate"/>
        </w:r>
        <w:r>
          <w:t>82</w:t>
        </w:r>
        <w:r>
          <w:fldChar w:fldCharType="end"/>
        </w:r>
      </w:hyperlink>
    </w:p>
    <w:p>
      <w:pPr>
        <w:pStyle w:val="TOC2"/>
        <w:tabs>
          <w:tab w:val="right" w:leader="dot" w:pos="8306"/>
        </w:tabs>
      </w:pPr>
      <w:hyperlink w:anchor="_Toc20743" w:history="1">
        <w:r>
          <w:rPr>
            <w:rFonts w:ascii="仿宋" w:eastAsia="仿宋" w:hAnsi="仿宋" w:cs="仿宋" w:hint="eastAsia"/>
            <w:lang w:eastAsia="zh-CN"/>
          </w:rPr>
          <w:t>(二)、市场定位与竞争分析</w:t>
        </w:r>
        <w:r>
          <w:tab/>
        </w:r>
        <w:r>
          <w:fldChar w:fldCharType="begin"/>
        </w:r>
        <w:r>
          <w:instrText xml:space="preserve"> PAGEREF _Toc20743 \h </w:instrText>
        </w:r>
        <w:r>
          <w:fldChar w:fldCharType="separate"/>
        </w:r>
        <w:r>
          <w:t>84</w:t>
        </w:r>
        <w:r>
          <w:fldChar w:fldCharType="end"/>
        </w:r>
      </w:hyperlink>
    </w:p>
    <w:p>
      <w:pPr>
        <w:pStyle w:val="TOC2"/>
        <w:tabs>
          <w:tab w:val="right" w:leader="dot" w:pos="8306"/>
        </w:tabs>
      </w:pPr>
      <w:hyperlink w:anchor="_Toc24218" w:history="1">
        <w:r>
          <w:rPr>
            <w:rFonts w:ascii="仿宋" w:eastAsia="仿宋" w:hAnsi="仿宋" w:cs="仿宋" w:hint="eastAsia"/>
            <w:lang w:eastAsia="zh-CN"/>
          </w:rPr>
          <w:t>(三)、营销渠道与策略</w:t>
        </w:r>
        <w:r>
          <w:tab/>
        </w:r>
        <w:r>
          <w:fldChar w:fldCharType="begin"/>
        </w:r>
        <w:r>
          <w:instrText xml:space="preserve"> PAGEREF _Toc24218 \h </w:instrText>
        </w:r>
        <w:r>
          <w:fldChar w:fldCharType="separate"/>
        </w:r>
        <w:r>
          <w:t>85</w:t>
        </w:r>
        <w:r>
          <w:fldChar w:fldCharType="end"/>
        </w:r>
      </w:hyperlink>
    </w:p>
    <w:p>
      <w:pPr>
        <w:pStyle w:val="TOC2"/>
        <w:tabs>
          <w:tab w:val="right" w:leader="dot" w:pos="8306"/>
        </w:tabs>
      </w:pPr>
      <w:hyperlink w:anchor="_Toc6524" w:history="1">
        <w:r>
          <w:rPr>
            <w:rFonts w:ascii="仿宋" w:eastAsia="仿宋" w:hAnsi="仿宋" w:cs="仿宋" w:hint="eastAsia"/>
            <w:lang w:eastAsia="zh-CN"/>
          </w:rPr>
          <w:t>(四)、推广与宣传活动</w:t>
        </w:r>
        <w:r>
          <w:tab/>
        </w:r>
        <w:r>
          <w:fldChar w:fldCharType="begin"/>
        </w:r>
        <w:r>
          <w:instrText xml:space="preserve"> PAGEREF _Toc6524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49"/>
      <w:r>
        <w:rPr>
          <w:rFonts w:ascii="仿宋" w:eastAsia="仿宋" w:hAnsi="仿宋" w:cs="仿宋" w:hint="eastAsia"/>
          <w:sz w:val="28"/>
          <w:lang w:eastAsia="zh-CN"/>
        </w:rPr>
        <w:t>一、人降钙素基因相关肽脂质体项目可持续发展</w:t>
      </w:r>
      <w:bookmarkEnd w:id="2"/>
    </w:p>
    <w:p>
      <w:pPr>
        <w:pStyle w:val="Heading2"/>
        <w:rPr>
          <w:rFonts w:ascii="仿宋" w:eastAsia="仿宋" w:hAnsi="仿宋" w:cs="仿宋" w:hint="eastAsia"/>
          <w:lang w:eastAsia="zh-CN"/>
        </w:rPr>
      </w:pPr>
      <w:bookmarkStart w:id="3" w:name="_Toc87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中，人降钙素基因相关肽脂质体项目团队着眼于未来，明确了可持续发展的战略方向。制定的具体可持续发展目标包括降低资源使用、采用环保技术、最大化社会效益等。这一步骤不仅有助于人降钙素基因相关肽脂质体项目在环保和社会责任方面达到最高标准，也为未来提供了明确的指引，确保人降钙素基因相关肽脂质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可持续实践的融入人降钙素基因相关肽脂质体项目管理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降钙素基因相关肽脂质体项目管理周期。从人降钙素基因相关肽脂质体项目规划开始，人降钙素基因相关肽脂质体项目团队就考虑了环境和社会的因素。在执行阶段，人降钙素基因相关肽脂质体项目团队积极推动绿色技术的应用，优化资源利用。此外，关注员工的社会责任，通过培训和沟通活动提高员工对可持续发展的认知，使他们能够在日常工作中践行可持续实践。这些举措不仅为人降钙素基因相关肽脂质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5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降钙素基因相关肽脂质体项目的可持续发展理念，我们深信环保与社会责任是人降钙素基因相关肽脂质体项目成功的关键支柱。在人降钙素基因相关肽脂质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团队通过引入先进的环保技术、建立高效的废物处理系统以及推动能源节约措施，积极履行环保责任。定期的环保监测和评估确保人降钙素基因相关肽脂质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不仅致力于自身可持续发展，还注重对社会的回馈。通过支持社区人降钙素基因相关肽脂质体项目、参与慈善事业、提供培训机会等方式，人降钙素基因相关肽脂质体项目积极履行社会责任。与当地社区建立积极互动，关注员工的工作与生活平衡，以及员工的身心健康，是人降钙素基因相关肽脂质体项目在社会责任层面的关键举措。这样的实践不仅增强了人降钙素基因相关肽脂质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805"/>
      <w:r>
        <w:rPr>
          <w:rFonts w:ascii="仿宋" w:eastAsia="仿宋" w:hAnsi="仿宋" w:cs="仿宋" w:hint="eastAsia"/>
          <w:sz w:val="28"/>
          <w:lang w:eastAsia="zh-CN"/>
        </w:rPr>
        <w:t>二、人降钙素基因相关肽脂质体项目建设单位说明</w:t>
      </w:r>
      <w:bookmarkEnd w:id="5"/>
    </w:p>
    <w:p>
      <w:pPr>
        <w:pStyle w:val="Heading2"/>
        <w:rPr>
          <w:rFonts w:ascii="仿宋" w:eastAsia="仿宋" w:hAnsi="仿宋" w:cs="仿宋" w:hint="eastAsia"/>
          <w:lang w:eastAsia="zh-CN"/>
        </w:rPr>
      </w:pPr>
      <w:bookmarkStart w:id="6" w:name="_Toc2108"/>
      <w:r>
        <w:rPr>
          <w:rFonts w:ascii="仿宋" w:eastAsia="仿宋" w:hAnsi="仿宋" w:cs="仿宋" w:hint="eastAsia"/>
          <w:lang w:eastAsia="zh-CN"/>
        </w:rPr>
        <w:t>(一)、人降钙素基因相关肽脂质体项目承办单位基本情况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55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降钙素基因相关肽脂质体项目承办单位的XXXX，我们着眼于实现可持续的经济效益。通过技术创新和解决方案的提供，公司预计在人降钙素基因相关肽脂质体项目执行期间将获得可观的收入增长。这一收入来源主要包括人降钙素基因相关肽脂质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同时，我们注重成本控制和效率提升，以确保人降钙素基因相关肽脂质体项目的可持续盈利。透过精细的管理和资源优化，公司期望实现人降钙素基因相关肽脂质体项目利润最大化。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降钙素基因相关肽脂质体项目实施进行全面的投资评估，包括人降钙素基因相关肽脂质体项目启动阶段的资金投入和后续运营成本。通过对人降钙素基因相关肽脂质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降钙素基因相关肽脂质体项目实施过程中具备足够的资金流动性，公司将进行详尽的现金流分析。这包括资金需求的合理预测、人降钙素基因相关肽脂质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56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17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人降钙素基因相关肽脂质体项目的主要产品是XXXX，预计年产值为XXX万元。这一产品在市场中占据着重要的地位，其广泛的应用范围使得该人降钙素基因相关肽脂质体项目的市场前景非常广阔。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降钙素基因相关肽脂质体项目的xxx产品作为重要的原材料之一，将在多个领域发挥关键作用。其在建筑、交通、能源等方面的广泛应用将为整个产业链提供强大的支持，形成产业协同效应。人降钙素基因相关肽脂质体项目的年产值XXX万XXX万XXX万万元不仅反映了其在市场上的巨大潜力，更预示着它对国民经济的积极贡献。这种关联度高、涉及面广的产业关系，使得该人降钙素基因相关肽脂质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2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总征地面积为XXXX平方米，相当于约XX.XX亩，其中净用地面积为XXXX平方米，红线范围内相当于约XX.XX亩。这一用地规模充分考虑了人降钙素基因相关肽脂质体项目的建设需求，保障了人降钙素基因相关肽脂质体项目在合适的空间内得以充分发展。人降钙素基因相关肽脂质体项目规划的总建筑面积为XXXX平方米，其中主体工程建设占XXXX平方米，计容建筑面积达XXXX平方米。预计建筑工程的投资将达到XXXX万元，为人降钙素基因相关肽脂质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计划购置的设备共计XXXX台（套），设备购置费用为XXXX万元。这一设备购置计划充分考虑到人降钙素基因相关肽脂质体项目的生产需求和技术要求，确保了人降钙素基因相关肽脂质体项目在生产运营中具备先进的技术装备和高效的生产能力。设备的合理配置将为人降钙素基因相关肽脂质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降钙素基因相关肽脂质体项目计划总投资为XXXX万元，预计年实现营业收入为XXXX万元。这一产能规模的设定旨在确保人降钙素基因相关肽脂质体项目能够在投资与回报之间取得平衡，实现长期可持续的发展。人降钙素基因相关肽脂质体项目的总投资充分考虑到各个方面的需求，包括用地建设、设备购置等多个环节，以确保人降钙素基因相关肽脂质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03"/>
      <w:r>
        <w:rPr>
          <w:rFonts w:ascii="仿宋" w:eastAsia="仿宋" w:hAnsi="仿宋" w:cs="仿宋" w:hint="eastAsia"/>
          <w:sz w:val="28"/>
          <w:lang w:eastAsia="zh-CN"/>
        </w:rPr>
        <w:t>四、人降钙素基因相关肽脂质体项目选址可行性分析</w:t>
      </w:r>
      <w:bookmarkEnd w:id="11"/>
    </w:p>
    <w:p>
      <w:pPr>
        <w:pStyle w:val="Heading2"/>
        <w:rPr>
          <w:rFonts w:ascii="仿宋" w:eastAsia="仿宋" w:hAnsi="仿宋" w:cs="仿宋" w:hint="eastAsia"/>
          <w:lang w:eastAsia="zh-CN"/>
        </w:rPr>
      </w:pPr>
      <w:bookmarkStart w:id="12" w:name="_Toc27558"/>
      <w:r>
        <w:rPr>
          <w:rFonts w:ascii="仿宋" w:eastAsia="仿宋" w:hAnsi="仿宋" w:cs="仿宋" w:hint="eastAsia"/>
          <w:lang w:eastAsia="zh-CN"/>
        </w:rPr>
        <w:t>(一)、人降钙素基因相关肽脂质体项目选址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该人降钙素基因相关肽脂质体项目选址位于XX省XX市XX区XXX街道</w:t>
      </w:r>
    </w:p>
    <w:p>
      <w:pPr>
        <w:pStyle w:val="Heading2"/>
        <w:ind w:firstLine="560" w:firstLineChars="200"/>
        <w:rPr>
          <w:rFonts w:ascii="仿宋" w:eastAsia="仿宋" w:hAnsi="仿宋" w:cs="仿宋" w:hint="eastAsia"/>
          <w:sz w:val="28"/>
          <w:lang w:eastAsia="zh-CN"/>
        </w:rPr>
      </w:pPr>
      <w:bookmarkStart w:id="13" w:name="_Toc518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降钙素基因相关肽脂质体项目的征地面积将根据人降钙素基因相关肽脂质体项目的实际规模和需求进行精确规划。具体面积XXX平方米，旨在确保人降钙素基因相关肽脂质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净用地面积是在征地面积基础上去除不可利用面积后的实际可开发用地。具体面积XXX平方米，考虑到环保、交通、安全等多方面因素，以确保人降钙素基因相关肽脂质体项目在整体利用效率上达到最优。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降钙素基因相关肽脂质体项目计划建设的建筑总规模具体面积XXX平方米。这一规模的确定综合考虑了人降钙素基因相关肽脂质体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绿地率是人降钙素基因相关肽脂质体项目用地中被规划为绿地的比例。具体面积XXX平方米，旨在通过合理规划绿地，改善人降钙素基因相关肽脂质体项目周边环境，提升居民生活质量，并符合城市整体绿化规划。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容积率是用地上可以建设的建筑总体积与用地面积之比。具体面积XXX，通过合理的容积率规划，确保人降钙素基因相关肽脂质体项目建筑规模与周边环境和谐共生。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降钙素基因相关肽脂质体项目选址与当地城市规划相一致，具体面积XXX平方米。通过与城市规划部门深入沟通，确保人降钙素基因相关肽脂质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降钙素基因相关肽脂质体项目选址符合当地产业政策，具体面积XXX平方米。这包括人降钙素基因相关肽脂质体项目对当地经济的促进作用，以及对相关产业的带动效应，确保人降钙素基因相关肽脂质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降钙素基因相关肽脂质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确保人降钙素基因相关肽脂质体项目选址具备必要的公共设施配套，具体面积XXX平方米。这包括交通便利性、教育、医疗等基础设施，以提高居民生活品质，使得人降钙素基因相关肽脂质体项目选址更具吸引力。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考虑用地总体要求对当地社会稳定性的影响，具体面积XXX平方米。通过深入了解当地社区反馈，确保人降钙素基因相关肽脂质体项目的选址和建设过程对当地社会和谐稳定产生积极作用。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降钙素基因相关肽脂质体项目选址不仅符合法规和规划，还在实际操作中具有可行性。这一全面规划将为人降钙素基因相关肽脂质体项目的成功实施提供坚实的基础，确保人降钙素基因相关肽脂质体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71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降钙素基因相关肽脂质体项目的设备规划和空间设计中，我们将采取灵活设备布局的措施。设备布局将根据实际需求进行灵活设计，避免不必要的浪费。通过合理规划设备摆放位置，我们将提高设备的利用率，减少设备间距，以确保人降钙素基因相关肽脂质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降钙素基因相关肽脂质体项目内部引入共享设施的概念，例如共享会议室、办公区等。通过这种方式，我们可以减少对资源的重复建设，提高资源共享效率，从而减小人降钙素基因相关肽脂质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95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降钙素基因相关肽脂质体项目的总图布置中，我们将不同功能区域进行明确的规划，以最大程度满足人降钙素基因相关肽脂质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30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降钙素基因相关肽脂质体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降钙素基因相关肽脂质体项目对环境的影响是综合评价的重要因素之一。我们将详细考虑选址周边的自然环境、生态保护区、水源地等情况，确保人降钙素基因相关肽脂质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降钙素基因相关肽脂质体项目所在地的相关政策，确保人降钙素基因相关肽脂质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考虑到社会稳定性对企业运营的重要性，我们将评估选址地区的社会安全情况、劳工关系、社区反馈等方面，以确保人降钙素基因相关肽脂质体项目的建设和运营不会受到社会稳定性的负面影响。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最后，我们将综合考虑用地成本，包括土地购置费用、土地开发成本等。通过对用地成本的详细评估，我们能够做出更为精确的经济效益分析，为人降钙素基因相关肽脂质体项目的投资决策提供有力支持。</w:t>
      </w:r>
    </w:p>
    <w:p>
      <w:pPr>
        <w:pStyle w:val="Heading1"/>
        <w:ind w:firstLine="560" w:firstLineChars="200"/>
        <w:rPr>
          <w:rFonts w:ascii="仿宋" w:eastAsia="仿宋" w:hAnsi="仿宋" w:cs="仿宋" w:hint="eastAsia"/>
          <w:sz w:val="28"/>
          <w:lang w:eastAsia="zh-CN"/>
        </w:rPr>
      </w:pPr>
      <w:bookmarkStart w:id="17" w:name="_Toc18228"/>
      <w:r>
        <w:rPr>
          <w:rFonts w:ascii="仿宋" w:eastAsia="仿宋" w:hAnsi="仿宋" w:cs="仿宋" w:hint="eastAsia"/>
          <w:sz w:val="28"/>
          <w:lang w:eastAsia="zh-CN"/>
        </w:rPr>
        <w:t>五、人降钙素基因相关肽脂质体项目危机管理</w:t>
      </w:r>
      <w:bookmarkEnd w:id="17"/>
    </w:p>
    <w:p>
      <w:pPr>
        <w:pStyle w:val="Heading2"/>
        <w:rPr>
          <w:rFonts w:ascii="仿宋" w:eastAsia="仿宋" w:hAnsi="仿宋" w:cs="仿宋" w:hint="eastAsia"/>
          <w:lang w:eastAsia="zh-CN"/>
        </w:rPr>
      </w:pPr>
      <w:bookmarkStart w:id="18" w:name="_Toc3127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危机管理中，危机预警与识别是确保人降钙素基因相关肽脂质体项目稳健运行的核心步骤。通过建立全面的监测机制，人降钙素基因相关肽脂质体项目团队旨在及时发现和理解潜在的风险和危机因素，以便采取及时的预防和应对措施，确保人降钙素基因相关肽脂质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降钙素基因相关肽脂质体项目团队全面分析了整个人降钙素基因相关肽脂质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降钙素基因相关肽脂质体项目团队着重于明确定义人降钙素基因相关肽脂质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降钙素基因相关肽脂质体项目进展的持续监控，团队能够及时发现潜在问题并作出迅速反应。人降钙素基因相关肽脂质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降钙素基因相关肽脂质体项目得以更有序、可控地推进。</w:t>
      </w:r>
    </w:p>
    <w:p>
      <w:pPr>
        <w:pStyle w:val="Heading2"/>
        <w:ind w:firstLine="560" w:firstLineChars="200"/>
        <w:rPr>
          <w:rFonts w:ascii="仿宋" w:eastAsia="仿宋" w:hAnsi="仿宋" w:cs="仿宋" w:hint="eastAsia"/>
          <w:sz w:val="28"/>
          <w:lang w:eastAsia="zh-CN"/>
        </w:rPr>
      </w:pPr>
      <w:bookmarkStart w:id="19" w:name="_Toc1542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在危机发生时，人降钙素基因相关肽脂质体项目团队立即行动，成立了应急小组。该小组的任务是迅速制定并实施紧急应对措施，以最小化潜在损失。以下是采取的主要措施：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暂停人降钙素基因相关肽脂质体项目进度：为遏制危机蔓延，人降钙素基因相关肽脂质体项目暂时停止进行，以便全面评估当前状况。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资源重新分配：重新评估人降钙素基因相关肽脂质体项目资源的分配，确保最大限度地减小损失。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实时沟通：与关键利益相关者建立实时沟通机制，向他们传递人降钙素基因相关肽脂质体项目危机的实际状况，保障人降钙素基因相关肽脂质体项目核心利益。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在紧急应对的同时，人降钙素基因相关肽脂质体项目团队强调了团队协作和有效沟通的重要性。以下是团队协作的关键举措：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信息共享机制：建立了信息共享平台，确保团队成员能够及时获取人降钙素基因相关肽脂质体项目危机的实时信息。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https://d.book118.com/236000025215010050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970F4"/>
    <w:rsid w:val="7B597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0002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2024-02-11T04:49:00Z</dcterms:created>
  <dcterms:modified xsi:type="dcterms:W3CDTF">2024-02-11T04:49:48Z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A210A911B97A47D9A44670D5C92CDA90_11</vt:lpwstr>
  </property>
  <property fmtid="{D5CDD505-2E9C-101B-9397-08002B2CF9AE}" pid="3" name="KSOProductBuildVer">
    <vt:lpwstr>2052-12.1.0.16250</vt:lpwstr>
  </property>
</Properties>
</file>