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2018-2023年湘中幼儿师范高等专科学校高职单招（数学／语文／英语）历年常考试题库含答案解析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对下列词句解释不正确的一项是（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A.“潇潇暮雨”指傍晚的雨势急骤。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B.“苒苒物华休”指美好的景物逐渐凋残。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C.“何事苦淹留”指不知道什么原因流连于此，不忍离去。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D.“正恁凝愁”指正有许多愁绪凝结，如此难以排解。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《马伶传》的作者是（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A.宗臣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B.侯方域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C.韩愈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D.欧阳修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马致远的《天净沙·秋思》是一篇（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A.小令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B.套曲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C.慢词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D.杂剧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《爱尔克的灯光》中故居照壁上的四个大字是（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A.“家门和顺”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B.“长宜子孙”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C.“光明正大”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D.“顽廉懦立”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《选择与安排》一文提出做文章最重要的是（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A.搜寻材料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B.要有创作的灵感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C.要有丰富的情感和思想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D.选择与安排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《楚辞·九歌·国殇》之“国殇”的含义是（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A.祭奠为楚国捐躯的将士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B.感伤楚国将士斗志的衰败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C.鼓舞为楚国捐躯的斗志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D.感伤楚国国势的衰败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6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下列各句中，“数”作“计算”解的是（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A.此其过江河之流，不可为量数。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B.成败之数，视此而已。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C.必有数次乃至十数次之阻力。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D.数罟不入湾池。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“逝者如斯”一语出自（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A.《醉翁亭记》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B.《前赤壁赋》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C.《论语?子罕》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D.《孟子》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下列词句中，运用了比喻手法的是（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A.遥岑远目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B.献愁供恨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C.玉簪螺髻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D.求田问舍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1921年，冰心在北京参加的文学社团是（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A.文学研究会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B.新月社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C.创造社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D.左翼作家联盟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《五代史伶官传序》的中心论点是（　　）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A.“满招损，谦得益”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B.“盛衰之理，虽曰天命，岂非人事哉”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C.“忧劳可以兴国，逸豫可以亡身”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D.“祸患常积于忽微，智勇多困于所溺”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《论学问》一文指出治学的目的是（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A.能权衡轻重，审察事理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B.娱乐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C.增长才识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D.装饰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13.</w:t>
      </w:r>
      <w:r>
        <w:rPr>
          <w:rFonts w:ascii="黑体" w:eastAsia="黑体" w:hAnsi="黑体" w:cs="Times New Roman"/>
          <w:sz w:val="24"/>
          <w:lang w:val="en-US" w:eastAsia="zh-CN" w:bidi="ar-SA"/>
        </w:rPr>
        <w:t>《箱子岩》一文选自散文集（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A.《湘行散记》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B.《湘西》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C.《从文自传》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D.《闲书》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14.</w:t>
      </w:r>
      <w:r>
        <w:rPr>
          <w:rFonts w:ascii="黑体" w:eastAsia="黑体" w:hAnsi="黑体" w:cs="Times New Roman"/>
          <w:sz w:val="24"/>
          <w:lang w:val="en-US" w:eastAsia="zh-CN" w:bidi="ar-SA"/>
        </w:rPr>
        <w:t>我国先秦时期著名的语录体散文集是（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A.《庄子》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B.《论语》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C.《孟子》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D.《韩非子》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https://d.book118.com/236012010231010052</w:t>
        </w:r>
      </w:hyperlink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9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yperlink" Target="https://d.book118.com/236012010231010052" TargetMode="External" /><Relationship Id="rId9" Type="http://schemas.openxmlformats.org/officeDocument/2006/relationships/footer" Target="footer4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