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离子交换设备项目规划设计方案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529" w:history="1">
        <w:r>
          <w:rPr>
            <w:rFonts w:ascii="仿宋" w:eastAsia="仿宋" w:hAnsi="仿宋" w:cs="仿宋" w:hint="eastAsia"/>
            <w:lang w:eastAsia="zh-CN"/>
          </w:rPr>
          <w:t>序言</w:t>
        </w:r>
        <w:r>
          <w:tab/>
        </w:r>
        <w:r>
          <w:fldChar w:fldCharType="begin"/>
        </w:r>
        <w:r>
          <w:instrText xml:space="preserve"> PAGEREF _Toc6529 \h </w:instrText>
        </w:r>
        <w:r>
          <w:fldChar w:fldCharType="separate"/>
        </w:r>
        <w:r>
          <w:t>3</w:t>
        </w:r>
        <w:r>
          <w:fldChar w:fldCharType="end"/>
        </w:r>
      </w:hyperlink>
    </w:p>
    <w:p>
      <w:pPr>
        <w:pStyle w:val="TOC1"/>
        <w:tabs>
          <w:tab w:val="right" w:leader="dot" w:pos="8306"/>
        </w:tabs>
      </w:pPr>
      <w:hyperlink w:anchor="_Toc27401" w:history="1">
        <w:r>
          <w:rPr>
            <w:rFonts w:ascii="仿宋" w:eastAsia="仿宋" w:hAnsi="仿宋" w:cs="仿宋" w:hint="eastAsia"/>
            <w:lang w:eastAsia="zh-CN"/>
          </w:rPr>
          <w:t>一、离子交换设备项目绩效评估</w:t>
        </w:r>
        <w:r>
          <w:tab/>
        </w:r>
        <w:r>
          <w:fldChar w:fldCharType="begin"/>
        </w:r>
        <w:r>
          <w:instrText xml:space="preserve"> PAGEREF _Toc27401 \h </w:instrText>
        </w:r>
        <w:r>
          <w:fldChar w:fldCharType="separate"/>
        </w:r>
        <w:r>
          <w:t>3</w:t>
        </w:r>
        <w:r>
          <w:fldChar w:fldCharType="end"/>
        </w:r>
      </w:hyperlink>
    </w:p>
    <w:p>
      <w:pPr>
        <w:pStyle w:val="TOC2"/>
        <w:tabs>
          <w:tab w:val="right" w:leader="dot" w:pos="8306"/>
        </w:tabs>
      </w:pPr>
      <w:hyperlink w:anchor="_Toc31044" w:history="1">
        <w:r>
          <w:rPr>
            <w:rFonts w:ascii="仿宋" w:eastAsia="仿宋" w:hAnsi="仿宋" w:cs="仿宋" w:hint="eastAsia"/>
            <w:lang w:eastAsia="zh-CN"/>
          </w:rPr>
          <w:t>(一)、绩效评估指标</w:t>
        </w:r>
        <w:r>
          <w:tab/>
        </w:r>
        <w:r>
          <w:fldChar w:fldCharType="begin"/>
        </w:r>
        <w:r>
          <w:instrText xml:space="preserve"> PAGEREF _Toc31044 \h </w:instrText>
        </w:r>
        <w:r>
          <w:fldChar w:fldCharType="separate"/>
        </w:r>
        <w:r>
          <w:t>3</w:t>
        </w:r>
        <w:r>
          <w:fldChar w:fldCharType="end"/>
        </w:r>
      </w:hyperlink>
    </w:p>
    <w:p>
      <w:pPr>
        <w:pStyle w:val="TOC2"/>
        <w:tabs>
          <w:tab w:val="right" w:leader="dot" w:pos="8306"/>
        </w:tabs>
      </w:pPr>
      <w:hyperlink w:anchor="_Toc10316" w:history="1">
        <w:r>
          <w:rPr>
            <w:rFonts w:ascii="仿宋" w:eastAsia="仿宋" w:hAnsi="仿宋" w:cs="仿宋" w:hint="eastAsia"/>
            <w:lang w:eastAsia="zh-CN"/>
          </w:rPr>
          <w:t>(二)、绩效评估方法</w:t>
        </w:r>
        <w:r>
          <w:tab/>
        </w:r>
        <w:r>
          <w:fldChar w:fldCharType="begin"/>
        </w:r>
        <w:r>
          <w:instrText xml:space="preserve"> PAGEREF _Toc10316 \h </w:instrText>
        </w:r>
        <w:r>
          <w:fldChar w:fldCharType="separate"/>
        </w:r>
        <w:r>
          <w:t>4</w:t>
        </w:r>
        <w:r>
          <w:fldChar w:fldCharType="end"/>
        </w:r>
      </w:hyperlink>
    </w:p>
    <w:p>
      <w:pPr>
        <w:pStyle w:val="TOC2"/>
        <w:tabs>
          <w:tab w:val="right" w:leader="dot" w:pos="8306"/>
        </w:tabs>
      </w:pPr>
      <w:hyperlink w:anchor="_Toc10108" w:history="1">
        <w:r>
          <w:rPr>
            <w:rFonts w:ascii="仿宋" w:eastAsia="仿宋" w:hAnsi="仿宋" w:cs="仿宋" w:hint="eastAsia"/>
            <w:lang w:eastAsia="zh-CN"/>
          </w:rPr>
          <w:t>(三)、绩效评估周期</w:t>
        </w:r>
        <w:r>
          <w:tab/>
        </w:r>
        <w:r>
          <w:fldChar w:fldCharType="begin"/>
        </w:r>
        <w:r>
          <w:instrText xml:space="preserve"> PAGEREF _Toc10108 \h </w:instrText>
        </w:r>
        <w:r>
          <w:fldChar w:fldCharType="separate"/>
        </w:r>
        <w:r>
          <w:t>5</w:t>
        </w:r>
        <w:r>
          <w:fldChar w:fldCharType="end"/>
        </w:r>
      </w:hyperlink>
    </w:p>
    <w:p>
      <w:pPr>
        <w:pStyle w:val="TOC1"/>
        <w:tabs>
          <w:tab w:val="right" w:leader="dot" w:pos="8306"/>
        </w:tabs>
      </w:pPr>
      <w:hyperlink w:anchor="_Toc30912" w:history="1">
        <w:r>
          <w:rPr>
            <w:rFonts w:ascii="仿宋" w:eastAsia="仿宋" w:hAnsi="仿宋" w:cs="仿宋" w:hint="eastAsia"/>
            <w:lang w:eastAsia="zh-CN"/>
          </w:rPr>
          <w:t>二、离子交换设备项目概论</w:t>
        </w:r>
        <w:r>
          <w:tab/>
        </w:r>
        <w:r>
          <w:fldChar w:fldCharType="begin"/>
        </w:r>
        <w:r>
          <w:instrText xml:space="preserve"> PAGEREF _Toc30912 \h </w:instrText>
        </w:r>
        <w:r>
          <w:fldChar w:fldCharType="separate"/>
        </w:r>
        <w:r>
          <w:t>6</w:t>
        </w:r>
        <w:r>
          <w:fldChar w:fldCharType="end"/>
        </w:r>
      </w:hyperlink>
    </w:p>
    <w:p>
      <w:pPr>
        <w:pStyle w:val="TOC2"/>
        <w:tabs>
          <w:tab w:val="right" w:leader="dot" w:pos="8306"/>
        </w:tabs>
      </w:pPr>
      <w:hyperlink w:anchor="_Toc32104" w:history="1">
        <w:r>
          <w:rPr>
            <w:rFonts w:ascii="仿宋" w:eastAsia="仿宋" w:hAnsi="仿宋" w:cs="仿宋" w:hint="eastAsia"/>
            <w:lang w:eastAsia="zh-CN"/>
          </w:rPr>
          <w:t>(一)、离子交换设备项目概况</w:t>
        </w:r>
        <w:r>
          <w:tab/>
        </w:r>
        <w:r>
          <w:fldChar w:fldCharType="begin"/>
        </w:r>
        <w:r>
          <w:instrText xml:space="preserve"> PAGEREF _Toc32104 \h </w:instrText>
        </w:r>
        <w:r>
          <w:fldChar w:fldCharType="separate"/>
        </w:r>
        <w:r>
          <w:t>6</w:t>
        </w:r>
        <w:r>
          <w:fldChar w:fldCharType="end"/>
        </w:r>
      </w:hyperlink>
    </w:p>
    <w:p>
      <w:pPr>
        <w:pStyle w:val="TOC2"/>
        <w:tabs>
          <w:tab w:val="right" w:leader="dot" w:pos="8306"/>
        </w:tabs>
      </w:pPr>
      <w:hyperlink w:anchor="_Toc5960" w:history="1">
        <w:r>
          <w:rPr>
            <w:rFonts w:ascii="仿宋" w:eastAsia="仿宋" w:hAnsi="仿宋" w:cs="仿宋" w:hint="eastAsia"/>
            <w:lang w:eastAsia="zh-CN"/>
          </w:rPr>
          <w:t>(二)、离子交换设备项目目标</w:t>
        </w:r>
        <w:r>
          <w:tab/>
        </w:r>
        <w:r>
          <w:fldChar w:fldCharType="begin"/>
        </w:r>
        <w:r>
          <w:instrText xml:space="preserve"> PAGEREF _Toc5960 \h </w:instrText>
        </w:r>
        <w:r>
          <w:fldChar w:fldCharType="separate"/>
        </w:r>
        <w:r>
          <w:t>8</w:t>
        </w:r>
        <w:r>
          <w:fldChar w:fldCharType="end"/>
        </w:r>
      </w:hyperlink>
    </w:p>
    <w:p>
      <w:pPr>
        <w:pStyle w:val="TOC2"/>
        <w:tabs>
          <w:tab w:val="right" w:leader="dot" w:pos="8306"/>
        </w:tabs>
      </w:pPr>
      <w:hyperlink w:anchor="_Toc24206" w:history="1">
        <w:r>
          <w:rPr>
            <w:rFonts w:ascii="仿宋" w:eastAsia="仿宋" w:hAnsi="仿宋" w:cs="仿宋" w:hint="eastAsia"/>
            <w:lang w:eastAsia="zh-CN"/>
          </w:rPr>
          <w:t>(三)、离子交换设备项目提出的理由</w:t>
        </w:r>
        <w:r>
          <w:tab/>
        </w:r>
        <w:r>
          <w:fldChar w:fldCharType="begin"/>
        </w:r>
        <w:r>
          <w:instrText xml:space="preserve"> PAGEREF _Toc24206 \h </w:instrText>
        </w:r>
        <w:r>
          <w:fldChar w:fldCharType="separate"/>
        </w:r>
        <w:r>
          <w:t>9</w:t>
        </w:r>
        <w:r>
          <w:fldChar w:fldCharType="end"/>
        </w:r>
      </w:hyperlink>
    </w:p>
    <w:p>
      <w:pPr>
        <w:pStyle w:val="TOC2"/>
        <w:tabs>
          <w:tab w:val="right" w:leader="dot" w:pos="8306"/>
        </w:tabs>
      </w:pPr>
      <w:hyperlink w:anchor="_Toc25784" w:history="1">
        <w:r>
          <w:rPr>
            <w:rFonts w:ascii="仿宋" w:eastAsia="仿宋" w:hAnsi="仿宋" w:cs="仿宋" w:hint="eastAsia"/>
            <w:lang w:eastAsia="zh-CN"/>
          </w:rPr>
          <w:t>(四)、离子交换设备项目意义</w:t>
        </w:r>
        <w:r>
          <w:tab/>
        </w:r>
        <w:r>
          <w:fldChar w:fldCharType="begin"/>
        </w:r>
        <w:r>
          <w:instrText xml:space="preserve"> PAGEREF _Toc25784 \h </w:instrText>
        </w:r>
        <w:r>
          <w:fldChar w:fldCharType="separate"/>
        </w:r>
        <w:r>
          <w:t>11</w:t>
        </w:r>
        <w:r>
          <w:fldChar w:fldCharType="end"/>
        </w:r>
      </w:hyperlink>
    </w:p>
    <w:p>
      <w:pPr>
        <w:pStyle w:val="TOC2"/>
        <w:tabs>
          <w:tab w:val="right" w:leader="dot" w:pos="8306"/>
        </w:tabs>
      </w:pPr>
      <w:hyperlink w:anchor="_Toc11834" w:history="1">
        <w:r>
          <w:rPr>
            <w:rFonts w:ascii="仿宋" w:eastAsia="仿宋" w:hAnsi="仿宋" w:cs="仿宋" w:hint="eastAsia"/>
            <w:lang w:eastAsia="zh-CN"/>
          </w:rPr>
          <w:t>(五)、离子交换设备项目背景</w:t>
        </w:r>
        <w:r>
          <w:tab/>
        </w:r>
        <w:r>
          <w:fldChar w:fldCharType="begin"/>
        </w:r>
        <w:r>
          <w:instrText xml:space="preserve"> PAGEREF _Toc11834 \h </w:instrText>
        </w:r>
        <w:r>
          <w:fldChar w:fldCharType="separate"/>
        </w:r>
        <w:r>
          <w:t>12</w:t>
        </w:r>
        <w:r>
          <w:fldChar w:fldCharType="end"/>
        </w:r>
      </w:hyperlink>
    </w:p>
    <w:p>
      <w:pPr>
        <w:pStyle w:val="TOC1"/>
        <w:tabs>
          <w:tab w:val="right" w:leader="dot" w:pos="8306"/>
        </w:tabs>
      </w:pPr>
      <w:hyperlink w:anchor="_Toc11753" w:history="1">
        <w:r>
          <w:rPr>
            <w:rFonts w:ascii="仿宋" w:eastAsia="仿宋" w:hAnsi="仿宋" w:cs="仿宋" w:hint="eastAsia"/>
            <w:lang w:eastAsia="zh-CN"/>
          </w:rPr>
          <w:t>三、工艺说明</w:t>
        </w:r>
        <w:r>
          <w:tab/>
        </w:r>
        <w:r>
          <w:fldChar w:fldCharType="begin"/>
        </w:r>
        <w:r>
          <w:instrText xml:space="preserve"> PAGEREF _Toc11753 \h </w:instrText>
        </w:r>
        <w:r>
          <w:fldChar w:fldCharType="separate"/>
        </w:r>
        <w:r>
          <w:t>13</w:t>
        </w:r>
        <w:r>
          <w:fldChar w:fldCharType="end"/>
        </w:r>
      </w:hyperlink>
    </w:p>
    <w:p>
      <w:pPr>
        <w:pStyle w:val="TOC2"/>
        <w:tabs>
          <w:tab w:val="right" w:leader="dot" w:pos="8306"/>
        </w:tabs>
      </w:pPr>
      <w:hyperlink w:anchor="_Toc2476" w:history="1">
        <w:r>
          <w:rPr>
            <w:rFonts w:ascii="仿宋" w:eastAsia="仿宋" w:hAnsi="仿宋" w:cs="仿宋" w:hint="eastAsia"/>
            <w:lang w:eastAsia="zh-CN"/>
          </w:rPr>
          <w:t>(一)、技术管理特点</w:t>
        </w:r>
        <w:r>
          <w:tab/>
        </w:r>
        <w:r>
          <w:fldChar w:fldCharType="begin"/>
        </w:r>
        <w:r>
          <w:instrText xml:space="preserve"> PAGEREF _Toc2476 \h </w:instrText>
        </w:r>
        <w:r>
          <w:fldChar w:fldCharType="separate"/>
        </w:r>
        <w:r>
          <w:t>13</w:t>
        </w:r>
        <w:r>
          <w:fldChar w:fldCharType="end"/>
        </w:r>
      </w:hyperlink>
    </w:p>
    <w:p>
      <w:pPr>
        <w:pStyle w:val="TOC2"/>
        <w:tabs>
          <w:tab w:val="right" w:leader="dot" w:pos="8306"/>
        </w:tabs>
      </w:pPr>
      <w:hyperlink w:anchor="_Toc22433" w:history="1">
        <w:r>
          <w:rPr>
            <w:rFonts w:ascii="仿宋" w:eastAsia="仿宋" w:hAnsi="仿宋" w:cs="仿宋" w:hint="eastAsia"/>
            <w:lang w:eastAsia="zh-CN"/>
          </w:rPr>
          <w:t>(二)、离子交换设备项目工艺技术设计方案</w:t>
        </w:r>
        <w:r>
          <w:tab/>
        </w:r>
        <w:r>
          <w:fldChar w:fldCharType="begin"/>
        </w:r>
        <w:r>
          <w:instrText xml:space="preserve"> PAGEREF _Toc22433 \h </w:instrText>
        </w:r>
        <w:r>
          <w:fldChar w:fldCharType="separate"/>
        </w:r>
        <w:r>
          <w:t>14</w:t>
        </w:r>
        <w:r>
          <w:fldChar w:fldCharType="end"/>
        </w:r>
      </w:hyperlink>
    </w:p>
    <w:p>
      <w:pPr>
        <w:pStyle w:val="TOC2"/>
        <w:tabs>
          <w:tab w:val="right" w:leader="dot" w:pos="8306"/>
        </w:tabs>
      </w:pPr>
      <w:hyperlink w:anchor="_Toc13559" w:history="1">
        <w:r>
          <w:rPr>
            <w:rFonts w:ascii="仿宋" w:eastAsia="仿宋" w:hAnsi="仿宋" w:cs="仿宋" w:hint="eastAsia"/>
            <w:lang w:eastAsia="zh-CN"/>
          </w:rPr>
          <w:t>(三)、设备选型方案</w:t>
        </w:r>
        <w:r>
          <w:tab/>
        </w:r>
        <w:r>
          <w:fldChar w:fldCharType="begin"/>
        </w:r>
        <w:r>
          <w:instrText xml:space="preserve"> PAGEREF _Toc13559 \h </w:instrText>
        </w:r>
        <w:r>
          <w:fldChar w:fldCharType="separate"/>
        </w:r>
        <w:r>
          <w:t>15</w:t>
        </w:r>
        <w:r>
          <w:fldChar w:fldCharType="end"/>
        </w:r>
      </w:hyperlink>
    </w:p>
    <w:p>
      <w:pPr>
        <w:pStyle w:val="TOC1"/>
        <w:tabs>
          <w:tab w:val="right" w:leader="dot" w:pos="8306"/>
        </w:tabs>
      </w:pPr>
      <w:hyperlink w:anchor="_Toc18051" w:history="1">
        <w:r>
          <w:rPr>
            <w:rFonts w:ascii="仿宋" w:eastAsia="仿宋" w:hAnsi="仿宋" w:cs="仿宋" w:hint="eastAsia"/>
            <w:lang w:eastAsia="zh-CN"/>
          </w:rPr>
          <w:t>四、产品规划分析</w:t>
        </w:r>
        <w:r>
          <w:tab/>
        </w:r>
        <w:r>
          <w:fldChar w:fldCharType="begin"/>
        </w:r>
        <w:r>
          <w:instrText xml:space="preserve"> PAGEREF _Toc18051 \h </w:instrText>
        </w:r>
        <w:r>
          <w:fldChar w:fldCharType="separate"/>
        </w:r>
        <w:r>
          <w:t>17</w:t>
        </w:r>
        <w:r>
          <w:fldChar w:fldCharType="end"/>
        </w:r>
      </w:hyperlink>
    </w:p>
    <w:p>
      <w:pPr>
        <w:pStyle w:val="TOC2"/>
        <w:tabs>
          <w:tab w:val="right" w:leader="dot" w:pos="8306"/>
        </w:tabs>
      </w:pPr>
      <w:hyperlink w:anchor="_Toc22437" w:history="1">
        <w:r>
          <w:rPr>
            <w:rFonts w:ascii="仿宋" w:eastAsia="仿宋" w:hAnsi="仿宋" w:cs="仿宋" w:hint="eastAsia"/>
            <w:lang w:eastAsia="zh-CN"/>
          </w:rPr>
          <w:t>(一)、产品规划</w:t>
        </w:r>
        <w:r>
          <w:tab/>
        </w:r>
        <w:r>
          <w:fldChar w:fldCharType="begin"/>
        </w:r>
        <w:r>
          <w:instrText xml:space="preserve"> PAGEREF _Toc22437 \h </w:instrText>
        </w:r>
        <w:r>
          <w:fldChar w:fldCharType="separate"/>
        </w:r>
        <w:r>
          <w:t>17</w:t>
        </w:r>
        <w:r>
          <w:fldChar w:fldCharType="end"/>
        </w:r>
      </w:hyperlink>
    </w:p>
    <w:p>
      <w:pPr>
        <w:pStyle w:val="TOC2"/>
        <w:tabs>
          <w:tab w:val="right" w:leader="dot" w:pos="8306"/>
        </w:tabs>
      </w:pPr>
      <w:hyperlink w:anchor="_Toc19355" w:history="1">
        <w:r>
          <w:rPr>
            <w:rFonts w:ascii="仿宋" w:eastAsia="仿宋" w:hAnsi="仿宋" w:cs="仿宋" w:hint="eastAsia"/>
            <w:lang w:eastAsia="zh-CN"/>
          </w:rPr>
          <w:t>(二)、建设规模</w:t>
        </w:r>
        <w:r>
          <w:tab/>
        </w:r>
        <w:r>
          <w:fldChar w:fldCharType="begin"/>
        </w:r>
        <w:r>
          <w:instrText xml:space="preserve"> PAGEREF _Toc19355 \h </w:instrText>
        </w:r>
        <w:r>
          <w:fldChar w:fldCharType="separate"/>
        </w:r>
        <w:r>
          <w:t>17</w:t>
        </w:r>
        <w:r>
          <w:fldChar w:fldCharType="end"/>
        </w:r>
      </w:hyperlink>
    </w:p>
    <w:p>
      <w:pPr>
        <w:pStyle w:val="TOC1"/>
        <w:tabs>
          <w:tab w:val="right" w:leader="dot" w:pos="8306"/>
        </w:tabs>
      </w:pPr>
      <w:hyperlink w:anchor="_Toc20372" w:history="1">
        <w:r>
          <w:rPr>
            <w:rFonts w:ascii="仿宋" w:eastAsia="仿宋" w:hAnsi="仿宋" w:cs="仿宋" w:hint="eastAsia"/>
            <w:lang w:eastAsia="zh-CN"/>
          </w:rPr>
          <w:t>五、离子交换设备项目文档管理</w:t>
        </w:r>
        <w:r>
          <w:tab/>
        </w:r>
        <w:r>
          <w:fldChar w:fldCharType="begin"/>
        </w:r>
        <w:r>
          <w:instrText xml:space="preserve"> PAGEREF _Toc20372 \h </w:instrText>
        </w:r>
        <w:r>
          <w:fldChar w:fldCharType="separate"/>
        </w:r>
        <w:r>
          <w:t>19</w:t>
        </w:r>
        <w:r>
          <w:fldChar w:fldCharType="end"/>
        </w:r>
      </w:hyperlink>
    </w:p>
    <w:p>
      <w:pPr>
        <w:pStyle w:val="TOC2"/>
        <w:tabs>
          <w:tab w:val="right" w:leader="dot" w:pos="8306"/>
        </w:tabs>
      </w:pPr>
      <w:hyperlink w:anchor="_Toc25164" w:history="1">
        <w:r>
          <w:rPr>
            <w:rFonts w:ascii="仿宋" w:eastAsia="仿宋" w:hAnsi="仿宋" w:cs="仿宋" w:hint="eastAsia"/>
            <w:lang w:eastAsia="zh-CN"/>
          </w:rPr>
          <w:t>(一)、文档编制与审查</w:t>
        </w:r>
        <w:r>
          <w:tab/>
        </w:r>
        <w:r>
          <w:fldChar w:fldCharType="begin"/>
        </w:r>
        <w:r>
          <w:instrText xml:space="preserve"> PAGEREF _Toc25164 \h </w:instrText>
        </w:r>
        <w:r>
          <w:fldChar w:fldCharType="separate"/>
        </w:r>
        <w:r>
          <w:t>19</w:t>
        </w:r>
        <w:r>
          <w:fldChar w:fldCharType="end"/>
        </w:r>
      </w:hyperlink>
    </w:p>
    <w:p>
      <w:pPr>
        <w:pStyle w:val="TOC2"/>
        <w:tabs>
          <w:tab w:val="right" w:leader="dot" w:pos="8306"/>
        </w:tabs>
      </w:pPr>
      <w:hyperlink w:anchor="_Toc21419" w:history="1">
        <w:r>
          <w:rPr>
            <w:rFonts w:ascii="仿宋" w:eastAsia="仿宋" w:hAnsi="仿宋" w:cs="仿宋" w:hint="eastAsia"/>
            <w:lang w:eastAsia="zh-CN"/>
          </w:rPr>
          <w:t>(二)、文档发布与分发</w:t>
        </w:r>
        <w:r>
          <w:tab/>
        </w:r>
        <w:r>
          <w:fldChar w:fldCharType="begin"/>
        </w:r>
        <w:r>
          <w:instrText xml:space="preserve"> PAGEREF _Toc21419 \h </w:instrText>
        </w:r>
        <w:r>
          <w:fldChar w:fldCharType="separate"/>
        </w:r>
        <w:r>
          <w:t>20</w:t>
        </w:r>
        <w:r>
          <w:fldChar w:fldCharType="end"/>
        </w:r>
      </w:hyperlink>
    </w:p>
    <w:p>
      <w:pPr>
        <w:pStyle w:val="TOC2"/>
        <w:tabs>
          <w:tab w:val="right" w:leader="dot" w:pos="8306"/>
        </w:tabs>
      </w:pPr>
      <w:hyperlink w:anchor="_Toc12967" w:history="1">
        <w:r>
          <w:rPr>
            <w:rFonts w:ascii="仿宋" w:eastAsia="仿宋" w:hAnsi="仿宋" w:cs="仿宋" w:hint="eastAsia"/>
            <w:lang w:eastAsia="zh-CN"/>
          </w:rPr>
          <w:t>(三)、文档存档与归档</w:t>
        </w:r>
        <w:r>
          <w:tab/>
        </w:r>
        <w:r>
          <w:fldChar w:fldCharType="begin"/>
        </w:r>
        <w:r>
          <w:instrText xml:space="preserve"> PAGEREF _Toc12967 \h </w:instrText>
        </w:r>
        <w:r>
          <w:fldChar w:fldCharType="separate"/>
        </w:r>
        <w:r>
          <w:t>21</w:t>
        </w:r>
        <w:r>
          <w:fldChar w:fldCharType="end"/>
        </w:r>
      </w:hyperlink>
    </w:p>
    <w:p>
      <w:pPr>
        <w:pStyle w:val="TOC1"/>
        <w:tabs>
          <w:tab w:val="right" w:leader="dot" w:pos="8306"/>
        </w:tabs>
      </w:pPr>
      <w:hyperlink w:anchor="_Toc11613" w:history="1">
        <w:r>
          <w:rPr>
            <w:rFonts w:ascii="仿宋" w:eastAsia="仿宋" w:hAnsi="仿宋" w:cs="仿宋" w:hint="eastAsia"/>
            <w:lang w:eastAsia="zh-CN"/>
          </w:rPr>
          <w:t>六、离子交换设备项目土建工程</w:t>
        </w:r>
        <w:r>
          <w:tab/>
        </w:r>
        <w:r>
          <w:fldChar w:fldCharType="begin"/>
        </w:r>
        <w:r>
          <w:instrText xml:space="preserve"> PAGEREF _Toc11613 \h </w:instrText>
        </w:r>
        <w:r>
          <w:fldChar w:fldCharType="separate"/>
        </w:r>
        <w:r>
          <w:t>22</w:t>
        </w:r>
        <w:r>
          <w:fldChar w:fldCharType="end"/>
        </w:r>
      </w:hyperlink>
    </w:p>
    <w:p>
      <w:pPr>
        <w:pStyle w:val="TOC2"/>
        <w:tabs>
          <w:tab w:val="right" w:leader="dot" w:pos="8306"/>
        </w:tabs>
      </w:pPr>
      <w:hyperlink w:anchor="_Toc9070" w:history="1">
        <w:r>
          <w:rPr>
            <w:rFonts w:ascii="仿宋" w:eastAsia="仿宋" w:hAnsi="仿宋" w:cs="仿宋" w:hint="eastAsia"/>
            <w:lang w:eastAsia="zh-CN"/>
          </w:rPr>
          <w:t>(一)、建筑工程设计原则</w:t>
        </w:r>
        <w:r>
          <w:tab/>
        </w:r>
        <w:r>
          <w:fldChar w:fldCharType="begin"/>
        </w:r>
        <w:r>
          <w:instrText xml:space="preserve"> PAGEREF _Toc9070 \h </w:instrText>
        </w:r>
        <w:r>
          <w:fldChar w:fldCharType="separate"/>
        </w:r>
        <w:r>
          <w:t>22</w:t>
        </w:r>
        <w:r>
          <w:fldChar w:fldCharType="end"/>
        </w:r>
      </w:hyperlink>
    </w:p>
    <w:p>
      <w:pPr>
        <w:pStyle w:val="TOC2"/>
        <w:tabs>
          <w:tab w:val="right" w:leader="dot" w:pos="8306"/>
        </w:tabs>
      </w:pPr>
      <w:hyperlink w:anchor="_Toc18191" w:history="1">
        <w:r>
          <w:rPr>
            <w:rFonts w:ascii="仿宋" w:eastAsia="仿宋" w:hAnsi="仿宋" w:cs="仿宋" w:hint="eastAsia"/>
            <w:lang w:eastAsia="zh-CN"/>
          </w:rPr>
          <w:t>(二)、土建工程设计年限及安全等级</w:t>
        </w:r>
        <w:r>
          <w:tab/>
        </w:r>
        <w:r>
          <w:fldChar w:fldCharType="begin"/>
        </w:r>
        <w:r>
          <w:instrText xml:space="preserve"> PAGEREF _Toc18191 \h </w:instrText>
        </w:r>
        <w:r>
          <w:fldChar w:fldCharType="separate"/>
        </w:r>
        <w:r>
          <w:t>23</w:t>
        </w:r>
        <w:r>
          <w:fldChar w:fldCharType="end"/>
        </w:r>
      </w:hyperlink>
    </w:p>
    <w:p>
      <w:pPr>
        <w:pStyle w:val="TOC2"/>
        <w:tabs>
          <w:tab w:val="right" w:leader="dot" w:pos="8306"/>
        </w:tabs>
      </w:pPr>
      <w:hyperlink w:anchor="_Toc24923" w:history="1">
        <w:r>
          <w:rPr>
            <w:rFonts w:ascii="仿宋" w:eastAsia="仿宋" w:hAnsi="仿宋" w:cs="仿宋" w:hint="eastAsia"/>
            <w:lang w:eastAsia="zh-CN"/>
          </w:rPr>
          <w:t>(三)、建筑工程设计总体要求</w:t>
        </w:r>
        <w:r>
          <w:tab/>
        </w:r>
        <w:r>
          <w:fldChar w:fldCharType="begin"/>
        </w:r>
        <w:r>
          <w:instrText xml:space="preserve"> PAGEREF _Toc24923 \h </w:instrText>
        </w:r>
        <w:r>
          <w:fldChar w:fldCharType="separate"/>
        </w:r>
        <w:r>
          <w:t>25</w:t>
        </w:r>
        <w:r>
          <w:fldChar w:fldCharType="end"/>
        </w:r>
      </w:hyperlink>
    </w:p>
    <w:p>
      <w:pPr>
        <w:pStyle w:val="TOC2"/>
        <w:tabs>
          <w:tab w:val="right" w:leader="dot" w:pos="8306"/>
        </w:tabs>
      </w:pPr>
      <w:hyperlink w:anchor="_Toc32476" w:history="1">
        <w:r>
          <w:rPr>
            <w:rFonts w:ascii="仿宋" w:eastAsia="仿宋" w:hAnsi="仿宋" w:cs="仿宋" w:hint="eastAsia"/>
            <w:lang w:eastAsia="zh-CN"/>
          </w:rPr>
          <w:t>(四)、土建工程建设指标</w:t>
        </w:r>
        <w:r>
          <w:tab/>
        </w:r>
        <w:r>
          <w:fldChar w:fldCharType="begin"/>
        </w:r>
        <w:r>
          <w:instrText xml:space="preserve"> PAGEREF _Toc32476 \h </w:instrText>
        </w:r>
        <w:r>
          <w:fldChar w:fldCharType="separate"/>
        </w:r>
        <w:r>
          <w:t>25</w:t>
        </w:r>
        <w:r>
          <w:fldChar w:fldCharType="end"/>
        </w:r>
      </w:hyperlink>
    </w:p>
    <w:p>
      <w:pPr>
        <w:pStyle w:val="TOC1"/>
        <w:tabs>
          <w:tab w:val="right" w:leader="dot" w:pos="8306"/>
        </w:tabs>
      </w:pPr>
      <w:hyperlink w:anchor="_Toc11611" w:history="1">
        <w:r>
          <w:rPr>
            <w:rFonts w:ascii="仿宋" w:eastAsia="仿宋" w:hAnsi="仿宋" w:cs="仿宋" w:hint="eastAsia"/>
            <w:lang w:eastAsia="zh-CN"/>
          </w:rPr>
          <w:t>七、离子交换设备项目人力资源培养与发展</w:t>
        </w:r>
        <w:r>
          <w:tab/>
        </w:r>
        <w:r>
          <w:fldChar w:fldCharType="begin"/>
        </w:r>
        <w:r>
          <w:instrText xml:space="preserve"> PAGEREF _Toc11611 \h </w:instrText>
        </w:r>
        <w:r>
          <w:fldChar w:fldCharType="separate"/>
        </w:r>
        <w:r>
          <w:t>25</w:t>
        </w:r>
        <w:r>
          <w:fldChar w:fldCharType="end"/>
        </w:r>
      </w:hyperlink>
    </w:p>
    <w:p>
      <w:pPr>
        <w:pStyle w:val="TOC2"/>
        <w:tabs>
          <w:tab w:val="right" w:leader="dot" w:pos="8306"/>
        </w:tabs>
      </w:pPr>
      <w:hyperlink w:anchor="_Toc26700" w:history="1">
        <w:r>
          <w:rPr>
            <w:rFonts w:ascii="仿宋" w:eastAsia="仿宋" w:hAnsi="仿宋" w:cs="仿宋" w:hint="eastAsia"/>
            <w:lang w:eastAsia="zh-CN"/>
          </w:rPr>
          <w:t>(一)、人才需求与规划</w:t>
        </w:r>
        <w:r>
          <w:tab/>
        </w:r>
        <w:r>
          <w:fldChar w:fldCharType="begin"/>
        </w:r>
        <w:r>
          <w:instrText xml:space="preserve"> PAGEREF _Toc26700 \h </w:instrText>
        </w:r>
        <w:r>
          <w:fldChar w:fldCharType="separate"/>
        </w:r>
        <w:r>
          <w:t>25</w:t>
        </w:r>
        <w:r>
          <w:fldChar w:fldCharType="end"/>
        </w:r>
      </w:hyperlink>
    </w:p>
    <w:p>
      <w:pPr>
        <w:pStyle w:val="TOC2"/>
        <w:tabs>
          <w:tab w:val="right" w:leader="dot" w:pos="8306"/>
        </w:tabs>
      </w:pPr>
      <w:hyperlink w:anchor="_Toc4571" w:history="1">
        <w:r>
          <w:rPr>
            <w:rFonts w:ascii="仿宋" w:eastAsia="仿宋" w:hAnsi="仿宋" w:cs="仿宋" w:hint="eastAsia"/>
            <w:lang w:eastAsia="zh-CN"/>
          </w:rPr>
          <w:t>(二)、培训与发展计划</w:t>
        </w:r>
        <w:r>
          <w:tab/>
        </w:r>
        <w:r>
          <w:fldChar w:fldCharType="begin"/>
        </w:r>
        <w:r>
          <w:instrText xml:space="preserve"> PAGEREF _Toc4571 \h </w:instrText>
        </w:r>
        <w:r>
          <w:fldChar w:fldCharType="separate"/>
        </w:r>
        <w:r>
          <w:t>26</w:t>
        </w:r>
        <w:r>
          <w:fldChar w:fldCharType="end"/>
        </w:r>
      </w:hyperlink>
    </w:p>
    <w:p>
      <w:pPr>
        <w:pStyle w:val="TOC1"/>
        <w:tabs>
          <w:tab w:val="right" w:leader="dot" w:pos="8306"/>
        </w:tabs>
      </w:pPr>
      <w:hyperlink w:anchor="_Toc15612" w:history="1">
        <w:r>
          <w:rPr>
            <w:rFonts w:ascii="仿宋" w:eastAsia="仿宋" w:hAnsi="仿宋" w:cs="仿宋" w:hint="eastAsia"/>
            <w:lang w:eastAsia="zh-CN"/>
          </w:rPr>
          <w:t>八、离子交换设备项目经营效益</w:t>
        </w:r>
        <w:r>
          <w:tab/>
        </w:r>
        <w:r>
          <w:fldChar w:fldCharType="begin"/>
        </w:r>
        <w:r>
          <w:instrText xml:space="preserve"> PAGEREF _Toc15612 \h </w:instrText>
        </w:r>
        <w:r>
          <w:fldChar w:fldCharType="separate"/>
        </w:r>
        <w:r>
          <w:t>27</w:t>
        </w:r>
        <w:r>
          <w:fldChar w:fldCharType="end"/>
        </w:r>
      </w:hyperlink>
    </w:p>
    <w:p>
      <w:pPr>
        <w:pStyle w:val="TOC2"/>
        <w:tabs>
          <w:tab w:val="right" w:leader="dot" w:pos="8306"/>
        </w:tabs>
      </w:pPr>
      <w:hyperlink w:anchor="_Toc24417" w:history="1">
        <w:r>
          <w:rPr>
            <w:rFonts w:ascii="仿宋" w:eastAsia="仿宋" w:hAnsi="仿宋" w:cs="仿宋" w:hint="eastAsia"/>
            <w:lang w:eastAsia="zh-CN"/>
          </w:rPr>
          <w:t>(一)、经济评价财务测算</w:t>
        </w:r>
        <w:r>
          <w:tab/>
        </w:r>
        <w:r>
          <w:fldChar w:fldCharType="begin"/>
        </w:r>
        <w:r>
          <w:instrText xml:space="preserve"> PAGEREF _Toc24417 \h </w:instrText>
        </w:r>
        <w:r>
          <w:fldChar w:fldCharType="separate"/>
        </w:r>
        <w:r>
          <w:t>27</w:t>
        </w:r>
        <w:r>
          <w:fldChar w:fldCharType="end"/>
        </w:r>
      </w:hyperlink>
    </w:p>
    <w:p>
      <w:pPr>
        <w:pStyle w:val="TOC2"/>
        <w:tabs>
          <w:tab w:val="right" w:leader="dot" w:pos="8306"/>
        </w:tabs>
      </w:pPr>
      <w:hyperlink w:anchor="_Toc31559" w:history="1">
        <w:r>
          <w:rPr>
            <w:rFonts w:ascii="仿宋" w:eastAsia="仿宋" w:hAnsi="仿宋" w:cs="仿宋" w:hint="eastAsia"/>
            <w:lang w:eastAsia="zh-CN"/>
          </w:rPr>
          <w:t>(二)、离子交换设备项目盈利能力分析</w:t>
        </w:r>
        <w:r>
          <w:tab/>
        </w:r>
        <w:r>
          <w:fldChar w:fldCharType="begin"/>
        </w:r>
        <w:r>
          <w:instrText xml:space="preserve"> PAGEREF _Toc31559 \h </w:instrText>
        </w:r>
        <w:r>
          <w:fldChar w:fldCharType="separate"/>
        </w:r>
        <w:r>
          <w:t>28</w:t>
        </w:r>
        <w:r>
          <w:fldChar w:fldCharType="end"/>
        </w:r>
      </w:hyperlink>
    </w:p>
    <w:p>
      <w:pPr>
        <w:pStyle w:val="TOC1"/>
        <w:tabs>
          <w:tab w:val="right" w:leader="dot" w:pos="8306"/>
        </w:tabs>
      </w:pPr>
      <w:hyperlink w:anchor="_Toc4868" w:history="1">
        <w:r>
          <w:rPr>
            <w:rFonts w:ascii="仿宋" w:eastAsia="仿宋" w:hAnsi="仿宋" w:cs="仿宋" w:hint="eastAsia"/>
            <w:lang w:eastAsia="zh-CN"/>
          </w:rPr>
          <w:t>九、离子交换设备项目计划安排</w:t>
        </w:r>
        <w:r>
          <w:tab/>
        </w:r>
        <w:r>
          <w:fldChar w:fldCharType="begin"/>
        </w:r>
        <w:r>
          <w:instrText xml:space="preserve"> PAGEREF _Toc4868 \h </w:instrText>
        </w:r>
        <w:r>
          <w:fldChar w:fldCharType="separate"/>
        </w:r>
        <w:r>
          <w:t>29</w:t>
        </w:r>
        <w:r>
          <w:fldChar w:fldCharType="end"/>
        </w:r>
      </w:hyperlink>
    </w:p>
    <w:p>
      <w:pPr>
        <w:pStyle w:val="TOC2"/>
        <w:tabs>
          <w:tab w:val="right" w:leader="dot" w:pos="8306"/>
        </w:tabs>
      </w:pPr>
      <w:hyperlink w:anchor="_Toc27502" w:history="1">
        <w:r>
          <w:rPr>
            <w:rFonts w:ascii="仿宋" w:eastAsia="仿宋" w:hAnsi="仿宋" w:cs="仿宋" w:hint="eastAsia"/>
            <w:lang w:eastAsia="zh-CN"/>
          </w:rPr>
          <w:t>(一)、建设周期</w:t>
        </w:r>
        <w:r>
          <w:tab/>
        </w:r>
        <w:r>
          <w:fldChar w:fldCharType="begin"/>
        </w:r>
        <w:r>
          <w:instrText xml:space="preserve"> PAGEREF _Toc27502 \h </w:instrText>
        </w:r>
        <w:r>
          <w:fldChar w:fldCharType="separate"/>
        </w:r>
        <w:r>
          <w:t>29</w:t>
        </w:r>
        <w:r>
          <w:fldChar w:fldCharType="end"/>
        </w:r>
      </w:hyperlink>
    </w:p>
    <w:p>
      <w:pPr>
        <w:pStyle w:val="TOC2"/>
        <w:tabs>
          <w:tab w:val="right" w:leader="dot" w:pos="8306"/>
        </w:tabs>
      </w:pPr>
      <w:hyperlink w:anchor="_Toc7550" w:history="1">
        <w:r>
          <w:rPr>
            <w:rFonts w:ascii="仿宋" w:eastAsia="仿宋" w:hAnsi="仿宋" w:cs="仿宋" w:hint="eastAsia"/>
            <w:lang w:eastAsia="zh-CN"/>
          </w:rPr>
          <w:t>(二)、建设进度</w:t>
        </w:r>
        <w:r>
          <w:tab/>
        </w:r>
        <w:r>
          <w:fldChar w:fldCharType="begin"/>
        </w:r>
        <w:r>
          <w:instrText xml:space="preserve"> PAGEREF _Toc7550 \h </w:instrText>
        </w:r>
        <w:r>
          <w:fldChar w:fldCharType="separate"/>
        </w:r>
        <w:r>
          <w:t>29</w:t>
        </w:r>
        <w:r>
          <w:fldChar w:fldCharType="end"/>
        </w:r>
      </w:hyperlink>
    </w:p>
    <w:p>
      <w:pPr>
        <w:pStyle w:val="TOC2"/>
        <w:tabs>
          <w:tab w:val="right" w:leader="dot" w:pos="8306"/>
        </w:tabs>
      </w:pPr>
      <w:hyperlink w:anchor="_Toc18133" w:history="1">
        <w:r>
          <w:rPr>
            <w:rFonts w:ascii="仿宋" w:eastAsia="仿宋" w:hAnsi="仿宋" w:cs="仿宋" w:hint="eastAsia"/>
            <w:lang w:eastAsia="zh-CN"/>
          </w:rPr>
          <w:t>(三)、进度安排注意事项</w:t>
        </w:r>
        <w:r>
          <w:tab/>
        </w:r>
        <w:r>
          <w:fldChar w:fldCharType="begin"/>
        </w:r>
        <w:r>
          <w:instrText xml:space="preserve"> PAGEREF _Toc18133 \h </w:instrText>
        </w:r>
        <w:r>
          <w:fldChar w:fldCharType="separate"/>
        </w:r>
        <w:r>
          <w:t>30</w:t>
        </w:r>
        <w:r>
          <w:fldChar w:fldCharType="end"/>
        </w:r>
      </w:hyperlink>
    </w:p>
    <w:p>
      <w:pPr>
        <w:pStyle w:val="TOC2"/>
        <w:tabs>
          <w:tab w:val="right" w:leader="dot" w:pos="8306"/>
        </w:tabs>
      </w:pPr>
      <w:hyperlink w:anchor="_Toc30698" w:history="1">
        <w:r>
          <w:rPr>
            <w:rFonts w:ascii="仿宋" w:eastAsia="仿宋" w:hAnsi="仿宋" w:cs="仿宋" w:hint="eastAsia"/>
            <w:lang w:eastAsia="zh-CN"/>
          </w:rPr>
          <w:t>(四)、人力资源配置</w:t>
        </w:r>
        <w:r>
          <w:tab/>
        </w:r>
        <w:r>
          <w:fldChar w:fldCharType="begin"/>
        </w:r>
        <w:r>
          <w:instrText xml:space="preserve"> PAGEREF _Toc30698 \h </w:instrText>
        </w:r>
        <w:r>
          <w:fldChar w:fldCharType="separate"/>
        </w:r>
        <w:r>
          <w:t>32</w:t>
        </w:r>
        <w:r>
          <w:fldChar w:fldCharType="end"/>
        </w:r>
      </w:hyperlink>
    </w:p>
    <w:p>
      <w:pPr>
        <w:pStyle w:val="TOC1"/>
        <w:tabs>
          <w:tab w:val="right" w:leader="dot" w:pos="8306"/>
        </w:tabs>
      </w:pPr>
      <w:hyperlink w:anchor="_Toc23116" w:history="1">
        <w:r>
          <w:rPr>
            <w:rFonts w:ascii="仿宋" w:eastAsia="仿宋" w:hAnsi="仿宋" w:cs="仿宋" w:hint="eastAsia"/>
            <w:lang w:eastAsia="zh-CN"/>
          </w:rPr>
          <w:t>十、离子交换设备项目投资规划</w:t>
        </w:r>
        <w:r>
          <w:tab/>
        </w:r>
        <w:r>
          <w:fldChar w:fldCharType="begin"/>
        </w:r>
        <w:r>
          <w:instrText xml:space="preserve"> PAGEREF _Toc23116 \h </w:instrText>
        </w:r>
        <w:r>
          <w:fldChar w:fldCharType="separate"/>
        </w:r>
        <w:r>
          <w:t>33</w:t>
        </w:r>
        <w:r>
          <w:fldChar w:fldCharType="end"/>
        </w:r>
      </w:hyperlink>
    </w:p>
    <w:p>
      <w:pPr>
        <w:pStyle w:val="TOC2"/>
        <w:tabs>
          <w:tab w:val="right" w:leader="dot" w:pos="8306"/>
        </w:tabs>
      </w:pPr>
      <w:hyperlink w:anchor="_Toc7029" w:history="1">
        <w:r>
          <w:rPr>
            <w:rFonts w:ascii="仿宋" w:eastAsia="仿宋" w:hAnsi="仿宋" w:cs="仿宋" w:hint="eastAsia"/>
            <w:lang w:eastAsia="zh-CN"/>
          </w:rPr>
          <w:t>(一)、离子交换设备项目总投资估算</w:t>
        </w:r>
        <w:r>
          <w:tab/>
        </w:r>
        <w:r>
          <w:fldChar w:fldCharType="begin"/>
        </w:r>
        <w:r>
          <w:instrText xml:space="preserve"> PAGEREF _Toc7029 \h </w:instrText>
        </w:r>
        <w:r>
          <w:fldChar w:fldCharType="separate"/>
        </w:r>
        <w:r>
          <w:t>33</w:t>
        </w:r>
        <w:r>
          <w:fldChar w:fldCharType="end"/>
        </w:r>
      </w:hyperlink>
    </w:p>
    <w:p>
      <w:pPr>
        <w:pStyle w:val="TOC2"/>
        <w:tabs>
          <w:tab w:val="right" w:leader="dot" w:pos="8306"/>
        </w:tabs>
      </w:pPr>
      <w:hyperlink w:anchor="_Toc894" w:history="1">
        <w:r>
          <w:rPr>
            <w:rFonts w:ascii="仿宋" w:eastAsia="仿宋" w:hAnsi="仿宋" w:cs="仿宋" w:hint="eastAsia"/>
            <w:lang w:eastAsia="zh-CN"/>
          </w:rPr>
          <w:t>(二)、资金筹措</w:t>
        </w:r>
        <w:r>
          <w:tab/>
        </w:r>
        <w:r>
          <w:fldChar w:fldCharType="begin"/>
        </w:r>
        <w:r>
          <w:instrText xml:space="preserve"> PAGEREF _Toc894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429" w:history="1">
        <w:r>
          <w:rPr>
            <w:rFonts w:ascii="仿宋" w:eastAsia="仿宋" w:hAnsi="仿宋" w:cs="仿宋" w:hint="eastAsia"/>
            <w:lang w:eastAsia="zh-CN"/>
          </w:rPr>
          <w:t>十一、离子交换设备项目财务管理</w:t>
        </w:r>
        <w:r>
          <w:tab/>
        </w:r>
        <w:r>
          <w:fldChar w:fldCharType="begin"/>
        </w:r>
        <w:r>
          <w:instrText xml:space="preserve"> PAGEREF _Toc23429 \h </w:instrText>
        </w:r>
        <w:r>
          <w:fldChar w:fldCharType="separate"/>
        </w:r>
        <w:r>
          <w:t>35</w:t>
        </w:r>
        <w:r>
          <w:fldChar w:fldCharType="end"/>
        </w:r>
      </w:hyperlink>
    </w:p>
    <w:p>
      <w:pPr>
        <w:pStyle w:val="TOC2"/>
        <w:tabs>
          <w:tab w:val="right" w:leader="dot" w:pos="8306"/>
        </w:tabs>
      </w:pPr>
      <w:hyperlink w:anchor="_Toc11004" w:history="1">
        <w:r>
          <w:rPr>
            <w:rFonts w:ascii="仿宋" w:eastAsia="仿宋" w:hAnsi="仿宋" w:cs="仿宋" w:hint="eastAsia"/>
            <w:lang w:eastAsia="zh-CN"/>
          </w:rPr>
          <w:t>(一)、资金需求大</w:t>
        </w:r>
        <w:r>
          <w:tab/>
        </w:r>
        <w:r>
          <w:fldChar w:fldCharType="begin"/>
        </w:r>
        <w:r>
          <w:instrText xml:space="preserve"> PAGEREF _Toc11004 \h </w:instrText>
        </w:r>
        <w:r>
          <w:fldChar w:fldCharType="separate"/>
        </w:r>
        <w:r>
          <w:t>35</w:t>
        </w:r>
        <w:r>
          <w:fldChar w:fldCharType="end"/>
        </w:r>
      </w:hyperlink>
    </w:p>
    <w:p>
      <w:pPr>
        <w:pStyle w:val="TOC2"/>
        <w:tabs>
          <w:tab w:val="right" w:leader="dot" w:pos="8306"/>
        </w:tabs>
      </w:pPr>
      <w:hyperlink w:anchor="_Toc24097" w:history="1">
        <w:r>
          <w:rPr>
            <w:rFonts w:ascii="仿宋" w:eastAsia="仿宋" w:hAnsi="仿宋" w:cs="仿宋" w:hint="eastAsia"/>
            <w:lang w:eastAsia="zh-CN"/>
          </w:rPr>
          <w:t>(二)、研发周期长</w:t>
        </w:r>
        <w:r>
          <w:tab/>
        </w:r>
        <w:r>
          <w:fldChar w:fldCharType="begin"/>
        </w:r>
        <w:r>
          <w:instrText xml:space="preserve"> PAGEREF _Toc24097 \h </w:instrText>
        </w:r>
        <w:r>
          <w:fldChar w:fldCharType="separate"/>
        </w:r>
        <w:r>
          <w:t>36</w:t>
        </w:r>
        <w:r>
          <w:fldChar w:fldCharType="end"/>
        </w:r>
      </w:hyperlink>
    </w:p>
    <w:p>
      <w:pPr>
        <w:pStyle w:val="TOC2"/>
        <w:tabs>
          <w:tab w:val="right" w:leader="dot" w:pos="8306"/>
        </w:tabs>
      </w:pPr>
      <w:hyperlink w:anchor="_Toc10113" w:history="1">
        <w:r>
          <w:rPr>
            <w:rFonts w:ascii="仿宋" w:eastAsia="仿宋" w:hAnsi="仿宋" w:cs="仿宋" w:hint="eastAsia"/>
            <w:lang w:eastAsia="zh-CN"/>
          </w:rPr>
          <w:t>(三)、市场风险大</w:t>
        </w:r>
        <w:r>
          <w:tab/>
        </w:r>
        <w:r>
          <w:fldChar w:fldCharType="begin"/>
        </w:r>
        <w:r>
          <w:instrText xml:space="preserve"> PAGEREF _Toc10113 \h </w:instrText>
        </w:r>
        <w:r>
          <w:fldChar w:fldCharType="separate"/>
        </w:r>
        <w:r>
          <w:t>37</w:t>
        </w:r>
        <w:r>
          <w:fldChar w:fldCharType="end"/>
        </w:r>
      </w:hyperlink>
    </w:p>
    <w:p>
      <w:pPr>
        <w:pStyle w:val="TOC2"/>
        <w:tabs>
          <w:tab w:val="right" w:leader="dot" w:pos="8306"/>
        </w:tabs>
      </w:pPr>
      <w:hyperlink w:anchor="_Toc3239" w:history="1">
        <w:r>
          <w:rPr>
            <w:rFonts w:ascii="仿宋" w:eastAsia="仿宋" w:hAnsi="仿宋" w:cs="仿宋" w:hint="eastAsia"/>
            <w:lang w:eastAsia="zh-CN"/>
          </w:rPr>
          <w:t>(四)、利润率高</w:t>
        </w:r>
        <w:r>
          <w:tab/>
        </w:r>
        <w:r>
          <w:fldChar w:fldCharType="begin"/>
        </w:r>
        <w:r>
          <w:instrText xml:space="preserve"> PAGEREF _Toc3239 \h </w:instrText>
        </w:r>
        <w:r>
          <w:fldChar w:fldCharType="separate"/>
        </w:r>
        <w:r>
          <w:t>40</w:t>
        </w:r>
        <w:r>
          <w:fldChar w:fldCharType="end"/>
        </w:r>
      </w:hyperlink>
    </w:p>
    <w:p>
      <w:pPr>
        <w:pStyle w:val="TOC1"/>
        <w:tabs>
          <w:tab w:val="right" w:leader="dot" w:pos="8306"/>
        </w:tabs>
      </w:pPr>
      <w:hyperlink w:anchor="_Toc7256" w:history="1">
        <w:r>
          <w:rPr>
            <w:rFonts w:ascii="仿宋" w:eastAsia="仿宋" w:hAnsi="仿宋" w:cs="仿宋" w:hint="eastAsia"/>
            <w:lang w:eastAsia="zh-CN"/>
          </w:rPr>
          <w:t>十二、离子交换设备项目创新与研发</w:t>
        </w:r>
        <w:r>
          <w:tab/>
        </w:r>
        <w:r>
          <w:fldChar w:fldCharType="begin"/>
        </w:r>
        <w:r>
          <w:instrText xml:space="preserve"> PAGEREF _Toc7256 \h </w:instrText>
        </w:r>
        <w:r>
          <w:fldChar w:fldCharType="separate"/>
        </w:r>
        <w:r>
          <w:t>42</w:t>
        </w:r>
        <w:r>
          <w:fldChar w:fldCharType="end"/>
        </w:r>
      </w:hyperlink>
    </w:p>
    <w:p>
      <w:pPr>
        <w:pStyle w:val="TOC2"/>
        <w:tabs>
          <w:tab w:val="right" w:leader="dot" w:pos="8306"/>
        </w:tabs>
      </w:pPr>
      <w:hyperlink w:anchor="_Toc26378" w:history="1">
        <w:r>
          <w:rPr>
            <w:rFonts w:ascii="仿宋" w:eastAsia="仿宋" w:hAnsi="仿宋" w:cs="仿宋" w:hint="eastAsia"/>
            <w:lang w:eastAsia="zh-CN"/>
          </w:rPr>
          <w:t>(一)、创新策略与方向</w:t>
        </w:r>
        <w:r>
          <w:tab/>
        </w:r>
        <w:r>
          <w:fldChar w:fldCharType="begin"/>
        </w:r>
        <w:r>
          <w:instrText xml:space="preserve"> PAGEREF _Toc26378 \h </w:instrText>
        </w:r>
        <w:r>
          <w:fldChar w:fldCharType="separate"/>
        </w:r>
        <w:r>
          <w:t>42</w:t>
        </w:r>
        <w:r>
          <w:fldChar w:fldCharType="end"/>
        </w:r>
      </w:hyperlink>
    </w:p>
    <w:p>
      <w:pPr>
        <w:pStyle w:val="TOC2"/>
        <w:tabs>
          <w:tab w:val="right" w:leader="dot" w:pos="8306"/>
        </w:tabs>
      </w:pPr>
      <w:hyperlink w:anchor="_Toc13335" w:history="1">
        <w:r>
          <w:rPr>
            <w:rFonts w:ascii="仿宋" w:eastAsia="仿宋" w:hAnsi="仿宋" w:cs="仿宋" w:hint="eastAsia"/>
            <w:lang w:eastAsia="zh-CN"/>
          </w:rPr>
          <w:t>(二)、研发规划与投入</w:t>
        </w:r>
        <w:r>
          <w:tab/>
        </w:r>
        <w:r>
          <w:fldChar w:fldCharType="begin"/>
        </w:r>
        <w:r>
          <w:instrText xml:space="preserve"> PAGEREF _Toc13335 \h </w:instrText>
        </w:r>
        <w:r>
          <w:fldChar w:fldCharType="separate"/>
        </w:r>
        <w:r>
          <w:t>44</w:t>
        </w:r>
        <w:r>
          <w:fldChar w:fldCharType="end"/>
        </w:r>
      </w:hyperlink>
    </w:p>
    <w:p>
      <w:pPr>
        <w:pStyle w:val="TOC1"/>
        <w:tabs>
          <w:tab w:val="right" w:leader="dot" w:pos="8306"/>
        </w:tabs>
      </w:pPr>
      <w:hyperlink w:anchor="_Toc13873" w:history="1">
        <w:r>
          <w:rPr>
            <w:rFonts w:ascii="仿宋" w:eastAsia="仿宋" w:hAnsi="仿宋" w:cs="仿宋" w:hint="eastAsia"/>
            <w:lang w:eastAsia="zh-CN"/>
          </w:rPr>
          <w:t>十三、离子交换设备项目治理与监督</w:t>
        </w:r>
        <w:r>
          <w:tab/>
        </w:r>
        <w:r>
          <w:fldChar w:fldCharType="begin"/>
        </w:r>
        <w:r>
          <w:instrText xml:space="preserve"> PAGEREF _Toc13873 \h </w:instrText>
        </w:r>
        <w:r>
          <w:fldChar w:fldCharType="separate"/>
        </w:r>
        <w:r>
          <w:t>45</w:t>
        </w:r>
        <w:r>
          <w:fldChar w:fldCharType="end"/>
        </w:r>
      </w:hyperlink>
    </w:p>
    <w:p>
      <w:pPr>
        <w:pStyle w:val="TOC2"/>
        <w:tabs>
          <w:tab w:val="right" w:leader="dot" w:pos="8306"/>
        </w:tabs>
      </w:pPr>
      <w:hyperlink w:anchor="_Toc25099" w:history="1">
        <w:r>
          <w:rPr>
            <w:rFonts w:ascii="仿宋" w:eastAsia="仿宋" w:hAnsi="仿宋" w:cs="仿宋" w:hint="eastAsia"/>
            <w:lang w:eastAsia="zh-CN"/>
          </w:rPr>
          <w:t>(一)、离子交换设备项目治理结构</w:t>
        </w:r>
        <w:r>
          <w:tab/>
        </w:r>
        <w:r>
          <w:fldChar w:fldCharType="begin"/>
        </w:r>
        <w:r>
          <w:instrText xml:space="preserve"> PAGEREF _Toc25099 \h </w:instrText>
        </w:r>
        <w:r>
          <w:fldChar w:fldCharType="separate"/>
        </w:r>
        <w:r>
          <w:t>45</w:t>
        </w:r>
        <w:r>
          <w:fldChar w:fldCharType="end"/>
        </w:r>
      </w:hyperlink>
    </w:p>
    <w:p>
      <w:pPr>
        <w:pStyle w:val="TOC2"/>
        <w:tabs>
          <w:tab w:val="right" w:leader="dot" w:pos="8306"/>
        </w:tabs>
      </w:pPr>
      <w:hyperlink w:anchor="_Toc15926" w:history="1">
        <w:r>
          <w:rPr>
            <w:rFonts w:ascii="仿宋" w:eastAsia="仿宋" w:hAnsi="仿宋" w:cs="仿宋" w:hint="eastAsia"/>
            <w:lang w:eastAsia="zh-CN"/>
          </w:rPr>
          <w:t>(二)、监督与审计</w:t>
        </w:r>
        <w:r>
          <w:tab/>
        </w:r>
        <w:r>
          <w:fldChar w:fldCharType="begin"/>
        </w:r>
        <w:r>
          <w:instrText xml:space="preserve"> PAGEREF _Toc15926 \h </w:instrText>
        </w:r>
        <w:r>
          <w:fldChar w:fldCharType="separate"/>
        </w:r>
        <w:r>
          <w:t>47</w:t>
        </w:r>
        <w:r>
          <w:fldChar w:fldCharType="end"/>
        </w:r>
      </w:hyperlink>
    </w:p>
    <w:p>
      <w:pPr>
        <w:pStyle w:val="TOC1"/>
        <w:tabs>
          <w:tab w:val="right" w:leader="dot" w:pos="8306"/>
        </w:tabs>
      </w:pPr>
      <w:hyperlink w:anchor="_Toc26620" w:history="1">
        <w:r>
          <w:rPr>
            <w:rFonts w:ascii="仿宋" w:eastAsia="仿宋" w:hAnsi="仿宋" w:cs="仿宋" w:hint="eastAsia"/>
            <w:lang w:eastAsia="zh-CN"/>
          </w:rPr>
          <w:t>十四、风险识别与分类</w:t>
        </w:r>
        <w:r>
          <w:tab/>
        </w:r>
        <w:r>
          <w:fldChar w:fldCharType="begin"/>
        </w:r>
        <w:r>
          <w:instrText xml:space="preserve"> PAGEREF _Toc26620 \h </w:instrText>
        </w:r>
        <w:r>
          <w:fldChar w:fldCharType="separate"/>
        </w:r>
        <w:r>
          <w:t>48</w:t>
        </w:r>
        <w:r>
          <w:fldChar w:fldCharType="end"/>
        </w:r>
      </w:hyperlink>
    </w:p>
    <w:p>
      <w:pPr>
        <w:pStyle w:val="TOC2"/>
        <w:tabs>
          <w:tab w:val="right" w:leader="dot" w:pos="8306"/>
        </w:tabs>
      </w:pPr>
      <w:hyperlink w:anchor="_Toc22407" w:history="1">
        <w:r>
          <w:rPr>
            <w:rFonts w:ascii="仿宋" w:eastAsia="仿宋" w:hAnsi="仿宋" w:cs="仿宋" w:hint="eastAsia"/>
            <w:lang w:eastAsia="zh-CN"/>
          </w:rPr>
          <w:t>(一)、风险识别</w:t>
        </w:r>
        <w:r>
          <w:tab/>
        </w:r>
        <w:r>
          <w:fldChar w:fldCharType="begin"/>
        </w:r>
        <w:r>
          <w:instrText xml:space="preserve"> PAGEREF _Toc22407 \h </w:instrText>
        </w:r>
        <w:r>
          <w:fldChar w:fldCharType="separate"/>
        </w:r>
        <w:r>
          <w:t>48</w:t>
        </w:r>
        <w:r>
          <w:fldChar w:fldCharType="end"/>
        </w:r>
      </w:hyperlink>
    </w:p>
    <w:p>
      <w:pPr>
        <w:pStyle w:val="TOC2"/>
        <w:tabs>
          <w:tab w:val="right" w:leader="dot" w:pos="8306"/>
        </w:tabs>
      </w:pPr>
      <w:hyperlink w:anchor="_Toc2878" w:history="1">
        <w:r>
          <w:rPr>
            <w:rFonts w:ascii="仿宋" w:eastAsia="仿宋" w:hAnsi="仿宋" w:cs="仿宋" w:hint="eastAsia"/>
            <w:lang w:eastAsia="zh-CN"/>
          </w:rPr>
          <w:t>(二)、风险分类</w:t>
        </w:r>
        <w:r>
          <w:tab/>
        </w:r>
        <w:r>
          <w:fldChar w:fldCharType="begin"/>
        </w:r>
        <w:r>
          <w:instrText xml:space="preserve"> PAGEREF _Toc2878 \h </w:instrText>
        </w:r>
        <w:r>
          <w:fldChar w:fldCharType="separate"/>
        </w:r>
        <w:r>
          <w:t>49</w:t>
        </w:r>
        <w:r>
          <w:fldChar w:fldCharType="end"/>
        </w:r>
      </w:hyperlink>
    </w:p>
    <w:p>
      <w:pPr>
        <w:pStyle w:val="TOC1"/>
        <w:tabs>
          <w:tab w:val="right" w:leader="dot" w:pos="8306"/>
        </w:tabs>
      </w:pPr>
      <w:hyperlink w:anchor="_Toc20034" w:history="1">
        <w:r>
          <w:rPr>
            <w:rFonts w:ascii="仿宋" w:eastAsia="仿宋" w:hAnsi="仿宋" w:cs="仿宋" w:hint="eastAsia"/>
            <w:lang w:eastAsia="zh-CN"/>
          </w:rPr>
          <w:t>十五、利益相关者分析与沟通计划</w:t>
        </w:r>
        <w:r>
          <w:tab/>
        </w:r>
        <w:r>
          <w:fldChar w:fldCharType="begin"/>
        </w:r>
        <w:r>
          <w:instrText xml:space="preserve"> PAGEREF _Toc20034 \h </w:instrText>
        </w:r>
        <w:r>
          <w:fldChar w:fldCharType="separate"/>
        </w:r>
        <w:r>
          <w:t>51</w:t>
        </w:r>
        <w:r>
          <w:fldChar w:fldCharType="end"/>
        </w:r>
      </w:hyperlink>
    </w:p>
    <w:p>
      <w:pPr>
        <w:pStyle w:val="TOC2"/>
        <w:tabs>
          <w:tab w:val="right" w:leader="dot" w:pos="8306"/>
        </w:tabs>
      </w:pPr>
      <w:hyperlink w:anchor="_Toc31532" w:history="1">
        <w:r>
          <w:rPr>
            <w:rFonts w:ascii="仿宋" w:eastAsia="仿宋" w:hAnsi="仿宋" w:cs="仿宋" w:hint="eastAsia"/>
            <w:lang w:eastAsia="zh-CN"/>
          </w:rPr>
          <w:t>(一)、利益相关者分析</w:t>
        </w:r>
        <w:r>
          <w:tab/>
        </w:r>
        <w:r>
          <w:fldChar w:fldCharType="begin"/>
        </w:r>
        <w:r>
          <w:instrText xml:space="preserve"> PAGEREF _Toc31532 \h </w:instrText>
        </w:r>
        <w:r>
          <w:fldChar w:fldCharType="separate"/>
        </w:r>
        <w:r>
          <w:t>51</w:t>
        </w:r>
        <w:r>
          <w:fldChar w:fldCharType="end"/>
        </w:r>
      </w:hyperlink>
    </w:p>
    <w:p>
      <w:pPr>
        <w:pStyle w:val="TOC2"/>
        <w:tabs>
          <w:tab w:val="right" w:leader="dot" w:pos="8306"/>
        </w:tabs>
      </w:pPr>
      <w:hyperlink w:anchor="_Toc8513" w:history="1">
        <w:r>
          <w:rPr>
            <w:rFonts w:ascii="仿宋" w:eastAsia="仿宋" w:hAnsi="仿宋" w:cs="仿宋" w:hint="eastAsia"/>
            <w:lang w:eastAsia="zh-CN"/>
          </w:rPr>
          <w:t>(二)、沟通计划</w:t>
        </w:r>
        <w:r>
          <w:tab/>
        </w:r>
        <w:r>
          <w:fldChar w:fldCharType="begin"/>
        </w:r>
        <w:r>
          <w:instrText xml:space="preserve"> PAGEREF _Toc8513 \h </w:instrText>
        </w:r>
        <w:r>
          <w:fldChar w:fldCharType="separate"/>
        </w:r>
        <w:r>
          <w:t>53</w:t>
        </w:r>
        <w:r>
          <w:fldChar w:fldCharType="end"/>
        </w:r>
      </w:hyperlink>
    </w:p>
    <w:p>
      <w:pPr>
        <w:pStyle w:val="TOC1"/>
        <w:tabs>
          <w:tab w:val="right" w:leader="dot" w:pos="8306"/>
        </w:tabs>
      </w:pPr>
      <w:hyperlink w:anchor="_Toc15477" w:history="1">
        <w:r>
          <w:rPr>
            <w:rFonts w:ascii="仿宋" w:eastAsia="仿宋" w:hAnsi="仿宋" w:cs="仿宋" w:hint="eastAsia"/>
            <w:lang w:eastAsia="zh-CN"/>
          </w:rPr>
          <w:t>十六、离子交换设备项目变更管理</w:t>
        </w:r>
        <w:r>
          <w:tab/>
        </w:r>
        <w:r>
          <w:fldChar w:fldCharType="begin"/>
        </w:r>
        <w:r>
          <w:instrText xml:space="preserve"> PAGEREF _Toc15477 \h </w:instrText>
        </w:r>
        <w:r>
          <w:fldChar w:fldCharType="separate"/>
        </w:r>
        <w:r>
          <w:t>54</w:t>
        </w:r>
        <w:r>
          <w:fldChar w:fldCharType="end"/>
        </w:r>
      </w:hyperlink>
    </w:p>
    <w:p>
      <w:pPr>
        <w:pStyle w:val="TOC2"/>
        <w:tabs>
          <w:tab w:val="right" w:leader="dot" w:pos="8306"/>
        </w:tabs>
      </w:pPr>
      <w:hyperlink w:anchor="_Toc18097" w:history="1">
        <w:r>
          <w:rPr>
            <w:rFonts w:ascii="仿宋" w:eastAsia="仿宋" w:hAnsi="仿宋" w:cs="仿宋" w:hint="eastAsia"/>
            <w:lang w:eastAsia="zh-CN"/>
          </w:rPr>
          <w:t>(一)、变更申请与评估</w:t>
        </w:r>
        <w:r>
          <w:tab/>
        </w:r>
        <w:r>
          <w:fldChar w:fldCharType="begin"/>
        </w:r>
        <w:r>
          <w:instrText xml:space="preserve"> PAGEREF _Toc18097 \h </w:instrText>
        </w:r>
        <w:r>
          <w:fldChar w:fldCharType="separate"/>
        </w:r>
        <w:r>
          <w:t>54</w:t>
        </w:r>
        <w:r>
          <w:fldChar w:fldCharType="end"/>
        </w:r>
      </w:hyperlink>
    </w:p>
    <w:p>
      <w:pPr>
        <w:pStyle w:val="TOC2"/>
        <w:tabs>
          <w:tab w:val="right" w:leader="dot" w:pos="8306"/>
        </w:tabs>
      </w:pPr>
      <w:hyperlink w:anchor="_Toc18410" w:history="1">
        <w:r>
          <w:rPr>
            <w:rFonts w:ascii="仿宋" w:eastAsia="仿宋" w:hAnsi="仿宋" w:cs="仿宋" w:hint="eastAsia"/>
            <w:lang w:eastAsia="zh-CN"/>
          </w:rPr>
          <w:t>(二)、变更实施与控制</w:t>
        </w:r>
        <w:r>
          <w:tab/>
        </w:r>
        <w:r>
          <w:fldChar w:fldCharType="begin"/>
        </w:r>
        <w:r>
          <w:instrText xml:space="preserve"> PAGEREF _Toc18410 \h </w:instrText>
        </w:r>
        <w:r>
          <w:fldChar w:fldCharType="separate"/>
        </w:r>
        <w:r>
          <w:t>54</w:t>
        </w:r>
        <w:r>
          <w:fldChar w:fldCharType="end"/>
        </w:r>
      </w:hyperlink>
    </w:p>
    <w:p>
      <w:pPr>
        <w:pStyle w:val="TOC1"/>
        <w:tabs>
          <w:tab w:val="right" w:leader="dot" w:pos="8306"/>
        </w:tabs>
      </w:pPr>
      <w:hyperlink w:anchor="_Toc2596" w:history="1">
        <w:r>
          <w:rPr>
            <w:rFonts w:ascii="仿宋" w:eastAsia="仿宋" w:hAnsi="仿宋" w:cs="仿宋" w:hint="eastAsia"/>
            <w:lang w:eastAsia="zh-CN"/>
          </w:rPr>
          <w:t>十七、营销与推广策略</w:t>
        </w:r>
        <w:r>
          <w:tab/>
        </w:r>
        <w:r>
          <w:fldChar w:fldCharType="begin"/>
        </w:r>
        <w:r>
          <w:instrText xml:space="preserve"> PAGEREF _Toc2596 \h </w:instrText>
        </w:r>
        <w:r>
          <w:fldChar w:fldCharType="separate"/>
        </w:r>
        <w:r>
          <w:t>55</w:t>
        </w:r>
        <w:r>
          <w:fldChar w:fldCharType="end"/>
        </w:r>
      </w:hyperlink>
    </w:p>
    <w:p>
      <w:pPr>
        <w:pStyle w:val="TOC2"/>
        <w:tabs>
          <w:tab w:val="right" w:leader="dot" w:pos="8306"/>
        </w:tabs>
      </w:pPr>
      <w:hyperlink w:anchor="_Toc16563" w:history="1">
        <w:r>
          <w:rPr>
            <w:rFonts w:ascii="仿宋" w:eastAsia="仿宋" w:hAnsi="仿宋" w:cs="仿宋" w:hint="eastAsia"/>
            <w:lang w:eastAsia="zh-CN"/>
          </w:rPr>
          <w:t>(一)、产品/服务定位与特点</w:t>
        </w:r>
        <w:r>
          <w:tab/>
        </w:r>
        <w:r>
          <w:fldChar w:fldCharType="begin"/>
        </w:r>
        <w:r>
          <w:instrText xml:space="preserve"> PAGEREF _Toc16563 \h </w:instrText>
        </w:r>
        <w:r>
          <w:fldChar w:fldCharType="separate"/>
        </w:r>
        <w:r>
          <w:t>55</w:t>
        </w:r>
        <w:r>
          <w:fldChar w:fldCharType="end"/>
        </w:r>
      </w:hyperlink>
    </w:p>
    <w:p>
      <w:pPr>
        <w:pStyle w:val="TOC2"/>
        <w:tabs>
          <w:tab w:val="right" w:leader="dot" w:pos="8306"/>
        </w:tabs>
      </w:pPr>
      <w:hyperlink w:anchor="_Toc30851" w:history="1">
        <w:r>
          <w:rPr>
            <w:rFonts w:ascii="仿宋" w:eastAsia="仿宋" w:hAnsi="仿宋" w:cs="仿宋" w:hint="eastAsia"/>
            <w:lang w:eastAsia="zh-CN"/>
          </w:rPr>
          <w:t>(二)、市场定位与竞争分析</w:t>
        </w:r>
        <w:r>
          <w:tab/>
        </w:r>
        <w:r>
          <w:fldChar w:fldCharType="begin"/>
        </w:r>
        <w:r>
          <w:instrText xml:space="preserve"> PAGEREF _Toc30851 \h </w:instrText>
        </w:r>
        <w:r>
          <w:fldChar w:fldCharType="separate"/>
        </w:r>
        <w:r>
          <w:t>56</w:t>
        </w:r>
        <w:r>
          <w:fldChar w:fldCharType="end"/>
        </w:r>
      </w:hyperlink>
    </w:p>
    <w:p>
      <w:pPr>
        <w:pStyle w:val="TOC2"/>
        <w:tabs>
          <w:tab w:val="right" w:leader="dot" w:pos="8306"/>
        </w:tabs>
      </w:pPr>
      <w:hyperlink w:anchor="_Toc1287" w:history="1">
        <w:r>
          <w:rPr>
            <w:rFonts w:ascii="仿宋" w:eastAsia="仿宋" w:hAnsi="仿宋" w:cs="仿宋" w:hint="eastAsia"/>
            <w:lang w:eastAsia="zh-CN"/>
          </w:rPr>
          <w:t>(三)、营销渠道与策略</w:t>
        </w:r>
        <w:r>
          <w:tab/>
        </w:r>
        <w:r>
          <w:fldChar w:fldCharType="begin"/>
        </w:r>
        <w:r>
          <w:instrText xml:space="preserve"> PAGEREF _Toc1287 \h </w:instrText>
        </w:r>
        <w:r>
          <w:fldChar w:fldCharType="separate"/>
        </w:r>
        <w:r>
          <w:t>58</w:t>
        </w:r>
        <w:r>
          <w:fldChar w:fldCharType="end"/>
        </w:r>
      </w:hyperlink>
    </w:p>
    <w:p>
      <w:pPr>
        <w:pStyle w:val="TOC2"/>
        <w:tabs>
          <w:tab w:val="right" w:leader="dot" w:pos="8306"/>
        </w:tabs>
      </w:pPr>
      <w:hyperlink w:anchor="_Toc12368" w:history="1">
        <w:r>
          <w:rPr>
            <w:rFonts w:ascii="仿宋" w:eastAsia="仿宋" w:hAnsi="仿宋" w:cs="仿宋" w:hint="eastAsia"/>
            <w:lang w:eastAsia="zh-CN"/>
          </w:rPr>
          <w:t>(四)、推广与宣传活动</w:t>
        </w:r>
        <w:r>
          <w:tab/>
        </w:r>
        <w:r>
          <w:fldChar w:fldCharType="begin"/>
        </w:r>
        <w:r>
          <w:instrText xml:space="preserve"> PAGEREF _Toc12368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52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401"/>
      <w:r>
        <w:rPr>
          <w:rFonts w:ascii="仿宋" w:eastAsia="仿宋" w:hAnsi="仿宋" w:cs="仿宋" w:hint="eastAsia"/>
          <w:sz w:val="28"/>
          <w:lang w:eastAsia="zh-CN"/>
        </w:rPr>
        <w:t>一、离子交换设备项目绩效评估</w:t>
      </w:r>
      <w:bookmarkEnd w:id="2"/>
    </w:p>
    <w:p>
      <w:pPr>
        <w:pStyle w:val="Heading2"/>
        <w:rPr>
          <w:rFonts w:ascii="仿宋" w:eastAsia="仿宋" w:hAnsi="仿宋" w:cs="仿宋" w:hint="eastAsia"/>
          <w:lang w:eastAsia="zh-CN"/>
        </w:rPr>
      </w:pPr>
      <w:bookmarkStart w:id="3" w:name="_Toc3104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离子交换设备项目中，我们设计了一套全面的绩效评估指标，以确保离子交换设备项目的可控和成功交付。这些指标跨足离子交换设备项目目标、成本、进度和质量等多个维度，为我们提供了全面洞察离子交换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交换设备项目目标达成率是我们关注的首要指标。我们设定了明确的目标，并通过定期监测和评估，迅速发现并应对潜在的目标偏差。这为离子交换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成本绩效是另一个核心关注点。通过实际成本与预算成本的对比分析，我们深入了解成本差异的原因，及时调整资源分配，保持离子交换设备项目在经济效益方面的合理水平。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离子交换设备项目进度作为关键的绩效指标之一，得到了精心的关注。我们制定了详细的离子交换设备项目进度计划，并设立了进度符合度指标，确保实际进度与计划进度保持一致。这使我们能够快速发现和解决潜在的进度问题，保持离子交换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离子交换设备项目绩效的不可或缺的一环。我们引入了一系列的质量标准和客户满意度指标，以确保离子交换设备项目交付的成果在质量上达到或超越预期水平。通过持续监测这些指标，我们努力提升离子交换设备项目整体质量水平，为离子交换设备项目的成功交付提供有力保障。通过这些科学且全面的绩效评估，我们能够更好地引导离子交换设备项目的持续改进，确保离子交换设备项目目标的顺利达成。</w:t>
      </w:r>
    </w:p>
    <w:p>
      <w:pPr>
        <w:pStyle w:val="Heading2"/>
        <w:ind w:firstLine="560" w:firstLineChars="200"/>
        <w:rPr>
          <w:rFonts w:ascii="仿宋" w:eastAsia="仿宋" w:hAnsi="仿宋" w:cs="仿宋" w:hint="eastAsia"/>
          <w:sz w:val="28"/>
          <w:lang w:eastAsia="zh-CN"/>
        </w:rPr>
      </w:pPr>
      <w:bookmarkStart w:id="4" w:name="_Toc1031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绩效评估是离子交换设备项目中的关键环节，为确保离子交换设备项目达到预期目标，我们采用了多层次、多维度的绩效评估方法。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离子交换设备项目的战略目标对齐，确保每个决策和行动都与离子交换设备项目整体目标保持一致。团队会定期召开战略对齐会议，审视当前工作与离子交换设备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离子交换设备项目进度、质量、成本和风险等方面。这些指标通过数据收集和分析，为离子交换设备项目管理团队提供了客观的评估依据。例如，我们通过离子交换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绩效评估不仅仅停留在离子交换设备项目内部，还考虑了离子交换设备项目对外部环境的影响。我们定期进行干系人满意度调查，以了解各利益相关方对离子交换设备项目的期望和满意度，并及时做出调整。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这种多层次、多角度的绩效评估方法，使得我们能够全面了解离子交换设备项目的运行状态，及时做出调整，确保离子交换设备项目在不断变化的环境中保持稳健前行。</w:t>
      </w:r>
    </w:p>
    <w:p>
      <w:pPr>
        <w:pStyle w:val="Heading2"/>
        <w:ind w:firstLine="560" w:firstLineChars="200"/>
        <w:rPr>
          <w:rFonts w:ascii="仿宋" w:eastAsia="仿宋" w:hAnsi="仿宋" w:cs="仿宋" w:hint="eastAsia"/>
          <w:sz w:val="28"/>
          <w:lang w:eastAsia="zh-CN"/>
        </w:rPr>
      </w:pPr>
      <w:bookmarkStart w:id="5" w:name="_Toc1010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为了确保离子交换设备项目的有效管理和不断优化，我们采用了精心设计的绩效评估周期。这个周期旨在实现灵活、实时和全面的评估，以适应离子交换设备项目执行中的各种挑战。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离子交换设备项目的不同需求，分为短期、中期和长期。短期评估关注每个迭代或工作周期，以及时发现和解决当前任务中的问题。中期评估涵盖几个迭代，深入了解整体离子交换设备项目的趋势和性能。长期评估则着眼于整个离子交换设备项目阶段，确保离子交换设备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离子交换设备项目管理工具和协作平台，团队成员能够随时更新和分享离子交换设备项目数据。这种实时性的反馈机制使我们能够及时察觉潜在问题，快速调整，保持离子交换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离子交换设备项目的决策制定密不可分。每个周期的离子交换设备项目回顾会议成为集体总结经验、识别问题深层次原因并找到创新解决方案的平台。这种定期的反思与调整机制使离子交换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0912"/>
      <w:r>
        <w:rPr>
          <w:rFonts w:ascii="仿宋" w:eastAsia="仿宋" w:hAnsi="仿宋" w:cs="仿宋" w:hint="eastAsia"/>
          <w:sz w:val="28"/>
          <w:lang w:eastAsia="zh-CN"/>
        </w:rPr>
        <w:t>二、离子交换设备项目概论</w:t>
      </w:r>
      <w:bookmarkEnd w:id="6"/>
    </w:p>
    <w:p>
      <w:pPr>
        <w:pStyle w:val="Heading2"/>
        <w:rPr>
          <w:rFonts w:ascii="仿宋" w:eastAsia="仿宋" w:hAnsi="仿宋" w:cs="仿宋" w:hint="eastAsia"/>
          <w:lang w:eastAsia="zh-CN"/>
        </w:rPr>
      </w:pPr>
      <w:bookmarkStart w:id="7" w:name="_Toc32104"/>
      <w:r>
        <w:rPr>
          <w:rFonts w:ascii="仿宋" w:eastAsia="仿宋" w:hAnsi="仿宋" w:cs="仿宋" w:hint="eastAsia"/>
          <w:lang w:eastAsia="zh-CN"/>
        </w:rPr>
        <w:t>(一)、离子交换设备项目概况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交换设备项目的起源追溯至对市场的深入洞察。市场的不断演变与变革为离子交换设备项目提供了难得的机遇。当前市场存在的需求缺口和变革的大环境共同构成了离子交换设备项目的背景。这个离子交换设备项目旨在充分利用市场机遇，填补行业中尚未满足的需求，为客户提供全新的解决方案。市场的变革和需求的增长使得这个离子交换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离子交换设备项目名称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离子交换设备项目正式命名为离子交换设备。这个名称不仅仅是一个标识，更代表了离子交换设备项目的核心理念和愿景。它蕴含着离子交换设备项目所要解决问题的关键字，具有强烈的表达和辨识度，为离子交换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离子交换设备项目目标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交换设备项目的核心目标是提供一种全新、高效的解决方案，满足客户日益增长的需求。离子交换设备项目追求的不仅仅是满足市场需求，更是在市场中获得卓越的竞争优势。通过不断提升产品或服务的质量和创新水平，离子交换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离子交换设备项目范围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交换设备项目全面涵盖了产品研发、制造、市场推广和售后服务，确保从产品设计到最终用户体验的全方位关注。这一全面的离子交换设备项目范围是为了确保离子交换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离子交换设备项目时间表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离子交换设备项目计划在未来18个月内完成，包括研发、测试、市场试点和正式推出等不同阶段。这个时间表的合理设计是为了确保离子交换设备项目各个阶段的顺利推进，以便按时交付高质量的成果。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离子交换设备项目预算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离子交换设备项目总预算估算为XX百万美元，主要分配在研发、市场推广、人员培训和运营等方面。这一充足的预算为离子交换设备项目提供了充足的资源，确保离子交换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离子交换设备项目风险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交换设备项目可能面临的风险包括市场接受度低、技术难题、竞争激烈等。离子交换设备项目团队已经制定了相应的风险应对计划，通过前瞻性的风险管理，确保离子交换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离子交换设备项目团队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离子交换设备项目汇聚了一支经验丰富、多领域专业素养的核心团队，确保离子交换设备项目在各个方面都能拥有高水平的执行力。团队的协同作战是离子交换设备项目成功的关键因素之一。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离子交换设备项目背景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离子交换设备项目的背景根植于市场对更高效、创新产品的渴望，同时也受到科技发展对行业格局的深刻改变的影响。这为离子交换设备项目提供了广阔的发展空间和市场需求。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离子交换设备项目现状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截至目前，离子交换设备项目已完成市场调研和技术验证，取得了初步的成功。这为离子交换设备项目在未来的发展奠定了坚实的基础，为更远大的目标打下了坚实的基石。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5960"/>
      <w:r>
        <w:rPr>
          <w:rFonts w:ascii="仿宋" w:eastAsia="仿宋" w:hAnsi="仿宋" w:cs="仿宋" w:hint="eastAsia"/>
          <w:sz w:val="28"/>
          <w:lang w:eastAsia="zh-CN"/>
        </w:rPr>
        <w:t>(二)、离子交换设备项目目标</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keyword》离子交换设备项目首要业务目标是在市场中占据有利地位，实现产品/服务的成功推广和销售。通过不断提升产品质量、创新性，离子交换设备项目追求成为行业中的领导者，赢得更多客户的青睐。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在科技迅速发展的时代，离子交换设备项目着眼于技术创新。通过持续的研发和技术升级，离子交换设备项目旨在推出更具创新性的产品或服务，以满足市场对新鲜、先进解决方案的需求。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为了建立可持续的客户关系，离子交换设备项目设定了客户满意度目标。通过提供卓越的产品质量和优质的客户服务，离子交换设备项目追求赢得客户的信任和忠诚度，确保他们的满意度达到行业领先水平。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离子交换设备项目注重社会责任和可持续发展。通过实施环保、社会责任离子交换设备项目，离子交换设备项目致力于在经济发展的同时保护环境，促进社会公平，实现可持续经营。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离子交换设备项目的团队是实现目标的核心驱动力。因此，离子交换设备项目设定了团队发展目标，包括提升团队成员的专业技能、培养领导力，以及搭建协同高效的团队工作氛围。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4206"/>
      <w:r>
        <w:rPr>
          <w:rFonts w:ascii="仿宋" w:eastAsia="仿宋" w:hAnsi="仿宋" w:cs="仿宋" w:hint="eastAsia"/>
          <w:sz w:val="28"/>
          <w:lang w:eastAsia="zh-CN"/>
        </w:rPr>
        <w:t>(三)、离子交换设备项目提出的理由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离子交换设备项目提出的理由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离子交换设备项目的提出源于对市场机遇的深刻洞察。当前市场中存在的需求缺口和行业发展趋势表明，有巨大的商业机会等待被开发。通过准确捕捉市场机遇，离子交换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交换设备项目的理念基于对技术创新的信仰。通过持续的研发和技术投入，离子交换设备项目有望推出更具创新性的产品或服务。在科技飞速发展的当下，离子交换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交换设备项目的提出是为了增强企业的行业竞争力。通过提升产品或服务的质量和独特性，离子交换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交换设备项目响应了消费者需求的变化。随着社会和科技的不断发展，消费者对产品和服务的需求也在发生变化。通过深入了解并及时回应消费者的新需求，离子交换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离子交换设备项目的提出是企业战略发展规划的一部分。在面对日益激烈的市场竞争和不断变化的商业环境中，离子交换设备项目作为企业战略的一环，旨在为企业开辟新的增长领域，巩固企业在行业中的地位。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离子交换设备项目的提出不仅仅是基于商业考量，还注重社会责任。通过推出环保、社会责任等方面的离子交换设备项目，离子交换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离子交换设备项目的提出反映了对利益相关者期望的关注。包括客户、员工、投资者等利益相关者在企业发展中都有着各自的期望，离子交换设备项目力求在满足这些期望的同时，取得更大的共赢。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5784"/>
      <w:r>
        <w:rPr>
          <w:rFonts w:ascii="仿宋" w:eastAsia="仿宋" w:hAnsi="仿宋" w:cs="仿宋" w:hint="eastAsia"/>
          <w:sz w:val="28"/>
          <w:lang w:eastAsia="zh-CN"/>
        </w:rPr>
        <w:t>(四)、离子交换设备项目意义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在实施离子交换设备项目的过程中，我们不仅仅是在追逐商业成功，更是为企业和社会的多个层面创造了深远的意义。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交换设备项目的首要意义在于提升企业的市场竞争力。通过持续的创新和对产品质量的高标准要求，离子交换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离子交换设备项目的推进将促使行业技术水平的提升。通过引入先进技术和创新性解决方案，离子交换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离子交换设备项目不仅创造了大量就业机会，提高了就业水平，还注重社会责任和环保。通过参与社会公益事业和推动环保离子交换设备项目，离子交换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综合而言，离子交换设备项目意义重大，不仅推动了企业的发展，也为行业和社会的进步贡献了积极力量。这是一个全面而深刻的影响，将在未来产生可持续的正面效应。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1834"/>
      <w:r>
        <w:rPr>
          <w:rFonts w:ascii="仿宋" w:eastAsia="仿宋" w:hAnsi="仿宋" w:cs="仿宋" w:hint="eastAsia"/>
          <w:sz w:val="28"/>
          <w:lang w:eastAsia="zh-CN"/>
        </w:rPr>
        <w:t>(五)、离子交换设备项目背景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在当今迅猛发展的商业环境中，离子交换设备项目的动因根植于对多方面因素的审慎考量。这个离子交换设备项目的提出并非孤立的决策，而是对企业所处背景深入思考的产物。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离子交换设备项目背后的首要原因。科技的迅速发展和全球市场的快速变化使得企业必须灵活应对。离子交换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竞争的激烈程度也是离子交换设备项目背景中不可忽视的一环。企业需要在激烈竞争中脱颖而出，为此，离子交换设备项目致力于打破常规，提供独特的价值主张，以吸引客户并确保市场份额的增长。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技术的迅速发展为企业带来了机遇与挑战。作为离子交换设备项目启动的背景之一，对新兴技术的应用将有助于提升企业的技术水平，使其在不断演进的商业环境中保持竞争优势。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此外，社会对企业责任的期望也在逐渐升高。离子交换设备项目充分融入了社会责任的理念，通过可持续经营和社会公益离子交换设备项目，企图为社会贡献一份力量，在商业成功的同时关注社会价值。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1753"/>
      <w:r>
        <w:rPr>
          <w:rFonts w:ascii="仿宋" w:eastAsia="仿宋" w:hAnsi="仿宋" w:cs="仿宋" w:hint="eastAsia"/>
          <w:sz w:val="28"/>
          <w:lang w:eastAsia="zh-CN"/>
        </w:rPr>
        <w:t>三、工艺说明</w:t>
      </w:r>
      <w:bookmarkEnd w:id="12"/>
    </w:p>
    <w:p>
      <w:pPr>
        <w:pStyle w:val="Heading2"/>
        <w:rPr>
          <w:rFonts w:ascii="仿宋" w:eastAsia="仿宋" w:hAnsi="仿宋" w:cs="仿宋" w:hint="eastAsia"/>
          <w:lang w:eastAsia="zh-CN"/>
        </w:rPr>
      </w:pPr>
      <w:bookmarkStart w:id="13" w:name="_Toc2476"/>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离子交换设备项目的技术管理特点体现在其创新导向。通过引入最先进的技术趋势和解决方案，离子交换设备项目致力于提升科技含量、提高质量和效率水平。这意味着我们将采用最新的工具和方法，确保离子交换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离子交换设备项目技术管理的显著特征。通过整合不同领域的技术资源，我们实现了跨学科的协同工作。这有助于优化技术架构，提高整体效能。此外，整合性策略还促进了不同技术团队之间的紧密沟通和高效合作，确保离子交换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离子交换设备项目所采用的技术。通过不断优化技术方案，离子交换设备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离子交换设备项目团队将在离子交换设备项目初期识别可能的技术风险，并采取相应的预防和应对措施。通过建立健全的风险评估机制，离子交换设备项目能够在实施过程中及时发现并解决潜在的技术问题，保障离子交换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离子交换设备项目中，技术将成为离子交换设备项目成功的有力支持。这一深度剖析揭示了技术管理在离子交换设备项目实施中的关键作用，为离子交换设备项目的技术基础奠定了坚实的基础。</w:t>
      </w:r>
    </w:p>
    <w:p>
      <w:pPr>
        <w:pStyle w:val="Heading2"/>
        <w:ind w:firstLine="560" w:firstLineChars="200"/>
        <w:rPr>
          <w:rFonts w:ascii="仿宋" w:eastAsia="仿宋" w:hAnsi="仿宋" w:cs="仿宋" w:hint="eastAsia"/>
          <w:sz w:val="28"/>
          <w:lang w:eastAsia="zh-CN"/>
        </w:rPr>
      </w:pPr>
      <w:bookmarkStart w:id="14" w:name="_Toc22433"/>
      <w:r>
        <w:rPr>
          <w:rFonts w:ascii="仿宋" w:eastAsia="仿宋" w:hAnsi="仿宋" w:cs="仿宋" w:hint="eastAsia"/>
          <w:sz w:val="28"/>
          <w:lang w:eastAsia="zh-CN"/>
        </w:rPr>
        <w:t>(二)、离子交换设备项目工艺技术设计方案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离子交换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离子交换设备项目将严格按照相关行业规范要求进行组织。通过有效控制产品质量，离子交换设备项目将致力于为顾客提供优质的离子交换设备项目产品和良好的服务。这体现了离子交换设备项目对于生产活动合规性和质量标准的高度重视，为离子交换设备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离子交换设备项目注重生态效益和清洁生产原则。离子交换设备项目建设将紧密结合地方特色经济发展，与社会经济发展规划和区域环境保护规划方案相协调一致。通过与当地区域自然生态系统的结合，离子交换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离子交换设备项目产品具有多样化的客户需求和个性化的特点。因此，离子交换设备项目产品规格品种多样，且单批生产数量较小。为满足这一特点，离子交换设备项目承办单位将建设先进的柔性制造生产线。通过广泛应用柔性制造技术，离子交换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离子交换设备项目采用的技术具有较高的技术含量和自动化水平，处于国内先进水平。这一技术选用不仅体现了对生产效率、质量和环境友好性的高标准要求，同时为离子交换设备项目的可持续发展奠定了坚实的基础。</w:t>
      </w:r>
    </w:p>
    <w:p>
      <w:pPr>
        <w:pStyle w:val="Heading2"/>
        <w:ind w:firstLine="560" w:firstLineChars="200"/>
        <w:rPr>
          <w:rFonts w:ascii="仿宋" w:eastAsia="仿宋" w:hAnsi="仿宋" w:cs="仿宋" w:hint="eastAsia"/>
          <w:sz w:val="28"/>
          <w:lang w:eastAsia="zh-CN"/>
        </w:rPr>
      </w:pPr>
      <w:bookmarkStart w:id="15" w:name="_Toc13559"/>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为确保离子交换设备项目的高效生产和技术实施，我们制定了一套精心设计的设备选型方案，以满足离子交换设备项目生产、质量和环保的要求。该方案的主要特点如下：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离子交换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针对离子交换设备项目产品的多样性和小批量生产的特点，我们将建设柔性制造生产线。通过在设备选型中考虑柔性制造技术，可以灵活应对不同产品规格和生产需求，实现生产线的高度灵活性和适应性。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https://d.book118.com/236021044043010040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离子交换设备项目规划设计方案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离子交换设备项目规划设计方案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离子交换设备项目规划设计方案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离子交换设备项目规划设计方案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离子交换设备项目规划设计方案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离子交换设备项目规划设计方案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离子交换设备项目规划设计方案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离子交换设备项目规划设计方案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离子交换设备项目规划设计方案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离子交换设备项目规划设计方案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离子交换设备项目规划设计方案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离子交换设备项目规划设计方案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离子交换设备项目规划设计方案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离子交换设备项目规划设计方案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离子交换设备项目规划设计方案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离子交换设备项目规划设计方案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离子交换设备项目规划设计方案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FE0701"/>
    <w:rsid w:val="28FE07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6021044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2024-01-20T15:04:00Z</dcterms:created>
  <dcterms:modified xsi:type="dcterms:W3CDTF">2024-01-20T15:04:14Z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77E71965E8374843B4249641C457AACD_11</vt:lpwstr>
  </property>
  <property fmtid="{D5CDD505-2E9C-101B-9397-08002B2CF9AE}" pid="3" name="KSOProductBuildVer">
    <vt:lpwstr>2052-12.1.0.16120</vt:lpwstr>
  </property>
</Properties>
</file>