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物业服务相关公司员工职业道路规划与管理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42" w:history="1">
        <w:r>
          <w:rPr>
            <w:rFonts w:ascii="仿宋" w:eastAsia="仿宋" w:hAnsi="仿宋" w:cs="仿宋" w:hint="eastAsia"/>
            <w:lang w:eastAsia="zh-CN"/>
          </w:rPr>
          <w:t>概论</w:t>
        </w:r>
        <w:r>
          <w:tab/>
        </w:r>
        <w:r>
          <w:fldChar w:fldCharType="begin"/>
        </w:r>
        <w:r>
          <w:instrText xml:space="preserve"> PAGEREF _Toc32342 \h </w:instrText>
        </w:r>
        <w:r>
          <w:fldChar w:fldCharType="separate"/>
        </w:r>
        <w:r>
          <w:t>3</w:t>
        </w:r>
        <w:r>
          <w:fldChar w:fldCharType="end"/>
        </w:r>
      </w:hyperlink>
    </w:p>
    <w:p>
      <w:pPr>
        <w:pStyle w:val="TOC1"/>
        <w:tabs>
          <w:tab w:val="right" w:leader="dot" w:pos="8306"/>
        </w:tabs>
      </w:pPr>
      <w:hyperlink w:anchor="_Toc5044" w:history="1">
        <w:r>
          <w:rPr>
            <w:rFonts w:ascii="仿宋" w:eastAsia="仿宋" w:hAnsi="仿宋" w:cs="仿宋" w:hint="eastAsia"/>
            <w:lang w:eastAsia="zh-CN"/>
          </w:rPr>
          <w:t>一、第七章员工培训与发展</w:t>
        </w:r>
        <w:r>
          <w:tab/>
        </w:r>
        <w:r>
          <w:fldChar w:fldCharType="begin"/>
        </w:r>
        <w:r>
          <w:instrText xml:space="preserve"> PAGEREF _Toc5044 \h </w:instrText>
        </w:r>
        <w:r>
          <w:fldChar w:fldCharType="separate"/>
        </w:r>
        <w:r>
          <w:t>3</w:t>
        </w:r>
        <w:r>
          <w:fldChar w:fldCharType="end"/>
        </w:r>
      </w:hyperlink>
    </w:p>
    <w:p>
      <w:pPr>
        <w:pStyle w:val="TOC2"/>
        <w:tabs>
          <w:tab w:val="right" w:leader="dot" w:pos="8306"/>
        </w:tabs>
      </w:pPr>
      <w:hyperlink w:anchor="_Toc28011" w:history="1">
        <w:r>
          <w:rPr>
            <w:rFonts w:ascii="仿宋" w:eastAsia="仿宋" w:hAnsi="仿宋" w:cs="仿宋" w:hint="eastAsia"/>
            <w:lang w:eastAsia="zh-CN"/>
          </w:rPr>
          <w:t>(一)、培训需求分析</w:t>
        </w:r>
        <w:r>
          <w:tab/>
        </w:r>
        <w:r>
          <w:fldChar w:fldCharType="begin"/>
        </w:r>
        <w:r>
          <w:instrText xml:space="preserve"> PAGEREF _Toc28011 \h </w:instrText>
        </w:r>
        <w:r>
          <w:fldChar w:fldCharType="separate"/>
        </w:r>
        <w:r>
          <w:t>3</w:t>
        </w:r>
        <w:r>
          <w:fldChar w:fldCharType="end"/>
        </w:r>
      </w:hyperlink>
    </w:p>
    <w:p>
      <w:pPr>
        <w:pStyle w:val="TOC2"/>
        <w:tabs>
          <w:tab w:val="right" w:leader="dot" w:pos="8306"/>
        </w:tabs>
      </w:pPr>
      <w:hyperlink w:anchor="_Toc9858" w:history="1">
        <w:r>
          <w:rPr>
            <w:rFonts w:ascii="仿宋" w:eastAsia="仿宋" w:hAnsi="仿宋" w:cs="仿宋" w:hint="eastAsia"/>
            <w:lang w:eastAsia="zh-CN"/>
          </w:rPr>
          <w:t>(二)、培训计划制定</w:t>
        </w:r>
        <w:r>
          <w:tab/>
        </w:r>
        <w:r>
          <w:fldChar w:fldCharType="begin"/>
        </w:r>
        <w:r>
          <w:instrText xml:space="preserve"> PAGEREF _Toc9858 \h </w:instrText>
        </w:r>
        <w:r>
          <w:fldChar w:fldCharType="separate"/>
        </w:r>
        <w:r>
          <w:t>4</w:t>
        </w:r>
        <w:r>
          <w:fldChar w:fldCharType="end"/>
        </w:r>
      </w:hyperlink>
    </w:p>
    <w:p>
      <w:pPr>
        <w:pStyle w:val="TOC2"/>
        <w:tabs>
          <w:tab w:val="right" w:leader="dot" w:pos="8306"/>
        </w:tabs>
      </w:pPr>
      <w:hyperlink w:anchor="_Toc11639" w:history="1">
        <w:r>
          <w:rPr>
            <w:rFonts w:ascii="仿宋" w:eastAsia="仿宋" w:hAnsi="仿宋" w:cs="仿宋" w:hint="eastAsia"/>
            <w:lang w:eastAsia="zh-CN"/>
          </w:rPr>
          <w:t>(三)、培训实施与评估</w:t>
        </w:r>
        <w:r>
          <w:tab/>
        </w:r>
        <w:r>
          <w:fldChar w:fldCharType="begin"/>
        </w:r>
        <w:r>
          <w:instrText xml:space="preserve"> PAGEREF _Toc11639 \h </w:instrText>
        </w:r>
        <w:r>
          <w:fldChar w:fldCharType="separate"/>
        </w:r>
        <w:r>
          <w:t>4</w:t>
        </w:r>
        <w:r>
          <w:fldChar w:fldCharType="end"/>
        </w:r>
      </w:hyperlink>
    </w:p>
    <w:p>
      <w:pPr>
        <w:pStyle w:val="TOC2"/>
        <w:tabs>
          <w:tab w:val="right" w:leader="dot" w:pos="8306"/>
        </w:tabs>
      </w:pPr>
      <w:hyperlink w:anchor="_Toc13082" w:history="1">
        <w:r>
          <w:rPr>
            <w:rFonts w:ascii="仿宋" w:eastAsia="仿宋" w:hAnsi="仿宋" w:cs="仿宋" w:hint="eastAsia"/>
            <w:lang w:eastAsia="zh-CN"/>
          </w:rPr>
          <w:t>(四)、持续学习与专业发展支持</w:t>
        </w:r>
        <w:r>
          <w:tab/>
        </w:r>
        <w:r>
          <w:fldChar w:fldCharType="begin"/>
        </w:r>
        <w:r>
          <w:instrText xml:space="preserve"> PAGEREF _Toc13082 \h </w:instrText>
        </w:r>
        <w:r>
          <w:fldChar w:fldCharType="separate"/>
        </w:r>
        <w:r>
          <w:t>6</w:t>
        </w:r>
        <w:r>
          <w:fldChar w:fldCharType="end"/>
        </w:r>
      </w:hyperlink>
    </w:p>
    <w:p>
      <w:pPr>
        <w:pStyle w:val="TOC1"/>
        <w:tabs>
          <w:tab w:val="right" w:leader="dot" w:pos="8306"/>
        </w:tabs>
      </w:pPr>
      <w:hyperlink w:anchor="_Toc32544" w:history="1">
        <w:r>
          <w:rPr>
            <w:rFonts w:ascii="仿宋" w:eastAsia="仿宋" w:hAnsi="仿宋" w:cs="仿宋" w:hint="eastAsia"/>
            <w:lang w:eastAsia="zh-CN"/>
          </w:rPr>
          <w:t>二、物业服务行业背景分析</w:t>
        </w:r>
        <w:r>
          <w:tab/>
        </w:r>
        <w:r>
          <w:fldChar w:fldCharType="begin"/>
        </w:r>
        <w:r>
          <w:instrText xml:space="preserve"> PAGEREF _Toc32544 \h </w:instrText>
        </w:r>
        <w:r>
          <w:fldChar w:fldCharType="separate"/>
        </w:r>
        <w:r>
          <w:t>7</w:t>
        </w:r>
        <w:r>
          <w:fldChar w:fldCharType="end"/>
        </w:r>
      </w:hyperlink>
    </w:p>
    <w:p>
      <w:pPr>
        <w:pStyle w:val="TOC2"/>
        <w:tabs>
          <w:tab w:val="right" w:leader="dot" w:pos="8306"/>
        </w:tabs>
      </w:pPr>
      <w:hyperlink w:anchor="_Toc16111" w:history="1">
        <w:r>
          <w:rPr>
            <w:rFonts w:ascii="仿宋" w:eastAsia="仿宋" w:hAnsi="仿宋" w:cs="仿宋" w:hint="eastAsia"/>
            <w:lang w:eastAsia="zh-CN"/>
          </w:rPr>
          <w:t>(一)、物业服务行业背景分析</w:t>
        </w:r>
        <w:r>
          <w:tab/>
        </w:r>
        <w:r>
          <w:fldChar w:fldCharType="begin"/>
        </w:r>
        <w:r>
          <w:instrText xml:space="preserve"> PAGEREF _Toc16111 \h </w:instrText>
        </w:r>
        <w:r>
          <w:fldChar w:fldCharType="separate"/>
        </w:r>
        <w:r>
          <w:t>7</w:t>
        </w:r>
        <w:r>
          <w:fldChar w:fldCharType="end"/>
        </w:r>
      </w:hyperlink>
    </w:p>
    <w:p>
      <w:pPr>
        <w:pStyle w:val="TOC1"/>
        <w:tabs>
          <w:tab w:val="right" w:leader="dot" w:pos="8306"/>
        </w:tabs>
      </w:pPr>
      <w:hyperlink w:anchor="_Toc9161" w:history="1">
        <w:r>
          <w:rPr>
            <w:rFonts w:ascii="仿宋" w:eastAsia="仿宋" w:hAnsi="仿宋" w:cs="仿宋" w:hint="eastAsia"/>
            <w:lang w:eastAsia="zh-CN"/>
          </w:rPr>
          <w:t>三、公司简介</w:t>
        </w:r>
        <w:r>
          <w:tab/>
        </w:r>
        <w:r>
          <w:fldChar w:fldCharType="begin"/>
        </w:r>
        <w:r>
          <w:instrText xml:space="preserve"> PAGEREF _Toc9161 \h </w:instrText>
        </w:r>
        <w:r>
          <w:fldChar w:fldCharType="separate"/>
        </w:r>
        <w:r>
          <w:t>9</w:t>
        </w:r>
        <w:r>
          <w:fldChar w:fldCharType="end"/>
        </w:r>
      </w:hyperlink>
    </w:p>
    <w:p>
      <w:pPr>
        <w:pStyle w:val="TOC2"/>
        <w:tabs>
          <w:tab w:val="right" w:leader="dot" w:pos="8306"/>
        </w:tabs>
      </w:pPr>
      <w:hyperlink w:anchor="_Toc6297" w:history="1">
        <w:r>
          <w:rPr>
            <w:rFonts w:ascii="仿宋" w:eastAsia="仿宋" w:hAnsi="仿宋" w:cs="仿宋" w:hint="eastAsia"/>
            <w:lang w:eastAsia="zh-CN"/>
          </w:rPr>
          <w:t>(一)、公司基本信息</w:t>
        </w:r>
        <w:r>
          <w:tab/>
        </w:r>
        <w:r>
          <w:fldChar w:fldCharType="begin"/>
        </w:r>
        <w:r>
          <w:instrText xml:space="preserve"> PAGEREF _Toc6297 \h </w:instrText>
        </w:r>
        <w:r>
          <w:fldChar w:fldCharType="separate"/>
        </w:r>
        <w:r>
          <w:t>9</w:t>
        </w:r>
        <w:r>
          <w:fldChar w:fldCharType="end"/>
        </w:r>
      </w:hyperlink>
    </w:p>
    <w:p>
      <w:pPr>
        <w:pStyle w:val="TOC2"/>
        <w:tabs>
          <w:tab w:val="right" w:leader="dot" w:pos="8306"/>
        </w:tabs>
      </w:pPr>
      <w:hyperlink w:anchor="_Toc24449" w:history="1">
        <w:r>
          <w:rPr>
            <w:rFonts w:ascii="仿宋" w:eastAsia="仿宋" w:hAnsi="仿宋" w:cs="仿宋" w:hint="eastAsia"/>
            <w:lang w:eastAsia="zh-CN"/>
          </w:rPr>
          <w:t>(二)、公司简介</w:t>
        </w:r>
        <w:r>
          <w:tab/>
        </w:r>
        <w:r>
          <w:fldChar w:fldCharType="begin"/>
        </w:r>
        <w:r>
          <w:instrText xml:space="preserve"> PAGEREF _Toc24449 \h </w:instrText>
        </w:r>
        <w:r>
          <w:fldChar w:fldCharType="separate"/>
        </w:r>
        <w:r>
          <w:t>10</w:t>
        </w:r>
        <w:r>
          <w:fldChar w:fldCharType="end"/>
        </w:r>
      </w:hyperlink>
    </w:p>
    <w:p>
      <w:pPr>
        <w:pStyle w:val="TOC2"/>
        <w:tabs>
          <w:tab w:val="right" w:leader="dot" w:pos="8306"/>
        </w:tabs>
      </w:pPr>
      <w:hyperlink w:anchor="_Toc11375" w:history="1">
        <w:r>
          <w:rPr>
            <w:rFonts w:ascii="仿宋" w:eastAsia="仿宋" w:hAnsi="仿宋" w:cs="仿宋" w:hint="eastAsia"/>
            <w:lang w:eastAsia="zh-CN"/>
          </w:rPr>
          <w:t>(三)、核心人员介绍</w:t>
        </w:r>
        <w:r>
          <w:tab/>
        </w:r>
        <w:r>
          <w:fldChar w:fldCharType="begin"/>
        </w:r>
        <w:r>
          <w:instrText xml:space="preserve"> PAGEREF _Toc11375 \h </w:instrText>
        </w:r>
        <w:r>
          <w:fldChar w:fldCharType="separate"/>
        </w:r>
        <w:r>
          <w:t>12</w:t>
        </w:r>
        <w:r>
          <w:fldChar w:fldCharType="end"/>
        </w:r>
      </w:hyperlink>
    </w:p>
    <w:p>
      <w:pPr>
        <w:pStyle w:val="TOC1"/>
        <w:tabs>
          <w:tab w:val="right" w:leader="dot" w:pos="8306"/>
        </w:tabs>
      </w:pPr>
      <w:hyperlink w:anchor="_Toc27554" w:history="1">
        <w:r>
          <w:rPr>
            <w:rFonts w:ascii="仿宋" w:eastAsia="仿宋" w:hAnsi="仿宋" w:cs="仿宋" w:hint="eastAsia"/>
            <w:lang w:eastAsia="zh-CN"/>
          </w:rPr>
          <w:t>四、员工压力管理及应对措施</w:t>
        </w:r>
        <w:r>
          <w:tab/>
        </w:r>
        <w:r>
          <w:fldChar w:fldCharType="begin"/>
        </w:r>
        <w:r>
          <w:instrText xml:space="preserve"> PAGEREF _Toc27554 \h </w:instrText>
        </w:r>
        <w:r>
          <w:fldChar w:fldCharType="separate"/>
        </w:r>
        <w:r>
          <w:t>14</w:t>
        </w:r>
        <w:r>
          <w:fldChar w:fldCharType="end"/>
        </w:r>
      </w:hyperlink>
    </w:p>
    <w:p>
      <w:pPr>
        <w:pStyle w:val="TOC2"/>
        <w:tabs>
          <w:tab w:val="right" w:leader="dot" w:pos="8306"/>
        </w:tabs>
      </w:pPr>
      <w:hyperlink w:anchor="_Toc23360" w:history="1">
        <w:r>
          <w:rPr>
            <w:rFonts w:ascii="仿宋" w:eastAsia="仿宋" w:hAnsi="仿宋" w:cs="仿宋" w:hint="eastAsia"/>
            <w:lang w:eastAsia="zh-CN"/>
          </w:rPr>
          <w:t>(一)、压力对员工的影响及管理原则</w:t>
        </w:r>
        <w:r>
          <w:tab/>
        </w:r>
        <w:r>
          <w:fldChar w:fldCharType="begin"/>
        </w:r>
        <w:r>
          <w:instrText xml:space="preserve"> PAGEREF _Toc23360 \h </w:instrText>
        </w:r>
        <w:r>
          <w:fldChar w:fldCharType="separate"/>
        </w:r>
        <w:r>
          <w:t>14</w:t>
        </w:r>
        <w:r>
          <w:fldChar w:fldCharType="end"/>
        </w:r>
      </w:hyperlink>
    </w:p>
    <w:p>
      <w:pPr>
        <w:pStyle w:val="TOC2"/>
        <w:tabs>
          <w:tab w:val="right" w:leader="dot" w:pos="8306"/>
        </w:tabs>
      </w:pPr>
      <w:hyperlink w:anchor="_Toc26421" w:history="1">
        <w:r>
          <w:rPr>
            <w:rFonts w:ascii="仿宋" w:eastAsia="仿宋" w:hAnsi="仿宋" w:cs="仿宋" w:hint="eastAsia"/>
            <w:lang w:eastAsia="zh-CN"/>
          </w:rPr>
          <w:t>(二)、压力应对策略及其实施方案</w:t>
        </w:r>
        <w:r>
          <w:tab/>
        </w:r>
        <w:r>
          <w:fldChar w:fldCharType="begin"/>
        </w:r>
        <w:r>
          <w:instrText xml:space="preserve"> PAGEREF _Toc26421 \h </w:instrText>
        </w:r>
        <w:r>
          <w:fldChar w:fldCharType="separate"/>
        </w:r>
        <w:r>
          <w:t>15</w:t>
        </w:r>
        <w:r>
          <w:fldChar w:fldCharType="end"/>
        </w:r>
      </w:hyperlink>
    </w:p>
    <w:p>
      <w:pPr>
        <w:pStyle w:val="TOC2"/>
        <w:tabs>
          <w:tab w:val="right" w:leader="dot" w:pos="8306"/>
        </w:tabs>
      </w:pPr>
      <w:hyperlink w:anchor="_Toc19354" w:history="1">
        <w:r>
          <w:rPr>
            <w:rFonts w:ascii="仿宋" w:eastAsia="仿宋" w:hAnsi="仿宋" w:cs="仿宋" w:hint="eastAsia"/>
            <w:lang w:eastAsia="zh-CN"/>
          </w:rPr>
          <w:t>(三)、压力管理效果的评估及持续改进</w:t>
        </w:r>
        <w:r>
          <w:tab/>
        </w:r>
        <w:r>
          <w:fldChar w:fldCharType="begin"/>
        </w:r>
        <w:r>
          <w:instrText xml:space="preserve"> PAGEREF _Toc19354 \h </w:instrText>
        </w:r>
        <w:r>
          <w:fldChar w:fldCharType="separate"/>
        </w:r>
        <w:r>
          <w:t>16</w:t>
        </w:r>
        <w:r>
          <w:fldChar w:fldCharType="end"/>
        </w:r>
      </w:hyperlink>
    </w:p>
    <w:p>
      <w:pPr>
        <w:pStyle w:val="TOC1"/>
        <w:tabs>
          <w:tab w:val="right" w:leader="dot" w:pos="8306"/>
        </w:tabs>
      </w:pPr>
      <w:hyperlink w:anchor="_Toc31630" w:history="1">
        <w:r>
          <w:rPr>
            <w:rFonts w:ascii="仿宋" w:eastAsia="仿宋" w:hAnsi="仿宋" w:cs="仿宋" w:hint="eastAsia"/>
            <w:lang w:eastAsia="zh-CN"/>
          </w:rPr>
          <w:t>五、宏观环境分析</w:t>
        </w:r>
        <w:r>
          <w:tab/>
        </w:r>
        <w:r>
          <w:fldChar w:fldCharType="begin"/>
        </w:r>
        <w:r>
          <w:instrText xml:space="preserve"> PAGEREF _Toc31630 \h </w:instrText>
        </w:r>
        <w:r>
          <w:fldChar w:fldCharType="separate"/>
        </w:r>
        <w:r>
          <w:t>17</w:t>
        </w:r>
        <w:r>
          <w:fldChar w:fldCharType="end"/>
        </w:r>
      </w:hyperlink>
    </w:p>
    <w:p>
      <w:pPr>
        <w:pStyle w:val="TOC2"/>
        <w:tabs>
          <w:tab w:val="right" w:leader="dot" w:pos="8306"/>
        </w:tabs>
      </w:pPr>
      <w:hyperlink w:anchor="_Toc12923" w:history="1">
        <w:r>
          <w:rPr>
            <w:rFonts w:ascii="仿宋" w:eastAsia="仿宋" w:hAnsi="仿宋" w:cs="仿宋" w:hint="eastAsia"/>
            <w:lang w:eastAsia="zh-CN"/>
          </w:rPr>
          <w:t>(一)、宏观环境分析</w:t>
        </w:r>
        <w:r>
          <w:tab/>
        </w:r>
        <w:r>
          <w:fldChar w:fldCharType="begin"/>
        </w:r>
        <w:r>
          <w:instrText xml:space="preserve"> PAGEREF _Toc12923 \h </w:instrText>
        </w:r>
        <w:r>
          <w:fldChar w:fldCharType="separate"/>
        </w:r>
        <w:r>
          <w:t>17</w:t>
        </w:r>
        <w:r>
          <w:fldChar w:fldCharType="end"/>
        </w:r>
      </w:hyperlink>
    </w:p>
    <w:p>
      <w:pPr>
        <w:pStyle w:val="TOC1"/>
        <w:tabs>
          <w:tab w:val="right" w:leader="dot" w:pos="8306"/>
        </w:tabs>
      </w:pPr>
      <w:hyperlink w:anchor="_Toc24261" w:history="1">
        <w:r>
          <w:rPr>
            <w:rFonts w:ascii="仿宋" w:eastAsia="仿宋" w:hAnsi="仿宋" w:cs="仿宋" w:hint="eastAsia"/>
            <w:lang w:eastAsia="zh-CN"/>
          </w:rPr>
          <w:t>六、第十四章员工健康与安全管理</w:t>
        </w:r>
        <w:r>
          <w:tab/>
        </w:r>
        <w:r>
          <w:fldChar w:fldCharType="begin"/>
        </w:r>
        <w:r>
          <w:instrText xml:space="preserve"> PAGEREF _Toc24261 \h </w:instrText>
        </w:r>
        <w:r>
          <w:fldChar w:fldCharType="separate"/>
        </w:r>
        <w:r>
          <w:t>19</w:t>
        </w:r>
        <w:r>
          <w:fldChar w:fldCharType="end"/>
        </w:r>
      </w:hyperlink>
    </w:p>
    <w:p>
      <w:pPr>
        <w:pStyle w:val="TOC2"/>
        <w:tabs>
          <w:tab w:val="right" w:leader="dot" w:pos="8306"/>
        </w:tabs>
      </w:pPr>
      <w:hyperlink w:anchor="_Toc13927" w:history="1">
        <w:r>
          <w:rPr>
            <w:rFonts w:ascii="仿宋" w:eastAsia="仿宋" w:hAnsi="仿宋" w:cs="仿宋" w:hint="eastAsia"/>
            <w:lang w:eastAsia="zh-CN"/>
          </w:rPr>
          <w:t>(一)、健康保障计划</w:t>
        </w:r>
        <w:r>
          <w:tab/>
        </w:r>
        <w:r>
          <w:fldChar w:fldCharType="begin"/>
        </w:r>
        <w:r>
          <w:instrText xml:space="preserve"> PAGEREF _Toc13927 \h </w:instrText>
        </w:r>
        <w:r>
          <w:fldChar w:fldCharType="separate"/>
        </w:r>
        <w:r>
          <w:t>19</w:t>
        </w:r>
        <w:r>
          <w:fldChar w:fldCharType="end"/>
        </w:r>
      </w:hyperlink>
    </w:p>
    <w:p>
      <w:pPr>
        <w:pStyle w:val="TOC2"/>
        <w:tabs>
          <w:tab w:val="right" w:leader="dot" w:pos="8306"/>
        </w:tabs>
      </w:pPr>
      <w:hyperlink w:anchor="_Toc27378" w:history="1">
        <w:r>
          <w:rPr>
            <w:rFonts w:ascii="仿宋" w:eastAsia="仿宋" w:hAnsi="仿宋" w:cs="仿宋" w:hint="eastAsia"/>
            <w:lang w:eastAsia="zh-CN"/>
          </w:rPr>
          <w:t>(二)、安全管理体系</w:t>
        </w:r>
        <w:r>
          <w:tab/>
        </w:r>
        <w:r>
          <w:fldChar w:fldCharType="begin"/>
        </w:r>
        <w:r>
          <w:instrText xml:space="preserve"> PAGEREF _Toc27378 \h </w:instrText>
        </w:r>
        <w:r>
          <w:fldChar w:fldCharType="separate"/>
        </w:r>
        <w:r>
          <w:t>20</w:t>
        </w:r>
        <w:r>
          <w:fldChar w:fldCharType="end"/>
        </w:r>
      </w:hyperlink>
    </w:p>
    <w:p>
      <w:pPr>
        <w:pStyle w:val="TOC1"/>
        <w:tabs>
          <w:tab w:val="right" w:leader="dot" w:pos="8306"/>
        </w:tabs>
      </w:pPr>
      <w:hyperlink w:anchor="_Toc26669" w:history="1">
        <w:r>
          <w:rPr>
            <w:rFonts w:ascii="仿宋" w:eastAsia="仿宋" w:hAnsi="仿宋" w:cs="仿宋" w:hint="eastAsia"/>
            <w:lang w:eastAsia="zh-CN"/>
          </w:rPr>
          <w:t>七、第二十六章人才留存与流失管理</w:t>
        </w:r>
        <w:r>
          <w:tab/>
        </w:r>
        <w:r>
          <w:fldChar w:fldCharType="begin"/>
        </w:r>
        <w:r>
          <w:instrText xml:space="preserve"> PAGEREF _Toc26669 \h </w:instrText>
        </w:r>
        <w:r>
          <w:fldChar w:fldCharType="separate"/>
        </w:r>
        <w:r>
          <w:t>22</w:t>
        </w:r>
        <w:r>
          <w:fldChar w:fldCharType="end"/>
        </w:r>
      </w:hyperlink>
    </w:p>
    <w:p>
      <w:pPr>
        <w:pStyle w:val="TOC2"/>
        <w:tabs>
          <w:tab w:val="right" w:leader="dot" w:pos="8306"/>
        </w:tabs>
      </w:pPr>
      <w:hyperlink w:anchor="_Toc30811" w:history="1">
        <w:r>
          <w:rPr>
            <w:rFonts w:ascii="仿宋" w:eastAsia="仿宋" w:hAnsi="仿宋" w:cs="仿宋" w:hint="eastAsia"/>
            <w:lang w:eastAsia="zh-CN"/>
          </w:rPr>
          <w:t>(一)、人才留存策略</w:t>
        </w:r>
        <w:r>
          <w:tab/>
        </w:r>
        <w:r>
          <w:fldChar w:fldCharType="begin"/>
        </w:r>
        <w:r>
          <w:instrText xml:space="preserve"> PAGEREF _Toc30811 \h </w:instrText>
        </w:r>
        <w:r>
          <w:fldChar w:fldCharType="separate"/>
        </w:r>
        <w:r>
          <w:t>22</w:t>
        </w:r>
        <w:r>
          <w:fldChar w:fldCharType="end"/>
        </w:r>
      </w:hyperlink>
    </w:p>
    <w:p>
      <w:pPr>
        <w:pStyle w:val="TOC2"/>
        <w:tabs>
          <w:tab w:val="right" w:leader="dot" w:pos="8306"/>
        </w:tabs>
      </w:pPr>
      <w:hyperlink w:anchor="_Toc26343" w:history="1">
        <w:r>
          <w:rPr>
            <w:rFonts w:ascii="仿宋" w:eastAsia="仿宋" w:hAnsi="仿宋" w:cs="仿宋" w:hint="eastAsia"/>
            <w:lang w:eastAsia="zh-CN"/>
          </w:rPr>
          <w:t>(二)、人才流失分析与改进</w:t>
        </w:r>
        <w:r>
          <w:tab/>
        </w:r>
        <w:r>
          <w:fldChar w:fldCharType="begin"/>
        </w:r>
        <w:r>
          <w:instrText xml:space="preserve"> PAGEREF _Toc26343 \h </w:instrText>
        </w:r>
        <w:r>
          <w:fldChar w:fldCharType="separate"/>
        </w:r>
        <w:r>
          <w:t>22</w:t>
        </w:r>
        <w:r>
          <w:fldChar w:fldCharType="end"/>
        </w:r>
      </w:hyperlink>
    </w:p>
    <w:p>
      <w:pPr>
        <w:pStyle w:val="TOC2"/>
        <w:tabs>
          <w:tab w:val="right" w:leader="dot" w:pos="8306"/>
        </w:tabs>
      </w:pPr>
      <w:hyperlink w:anchor="_Toc23023" w:history="1">
        <w:r>
          <w:rPr>
            <w:rFonts w:ascii="仿宋" w:eastAsia="仿宋" w:hAnsi="仿宋" w:cs="仿宋" w:hint="eastAsia"/>
            <w:lang w:eastAsia="zh-CN"/>
          </w:rPr>
          <w:t>(三)、持续改进与未来展望</w:t>
        </w:r>
        <w:r>
          <w:tab/>
        </w:r>
        <w:r>
          <w:fldChar w:fldCharType="begin"/>
        </w:r>
        <w:r>
          <w:instrText xml:space="preserve"> PAGEREF _Toc23023 \h </w:instrText>
        </w:r>
        <w:r>
          <w:fldChar w:fldCharType="separate"/>
        </w:r>
        <w:r>
          <w:t>23</w:t>
        </w:r>
        <w:r>
          <w:fldChar w:fldCharType="end"/>
        </w:r>
      </w:hyperlink>
    </w:p>
    <w:p>
      <w:pPr>
        <w:pStyle w:val="TOC1"/>
        <w:tabs>
          <w:tab w:val="right" w:leader="dot" w:pos="8306"/>
        </w:tabs>
      </w:pPr>
      <w:hyperlink w:anchor="_Toc12542" w:history="1">
        <w:r>
          <w:rPr>
            <w:rFonts w:ascii="仿宋" w:eastAsia="仿宋" w:hAnsi="仿宋" w:cs="仿宋" w:hint="eastAsia"/>
            <w:lang w:eastAsia="zh-CN"/>
          </w:rPr>
          <w:t>八、第十二章职业伦理与社会责任</w:t>
        </w:r>
        <w:r>
          <w:tab/>
        </w:r>
        <w:r>
          <w:fldChar w:fldCharType="begin"/>
        </w:r>
        <w:r>
          <w:instrText xml:space="preserve"> PAGEREF _Toc12542 \h </w:instrText>
        </w:r>
        <w:r>
          <w:fldChar w:fldCharType="separate"/>
        </w:r>
        <w:r>
          <w:t>23</w:t>
        </w:r>
        <w:r>
          <w:fldChar w:fldCharType="end"/>
        </w:r>
      </w:hyperlink>
    </w:p>
    <w:p>
      <w:pPr>
        <w:pStyle w:val="TOC2"/>
        <w:tabs>
          <w:tab w:val="right" w:leader="dot" w:pos="8306"/>
        </w:tabs>
      </w:pPr>
      <w:hyperlink w:anchor="_Toc5833" w:history="1">
        <w:r>
          <w:rPr>
            <w:rFonts w:ascii="仿宋" w:eastAsia="仿宋" w:hAnsi="仿宋" w:cs="仿宋" w:hint="eastAsia"/>
            <w:lang w:eastAsia="zh-CN"/>
          </w:rPr>
          <w:t>(一)、职业道德规范</w:t>
        </w:r>
        <w:r>
          <w:tab/>
        </w:r>
        <w:r>
          <w:fldChar w:fldCharType="begin"/>
        </w:r>
        <w:r>
          <w:instrText xml:space="preserve"> PAGEREF _Toc5833 \h </w:instrText>
        </w:r>
        <w:r>
          <w:fldChar w:fldCharType="separate"/>
        </w:r>
        <w:r>
          <w:t>23</w:t>
        </w:r>
        <w:r>
          <w:fldChar w:fldCharType="end"/>
        </w:r>
      </w:hyperlink>
    </w:p>
    <w:p>
      <w:pPr>
        <w:pStyle w:val="TOC2"/>
        <w:tabs>
          <w:tab w:val="right" w:leader="dot" w:pos="8306"/>
        </w:tabs>
      </w:pPr>
      <w:hyperlink w:anchor="_Toc29235" w:history="1">
        <w:r>
          <w:rPr>
            <w:rFonts w:ascii="仿宋" w:eastAsia="仿宋" w:hAnsi="仿宋" w:cs="仿宋" w:hint="eastAsia"/>
            <w:lang w:eastAsia="zh-CN"/>
          </w:rPr>
          <w:t>(二)、社会责任履行</w:t>
        </w:r>
        <w:r>
          <w:tab/>
        </w:r>
        <w:r>
          <w:fldChar w:fldCharType="begin"/>
        </w:r>
        <w:r>
          <w:instrText xml:space="preserve"> PAGEREF _Toc29235 \h </w:instrText>
        </w:r>
        <w:r>
          <w:fldChar w:fldCharType="separate"/>
        </w:r>
        <w:r>
          <w:t>24</w:t>
        </w:r>
        <w:r>
          <w:fldChar w:fldCharType="end"/>
        </w:r>
      </w:hyperlink>
    </w:p>
    <w:p>
      <w:pPr>
        <w:pStyle w:val="TOC1"/>
        <w:tabs>
          <w:tab w:val="right" w:leader="dot" w:pos="8306"/>
        </w:tabs>
      </w:pPr>
      <w:hyperlink w:anchor="_Toc4233" w:history="1">
        <w:r>
          <w:rPr>
            <w:rFonts w:ascii="仿宋" w:eastAsia="仿宋" w:hAnsi="仿宋" w:cs="仿宋" w:hint="eastAsia"/>
            <w:lang w:eastAsia="zh-CN"/>
          </w:rPr>
          <w:t>九、第二十八章公司与员工法律关系</w:t>
        </w:r>
        <w:r>
          <w:tab/>
        </w:r>
        <w:r>
          <w:fldChar w:fldCharType="begin"/>
        </w:r>
        <w:r>
          <w:instrText xml:space="preserve"> PAGEREF _Toc4233 \h </w:instrText>
        </w:r>
        <w:r>
          <w:fldChar w:fldCharType="separate"/>
        </w:r>
        <w:r>
          <w:t>25</w:t>
        </w:r>
        <w:r>
          <w:fldChar w:fldCharType="end"/>
        </w:r>
      </w:hyperlink>
    </w:p>
    <w:p>
      <w:pPr>
        <w:pStyle w:val="TOC2"/>
        <w:tabs>
          <w:tab w:val="right" w:leader="dot" w:pos="8306"/>
        </w:tabs>
      </w:pPr>
      <w:hyperlink w:anchor="_Toc24311" w:history="1">
        <w:r>
          <w:rPr>
            <w:rFonts w:ascii="仿宋" w:eastAsia="仿宋" w:hAnsi="仿宋" w:cs="仿宋" w:hint="eastAsia"/>
            <w:lang w:eastAsia="zh-CN"/>
          </w:rPr>
          <w:t>(一)、劳动合同管理</w:t>
        </w:r>
        <w:r>
          <w:tab/>
        </w:r>
        <w:r>
          <w:fldChar w:fldCharType="begin"/>
        </w:r>
        <w:r>
          <w:instrText xml:space="preserve"> PAGEREF _Toc24311 \h </w:instrText>
        </w:r>
        <w:r>
          <w:fldChar w:fldCharType="separate"/>
        </w:r>
        <w:r>
          <w:t>25</w:t>
        </w:r>
        <w:r>
          <w:fldChar w:fldCharType="end"/>
        </w:r>
      </w:hyperlink>
    </w:p>
    <w:p>
      <w:pPr>
        <w:pStyle w:val="TOC2"/>
        <w:tabs>
          <w:tab w:val="right" w:leader="dot" w:pos="8306"/>
        </w:tabs>
      </w:pPr>
      <w:hyperlink w:anchor="_Toc1484" w:history="1">
        <w:r>
          <w:rPr>
            <w:rFonts w:ascii="仿宋" w:eastAsia="仿宋" w:hAnsi="仿宋" w:cs="仿宋" w:hint="eastAsia"/>
            <w:lang w:eastAsia="zh-CN"/>
          </w:rPr>
          <w:t>(二)、法定假期与劳动保障</w:t>
        </w:r>
        <w:r>
          <w:tab/>
        </w:r>
        <w:r>
          <w:fldChar w:fldCharType="begin"/>
        </w:r>
        <w:r>
          <w:instrText xml:space="preserve"> PAGEREF _Toc1484 \h </w:instrText>
        </w:r>
        <w:r>
          <w:fldChar w:fldCharType="separate"/>
        </w:r>
        <w:r>
          <w:t>25</w:t>
        </w:r>
        <w:r>
          <w:fldChar w:fldCharType="end"/>
        </w:r>
      </w:hyperlink>
    </w:p>
    <w:p>
      <w:pPr>
        <w:pStyle w:val="TOC2"/>
        <w:tabs>
          <w:tab w:val="right" w:leader="dot" w:pos="8306"/>
        </w:tabs>
      </w:pPr>
      <w:hyperlink w:anchor="_Toc28579" w:history="1">
        <w:r>
          <w:rPr>
            <w:rFonts w:ascii="仿宋" w:eastAsia="仿宋" w:hAnsi="仿宋" w:cs="仿宋" w:hint="eastAsia"/>
            <w:lang w:eastAsia="zh-CN"/>
          </w:rPr>
          <w:t>(三)、合规经营与风险防范</w:t>
        </w:r>
        <w:r>
          <w:tab/>
        </w:r>
        <w:r>
          <w:fldChar w:fldCharType="begin"/>
        </w:r>
        <w:r>
          <w:instrText xml:space="preserve"> PAGEREF _Toc28579 \h </w:instrText>
        </w:r>
        <w:r>
          <w:fldChar w:fldCharType="separate"/>
        </w:r>
        <w:r>
          <w:t>26</w:t>
        </w:r>
        <w:r>
          <w:fldChar w:fldCharType="end"/>
        </w:r>
      </w:hyperlink>
    </w:p>
    <w:p>
      <w:pPr>
        <w:pStyle w:val="TOC1"/>
        <w:tabs>
          <w:tab w:val="right" w:leader="dot" w:pos="8306"/>
        </w:tabs>
      </w:pPr>
      <w:hyperlink w:anchor="_Toc6409" w:history="1">
        <w:r>
          <w:rPr>
            <w:rFonts w:ascii="仿宋" w:eastAsia="仿宋" w:hAnsi="仿宋" w:cs="仿宋" w:hint="eastAsia"/>
            <w:lang w:eastAsia="zh-CN"/>
          </w:rPr>
          <w:t>十、第三十八章员工社交媒体管理</w:t>
        </w:r>
        <w:r>
          <w:tab/>
        </w:r>
        <w:r>
          <w:fldChar w:fldCharType="begin"/>
        </w:r>
        <w:r>
          <w:instrText xml:space="preserve"> PAGEREF _Toc6409 \h </w:instrText>
        </w:r>
        <w:r>
          <w:fldChar w:fldCharType="separate"/>
        </w:r>
        <w:r>
          <w:t>27</w:t>
        </w:r>
        <w:r>
          <w:fldChar w:fldCharType="end"/>
        </w:r>
      </w:hyperlink>
    </w:p>
    <w:p>
      <w:pPr>
        <w:pStyle w:val="TOC2"/>
        <w:tabs>
          <w:tab w:val="right" w:leader="dot" w:pos="8306"/>
        </w:tabs>
      </w:pPr>
      <w:hyperlink w:anchor="_Toc8780" w:history="1">
        <w:r>
          <w:rPr>
            <w:rFonts w:ascii="仿宋" w:eastAsia="仿宋" w:hAnsi="仿宋" w:cs="仿宋" w:hint="eastAsia"/>
            <w:lang w:eastAsia="zh-CN"/>
          </w:rPr>
          <w:t>(一)、员工社交媒体政策</w:t>
        </w:r>
        <w:r>
          <w:tab/>
        </w:r>
        <w:r>
          <w:fldChar w:fldCharType="begin"/>
        </w:r>
        <w:r>
          <w:instrText xml:space="preserve"> PAGEREF _Toc8780 \h </w:instrText>
        </w:r>
        <w:r>
          <w:fldChar w:fldCharType="separate"/>
        </w:r>
        <w:r>
          <w:t>27</w:t>
        </w:r>
        <w:r>
          <w:fldChar w:fldCharType="end"/>
        </w:r>
      </w:hyperlink>
    </w:p>
    <w:p>
      <w:pPr>
        <w:pStyle w:val="TOC2"/>
        <w:tabs>
          <w:tab w:val="right" w:leader="dot" w:pos="8306"/>
        </w:tabs>
      </w:pPr>
      <w:hyperlink w:anchor="_Toc1938" w:history="1">
        <w:r>
          <w:rPr>
            <w:rFonts w:ascii="仿宋" w:eastAsia="仿宋" w:hAnsi="仿宋" w:cs="仿宋" w:hint="eastAsia"/>
            <w:lang w:eastAsia="zh-CN"/>
          </w:rPr>
          <w:t>(二)、个人品牌与公司形象的关联</w:t>
        </w:r>
        <w:r>
          <w:tab/>
        </w:r>
        <w:r>
          <w:fldChar w:fldCharType="begin"/>
        </w:r>
        <w:r>
          <w:instrText xml:space="preserve"> PAGEREF _Toc1938 \h </w:instrText>
        </w:r>
        <w:r>
          <w:fldChar w:fldCharType="separate"/>
        </w:r>
        <w:r>
          <w:t>28</w:t>
        </w:r>
        <w:r>
          <w:fldChar w:fldCharType="end"/>
        </w:r>
      </w:hyperlink>
    </w:p>
    <w:p>
      <w:pPr>
        <w:pStyle w:val="TOC2"/>
        <w:tabs>
          <w:tab w:val="right" w:leader="dot" w:pos="8306"/>
        </w:tabs>
      </w:pPr>
      <w:hyperlink w:anchor="_Toc24640" w:history="1">
        <w:r>
          <w:rPr>
            <w:rFonts w:ascii="仿宋" w:eastAsia="仿宋" w:hAnsi="仿宋" w:cs="仿宋" w:hint="eastAsia"/>
            <w:lang w:eastAsia="zh-CN"/>
          </w:rPr>
          <w:t>(三)、社交媒体使用准则</w:t>
        </w:r>
        <w:r>
          <w:tab/>
        </w:r>
        <w:r>
          <w:fldChar w:fldCharType="begin"/>
        </w:r>
        <w:r>
          <w:instrText xml:space="preserve"> PAGEREF _Toc24640 \h </w:instrText>
        </w:r>
        <w:r>
          <w:fldChar w:fldCharType="separate"/>
        </w:r>
        <w:r>
          <w:t>30</w:t>
        </w:r>
        <w:r>
          <w:fldChar w:fldCharType="end"/>
        </w:r>
      </w:hyperlink>
    </w:p>
    <w:p>
      <w:pPr>
        <w:pStyle w:val="TOC2"/>
        <w:tabs>
          <w:tab w:val="right" w:leader="dot" w:pos="8306"/>
        </w:tabs>
      </w:pPr>
      <w:hyperlink w:anchor="_Toc22943" w:history="1">
        <w:r>
          <w:rPr>
            <w:rFonts w:ascii="仿宋" w:eastAsia="仿宋" w:hAnsi="仿宋" w:cs="仿宋" w:hint="eastAsia"/>
            <w:lang w:eastAsia="zh-CN"/>
          </w:rPr>
          <w:t>(四)、公司与员工互动</w:t>
        </w:r>
        <w:r>
          <w:tab/>
        </w:r>
        <w:r>
          <w:fldChar w:fldCharType="begin"/>
        </w:r>
        <w:r>
          <w:instrText xml:space="preserve"> PAGEREF _Toc22943 \h </w:instrText>
        </w:r>
        <w:r>
          <w:fldChar w:fldCharType="separate"/>
        </w:r>
        <w:r>
          <w:t>32</w:t>
        </w:r>
        <w:r>
          <w:fldChar w:fldCharType="end"/>
        </w:r>
      </w:hyperlink>
    </w:p>
    <w:p>
      <w:pPr>
        <w:pStyle w:val="TOC2"/>
        <w:tabs>
          <w:tab w:val="right" w:leader="dot" w:pos="8306"/>
        </w:tabs>
      </w:pPr>
      <w:hyperlink w:anchor="_Toc19576" w:history="1">
        <w:r>
          <w:rPr>
            <w:rFonts w:ascii="仿宋" w:eastAsia="仿宋" w:hAnsi="仿宋" w:cs="仿宋" w:hint="eastAsia"/>
            <w:lang w:eastAsia="zh-CN"/>
          </w:rPr>
          <w:t>(五)、公司社交媒体账号管理</w:t>
        </w:r>
        <w:r>
          <w:tab/>
        </w:r>
        <w:r>
          <w:fldChar w:fldCharType="begin"/>
        </w:r>
        <w:r>
          <w:instrText xml:space="preserve"> PAGEREF _Toc19576 \h </w:instrText>
        </w:r>
        <w:r>
          <w:fldChar w:fldCharType="separate"/>
        </w:r>
        <w:r>
          <w:t>34</w:t>
        </w:r>
        <w:r>
          <w:fldChar w:fldCharType="end"/>
        </w:r>
      </w:hyperlink>
    </w:p>
    <w:p>
      <w:pPr>
        <w:pStyle w:val="TOC2"/>
        <w:tabs>
          <w:tab w:val="right" w:leader="dot" w:pos="8306"/>
        </w:tabs>
      </w:pPr>
      <w:hyperlink w:anchor="_Toc23419" w:history="1">
        <w:r>
          <w:rPr>
            <w:rFonts w:ascii="仿宋" w:eastAsia="仿宋" w:hAnsi="仿宋" w:cs="仿宋" w:hint="eastAsia"/>
            <w:lang w:eastAsia="zh-CN"/>
          </w:rPr>
          <w:t>(六)、职业发展机会的分享与推广</w:t>
        </w:r>
        <w:r>
          <w:tab/>
        </w:r>
        <w:r>
          <w:fldChar w:fldCharType="begin"/>
        </w:r>
        <w:r>
          <w:instrText xml:space="preserve"> PAGEREF _Toc23419 \h </w:instrText>
        </w:r>
        <w:r>
          <w:fldChar w:fldCharType="separate"/>
        </w:r>
        <w:r>
          <w:t>35</w:t>
        </w:r>
        <w:r>
          <w:fldChar w:fldCharType="end"/>
        </w:r>
      </w:hyperlink>
    </w:p>
    <w:p>
      <w:pPr>
        <w:pStyle w:val="TOC1"/>
        <w:tabs>
          <w:tab w:val="right" w:leader="dot" w:pos="8306"/>
        </w:tabs>
      </w:pPr>
      <w:hyperlink w:anchor="_Toc10876" w:history="1">
        <w:r>
          <w:rPr>
            <w:rFonts w:ascii="仿宋" w:eastAsia="仿宋" w:hAnsi="仿宋" w:cs="仿宋" w:hint="eastAsia"/>
            <w:lang w:eastAsia="zh-CN"/>
          </w:rPr>
          <w:t>十一、员工离职率分析与降低措施</w:t>
        </w:r>
        <w:r>
          <w:tab/>
        </w:r>
        <w:r>
          <w:fldChar w:fldCharType="begin"/>
        </w:r>
        <w:r>
          <w:instrText xml:space="preserve"> PAGEREF _Toc10876 \h </w:instrText>
        </w:r>
        <w:r>
          <w:fldChar w:fldCharType="separate"/>
        </w:r>
        <w:r>
          <w:t>36</w:t>
        </w:r>
        <w:r>
          <w:fldChar w:fldCharType="end"/>
        </w:r>
      </w:hyperlink>
    </w:p>
    <w:p>
      <w:pPr>
        <w:pStyle w:val="TOC2"/>
        <w:tabs>
          <w:tab w:val="right" w:leader="dot" w:pos="8306"/>
        </w:tabs>
      </w:pPr>
      <w:hyperlink w:anchor="_Toc29004" w:history="1">
        <w:r>
          <w:rPr>
            <w:rFonts w:ascii="仿宋" w:eastAsia="仿宋" w:hAnsi="仿宋" w:cs="仿宋" w:hint="eastAsia"/>
            <w:lang w:eastAsia="zh-CN"/>
          </w:rPr>
          <w:t>(一)、离职率分析的方法与工具</w:t>
        </w:r>
        <w:r>
          <w:tab/>
        </w:r>
        <w:r>
          <w:fldChar w:fldCharType="begin"/>
        </w:r>
        <w:r>
          <w:instrText xml:space="preserve"> PAGEREF _Toc29004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31" w:history="1">
        <w:r>
          <w:rPr>
            <w:rFonts w:ascii="仿宋" w:eastAsia="仿宋" w:hAnsi="仿宋" w:cs="仿宋" w:hint="eastAsia"/>
            <w:lang w:eastAsia="zh-CN"/>
          </w:rPr>
          <w:t>(二)、离职原因的调查与对策制定</w:t>
        </w:r>
        <w:r>
          <w:tab/>
        </w:r>
        <w:r>
          <w:fldChar w:fldCharType="begin"/>
        </w:r>
        <w:r>
          <w:instrText xml:space="preserve"> PAGEREF _Toc18831 \h </w:instrText>
        </w:r>
        <w:r>
          <w:fldChar w:fldCharType="separate"/>
        </w:r>
        <w:r>
          <w:t>37</w:t>
        </w:r>
        <w:r>
          <w:fldChar w:fldCharType="end"/>
        </w:r>
      </w:hyperlink>
    </w:p>
    <w:p>
      <w:pPr>
        <w:pStyle w:val="TOC2"/>
        <w:tabs>
          <w:tab w:val="right" w:leader="dot" w:pos="8306"/>
        </w:tabs>
      </w:pPr>
      <w:hyperlink w:anchor="_Toc8733" w:history="1">
        <w:r>
          <w:rPr>
            <w:rFonts w:ascii="仿宋" w:eastAsia="仿宋" w:hAnsi="仿宋" w:cs="仿宋" w:hint="eastAsia"/>
            <w:lang w:eastAsia="zh-CN"/>
          </w:rPr>
          <w:t>(三)、降低离职率的策略与实践</w:t>
        </w:r>
        <w:r>
          <w:tab/>
        </w:r>
        <w:r>
          <w:fldChar w:fldCharType="begin"/>
        </w:r>
        <w:r>
          <w:instrText xml:space="preserve"> PAGEREF _Toc8733 \h </w:instrText>
        </w:r>
        <w:r>
          <w:fldChar w:fldCharType="separate"/>
        </w:r>
        <w:r>
          <w:t>38</w:t>
        </w:r>
        <w:r>
          <w:fldChar w:fldCharType="end"/>
        </w:r>
      </w:hyperlink>
    </w:p>
    <w:p>
      <w:pPr>
        <w:pStyle w:val="TOC1"/>
        <w:tabs>
          <w:tab w:val="right" w:leader="dot" w:pos="8306"/>
        </w:tabs>
      </w:pPr>
      <w:hyperlink w:anchor="_Toc32289" w:history="1">
        <w:r>
          <w:rPr>
            <w:rFonts w:ascii="仿宋" w:eastAsia="仿宋" w:hAnsi="仿宋" w:cs="仿宋" w:hint="eastAsia"/>
            <w:lang w:eastAsia="zh-CN"/>
          </w:rPr>
          <w:t>十二、第四十五章员工品牌建设</w:t>
        </w:r>
        <w:r>
          <w:tab/>
        </w:r>
        <w:r>
          <w:fldChar w:fldCharType="begin"/>
        </w:r>
        <w:r>
          <w:instrText xml:space="preserve"> PAGEREF _Toc32289 \h </w:instrText>
        </w:r>
        <w:r>
          <w:fldChar w:fldCharType="separate"/>
        </w:r>
        <w:r>
          <w:t>39</w:t>
        </w:r>
        <w:r>
          <w:fldChar w:fldCharType="end"/>
        </w:r>
      </w:hyperlink>
    </w:p>
    <w:p>
      <w:pPr>
        <w:pStyle w:val="TOC2"/>
        <w:tabs>
          <w:tab w:val="right" w:leader="dot" w:pos="8306"/>
        </w:tabs>
      </w:pPr>
      <w:hyperlink w:anchor="_Toc23551" w:history="1">
        <w:r>
          <w:rPr>
            <w:rFonts w:ascii="仿宋" w:eastAsia="仿宋" w:hAnsi="仿宋" w:cs="仿宋" w:hint="eastAsia"/>
            <w:lang w:eastAsia="zh-CN"/>
          </w:rPr>
          <w:t>(一)、个人品牌管理</w:t>
        </w:r>
        <w:r>
          <w:tab/>
        </w:r>
        <w:r>
          <w:fldChar w:fldCharType="begin"/>
        </w:r>
        <w:r>
          <w:instrText xml:space="preserve"> PAGEREF _Toc23551 \h </w:instrText>
        </w:r>
        <w:r>
          <w:fldChar w:fldCharType="separate"/>
        </w:r>
        <w:r>
          <w:t>39</w:t>
        </w:r>
        <w:r>
          <w:fldChar w:fldCharType="end"/>
        </w:r>
      </w:hyperlink>
    </w:p>
    <w:p>
      <w:pPr>
        <w:pStyle w:val="TOC2"/>
        <w:tabs>
          <w:tab w:val="right" w:leader="dot" w:pos="8306"/>
        </w:tabs>
      </w:pPr>
      <w:hyperlink w:anchor="_Toc17360" w:history="1">
        <w:r>
          <w:rPr>
            <w:rFonts w:ascii="仿宋" w:eastAsia="仿宋" w:hAnsi="仿宋" w:cs="仿宋" w:hint="eastAsia"/>
            <w:lang w:eastAsia="zh-CN"/>
          </w:rPr>
          <w:t>(二)、在物业服务行业内建立个人影响力</w:t>
        </w:r>
        <w:r>
          <w:tab/>
        </w:r>
        <w:r>
          <w:fldChar w:fldCharType="begin"/>
        </w:r>
        <w:r>
          <w:instrText xml:space="preserve"> PAGEREF _Toc17360 \h </w:instrText>
        </w:r>
        <w:r>
          <w:fldChar w:fldCharType="separate"/>
        </w:r>
        <w:r>
          <w:t>40</w:t>
        </w:r>
        <w:r>
          <w:fldChar w:fldCharType="end"/>
        </w:r>
      </w:hyperlink>
    </w:p>
    <w:p>
      <w:pPr>
        <w:pStyle w:val="TOC2"/>
        <w:tabs>
          <w:tab w:val="right" w:leader="dot" w:pos="8306"/>
        </w:tabs>
      </w:pPr>
      <w:hyperlink w:anchor="_Toc17034" w:history="1">
        <w:r>
          <w:rPr>
            <w:rFonts w:ascii="仿宋" w:eastAsia="仿宋" w:hAnsi="仿宋" w:cs="仿宋" w:hint="eastAsia"/>
            <w:lang w:eastAsia="zh-CN"/>
          </w:rPr>
          <w:t>(三)、个人品牌与公司品牌的关联</w:t>
        </w:r>
        <w:r>
          <w:tab/>
        </w:r>
        <w:r>
          <w:fldChar w:fldCharType="begin"/>
        </w:r>
        <w:r>
          <w:instrText xml:space="preserve"> PAGEREF _Toc17034 \h </w:instrText>
        </w:r>
        <w:r>
          <w:fldChar w:fldCharType="separate"/>
        </w:r>
        <w:r>
          <w:t>41</w:t>
        </w:r>
        <w:r>
          <w:fldChar w:fldCharType="end"/>
        </w:r>
      </w:hyperlink>
    </w:p>
    <w:p>
      <w:pPr>
        <w:pStyle w:val="TOC2"/>
        <w:tabs>
          <w:tab w:val="right" w:leader="dot" w:pos="8306"/>
        </w:tabs>
      </w:pPr>
      <w:hyperlink w:anchor="_Toc13448" w:history="1">
        <w:r>
          <w:rPr>
            <w:rFonts w:ascii="仿宋" w:eastAsia="仿宋" w:hAnsi="仿宋" w:cs="仿宋" w:hint="eastAsia"/>
            <w:lang w:eastAsia="zh-CN"/>
          </w:rPr>
          <w:t>(四)、社交媒体与个人品牌</w:t>
        </w:r>
        <w:r>
          <w:tab/>
        </w:r>
        <w:r>
          <w:fldChar w:fldCharType="begin"/>
        </w:r>
        <w:r>
          <w:instrText xml:space="preserve"> PAGEREF _Toc13448 \h </w:instrText>
        </w:r>
        <w:r>
          <w:fldChar w:fldCharType="separate"/>
        </w:r>
        <w:r>
          <w:t>42</w:t>
        </w:r>
        <w:r>
          <w:fldChar w:fldCharType="end"/>
        </w:r>
      </w:hyperlink>
    </w:p>
    <w:p>
      <w:pPr>
        <w:pStyle w:val="TOC2"/>
        <w:tabs>
          <w:tab w:val="right" w:leader="dot" w:pos="8306"/>
        </w:tabs>
      </w:pPr>
      <w:hyperlink w:anchor="_Toc8703" w:history="1">
        <w:r>
          <w:rPr>
            <w:rFonts w:ascii="仿宋" w:eastAsia="仿宋" w:hAnsi="仿宋" w:cs="仿宋" w:hint="eastAsia"/>
            <w:lang w:eastAsia="zh-CN"/>
          </w:rPr>
          <w:t>(五)、个人品牌的社交媒体传播</w:t>
        </w:r>
        <w:r>
          <w:tab/>
        </w:r>
        <w:r>
          <w:fldChar w:fldCharType="begin"/>
        </w:r>
        <w:r>
          <w:instrText xml:space="preserve"> PAGEREF _Toc8703 \h </w:instrText>
        </w:r>
        <w:r>
          <w:fldChar w:fldCharType="separate"/>
        </w:r>
        <w:r>
          <w:t>42</w:t>
        </w:r>
        <w:r>
          <w:fldChar w:fldCharType="end"/>
        </w:r>
      </w:hyperlink>
    </w:p>
    <w:p>
      <w:pPr>
        <w:pStyle w:val="TOC2"/>
        <w:tabs>
          <w:tab w:val="right" w:leader="dot" w:pos="8306"/>
        </w:tabs>
      </w:pPr>
      <w:hyperlink w:anchor="_Toc9594" w:history="1">
        <w:r>
          <w:rPr>
            <w:rFonts w:ascii="仿宋" w:eastAsia="仿宋" w:hAnsi="仿宋" w:cs="仿宋" w:hint="eastAsia"/>
            <w:lang w:eastAsia="zh-CN"/>
          </w:rPr>
          <w:t>(六)、员工品牌建设与公司形象一致性</w:t>
        </w:r>
        <w:r>
          <w:tab/>
        </w:r>
        <w:r>
          <w:fldChar w:fldCharType="begin"/>
        </w:r>
        <w:r>
          <w:instrText xml:space="preserve"> PAGEREF _Toc9594 \h </w:instrText>
        </w:r>
        <w:r>
          <w:fldChar w:fldCharType="separate"/>
        </w:r>
        <w:r>
          <w:t>43</w:t>
        </w:r>
        <w:r>
          <w:fldChar w:fldCharType="end"/>
        </w:r>
      </w:hyperlink>
    </w:p>
    <w:p>
      <w:pPr>
        <w:pStyle w:val="TOC1"/>
        <w:tabs>
          <w:tab w:val="right" w:leader="dot" w:pos="8306"/>
        </w:tabs>
      </w:pPr>
      <w:hyperlink w:anchor="_Toc13525" w:history="1">
        <w:r>
          <w:rPr>
            <w:rFonts w:ascii="仿宋" w:eastAsia="仿宋" w:hAnsi="仿宋" w:cs="仿宋" w:hint="eastAsia"/>
            <w:lang w:eastAsia="zh-CN"/>
          </w:rPr>
          <w:t>十三、员工满意度调查与提升策略</w:t>
        </w:r>
        <w:r>
          <w:tab/>
        </w:r>
        <w:r>
          <w:fldChar w:fldCharType="begin"/>
        </w:r>
        <w:r>
          <w:instrText xml:space="preserve"> PAGEREF _Toc13525 \h </w:instrText>
        </w:r>
        <w:r>
          <w:fldChar w:fldCharType="separate"/>
        </w:r>
        <w:r>
          <w:t>44</w:t>
        </w:r>
        <w:r>
          <w:fldChar w:fldCharType="end"/>
        </w:r>
      </w:hyperlink>
    </w:p>
    <w:p>
      <w:pPr>
        <w:pStyle w:val="TOC2"/>
        <w:tabs>
          <w:tab w:val="right" w:leader="dot" w:pos="8306"/>
        </w:tabs>
      </w:pPr>
      <w:hyperlink w:anchor="_Toc267" w:history="1">
        <w:r>
          <w:rPr>
            <w:rFonts w:ascii="仿宋" w:eastAsia="仿宋" w:hAnsi="仿宋" w:cs="仿宋" w:hint="eastAsia"/>
            <w:lang w:eastAsia="zh-CN"/>
          </w:rPr>
          <w:t>(一)、满意度调查的设计与实施</w:t>
        </w:r>
        <w:r>
          <w:tab/>
        </w:r>
        <w:r>
          <w:fldChar w:fldCharType="begin"/>
        </w:r>
        <w:r>
          <w:instrText xml:space="preserve"> PAGEREF _Toc267 \h </w:instrText>
        </w:r>
        <w:r>
          <w:fldChar w:fldCharType="separate"/>
        </w:r>
        <w:r>
          <w:t>44</w:t>
        </w:r>
        <w:r>
          <w:fldChar w:fldCharType="end"/>
        </w:r>
      </w:hyperlink>
    </w:p>
    <w:p>
      <w:pPr>
        <w:pStyle w:val="TOC2"/>
        <w:tabs>
          <w:tab w:val="right" w:leader="dot" w:pos="8306"/>
        </w:tabs>
      </w:pPr>
      <w:hyperlink w:anchor="_Toc5768" w:history="1">
        <w:r>
          <w:rPr>
            <w:rFonts w:ascii="仿宋" w:eastAsia="仿宋" w:hAnsi="仿宋" w:cs="仿宋" w:hint="eastAsia"/>
            <w:lang w:eastAsia="zh-CN"/>
          </w:rPr>
          <w:t>(二)、员工满意度的分析与解读</w:t>
        </w:r>
        <w:r>
          <w:tab/>
        </w:r>
        <w:r>
          <w:fldChar w:fldCharType="begin"/>
        </w:r>
        <w:r>
          <w:instrText xml:space="preserve"> PAGEREF _Toc5768 \h </w:instrText>
        </w:r>
        <w:r>
          <w:fldChar w:fldCharType="separate"/>
        </w:r>
        <w:r>
          <w:t>46</w:t>
        </w:r>
        <w:r>
          <w:fldChar w:fldCharType="end"/>
        </w:r>
      </w:hyperlink>
    </w:p>
    <w:p>
      <w:pPr>
        <w:pStyle w:val="TOC2"/>
        <w:tabs>
          <w:tab w:val="right" w:leader="dot" w:pos="8306"/>
        </w:tabs>
      </w:pPr>
      <w:hyperlink w:anchor="_Toc27874" w:history="1">
        <w:r>
          <w:rPr>
            <w:rFonts w:ascii="仿宋" w:eastAsia="仿宋" w:hAnsi="仿宋" w:cs="仿宋" w:hint="eastAsia"/>
            <w:lang w:eastAsia="zh-CN"/>
          </w:rPr>
          <w:t>(三)、提升员工满意度的措施与行动计划</w:t>
        </w:r>
        <w:r>
          <w:tab/>
        </w:r>
        <w:r>
          <w:fldChar w:fldCharType="begin"/>
        </w:r>
        <w:r>
          <w:instrText xml:space="preserve"> PAGEREF _Toc27874 \h </w:instrText>
        </w:r>
        <w:r>
          <w:fldChar w:fldCharType="separate"/>
        </w:r>
        <w:r>
          <w:t>47</w:t>
        </w:r>
        <w:r>
          <w:fldChar w:fldCharType="end"/>
        </w:r>
      </w:hyperlink>
    </w:p>
    <w:p>
      <w:pPr>
        <w:pStyle w:val="TOC1"/>
        <w:tabs>
          <w:tab w:val="right" w:leader="dot" w:pos="8306"/>
        </w:tabs>
      </w:pPr>
      <w:hyperlink w:anchor="_Toc21970" w:history="1">
        <w:r>
          <w:rPr>
            <w:rFonts w:ascii="仿宋" w:eastAsia="仿宋" w:hAnsi="仿宋" w:cs="仿宋" w:hint="eastAsia"/>
            <w:lang w:eastAsia="zh-CN"/>
          </w:rPr>
          <w:t>十四、第四十八章员工环保与可持续发展</w:t>
        </w:r>
        <w:r>
          <w:tab/>
        </w:r>
        <w:r>
          <w:fldChar w:fldCharType="begin"/>
        </w:r>
        <w:r>
          <w:instrText xml:space="preserve"> PAGEREF _Toc21970 \h </w:instrText>
        </w:r>
        <w:r>
          <w:fldChar w:fldCharType="separate"/>
        </w:r>
        <w:r>
          <w:t>49</w:t>
        </w:r>
        <w:r>
          <w:fldChar w:fldCharType="end"/>
        </w:r>
      </w:hyperlink>
    </w:p>
    <w:p>
      <w:pPr>
        <w:pStyle w:val="TOC2"/>
        <w:tabs>
          <w:tab w:val="right" w:leader="dot" w:pos="8306"/>
        </w:tabs>
      </w:pPr>
      <w:hyperlink w:anchor="_Toc1468" w:history="1">
        <w:r>
          <w:rPr>
            <w:rFonts w:ascii="仿宋" w:eastAsia="仿宋" w:hAnsi="仿宋" w:cs="仿宋" w:hint="eastAsia"/>
            <w:lang w:eastAsia="zh-CN"/>
          </w:rPr>
          <w:t>(一)、环保意识与培训</w:t>
        </w:r>
        <w:r>
          <w:tab/>
        </w:r>
        <w:r>
          <w:fldChar w:fldCharType="begin"/>
        </w:r>
        <w:r>
          <w:instrText xml:space="preserve"> PAGEREF _Toc1468 \h </w:instrText>
        </w:r>
        <w:r>
          <w:fldChar w:fldCharType="separate"/>
        </w:r>
        <w:r>
          <w:t>49</w:t>
        </w:r>
        <w:r>
          <w:fldChar w:fldCharType="end"/>
        </w:r>
      </w:hyperlink>
    </w:p>
    <w:p>
      <w:pPr>
        <w:pStyle w:val="TOC2"/>
        <w:tabs>
          <w:tab w:val="right" w:leader="dot" w:pos="8306"/>
        </w:tabs>
      </w:pPr>
      <w:hyperlink w:anchor="_Toc27065" w:history="1">
        <w:r>
          <w:rPr>
            <w:rFonts w:ascii="仿宋" w:eastAsia="仿宋" w:hAnsi="仿宋" w:cs="仿宋" w:hint="eastAsia"/>
            <w:lang w:eastAsia="zh-CN"/>
          </w:rPr>
          <w:t>(二)、公司环保文化的传播</w:t>
        </w:r>
        <w:r>
          <w:tab/>
        </w:r>
        <w:r>
          <w:fldChar w:fldCharType="begin"/>
        </w:r>
        <w:r>
          <w:instrText xml:space="preserve"> PAGEREF _Toc27065 \h </w:instrText>
        </w:r>
        <w:r>
          <w:fldChar w:fldCharType="separate"/>
        </w:r>
        <w:r>
          <w:t>50</w:t>
        </w:r>
        <w:r>
          <w:fldChar w:fldCharType="end"/>
        </w:r>
      </w:hyperlink>
    </w:p>
    <w:p>
      <w:pPr>
        <w:pStyle w:val="TOC2"/>
        <w:tabs>
          <w:tab w:val="right" w:leader="dot" w:pos="8306"/>
        </w:tabs>
      </w:pPr>
      <w:hyperlink w:anchor="_Toc1729" w:history="1">
        <w:r>
          <w:rPr>
            <w:rFonts w:ascii="仿宋" w:eastAsia="仿宋" w:hAnsi="仿宋" w:cs="仿宋" w:hint="eastAsia"/>
            <w:lang w:eastAsia="zh-CN"/>
          </w:rPr>
          <w:t>(三)、员工参与的环保培训</w:t>
        </w:r>
        <w:r>
          <w:tab/>
        </w:r>
        <w:r>
          <w:fldChar w:fldCharType="begin"/>
        </w:r>
        <w:r>
          <w:instrText xml:space="preserve"> PAGEREF _Toc1729 \h </w:instrText>
        </w:r>
        <w:r>
          <w:fldChar w:fldCharType="separate"/>
        </w:r>
        <w:r>
          <w:t>51</w:t>
        </w:r>
        <w:r>
          <w:fldChar w:fldCharType="end"/>
        </w:r>
      </w:hyperlink>
    </w:p>
    <w:p>
      <w:pPr>
        <w:pStyle w:val="TOC2"/>
        <w:tabs>
          <w:tab w:val="right" w:leader="dot" w:pos="8306"/>
        </w:tabs>
      </w:pPr>
      <w:hyperlink w:anchor="_Toc10270" w:history="1">
        <w:r>
          <w:rPr>
            <w:rFonts w:ascii="仿宋" w:eastAsia="仿宋" w:hAnsi="仿宋" w:cs="仿宋" w:hint="eastAsia"/>
            <w:lang w:eastAsia="zh-CN"/>
          </w:rPr>
          <w:t>(四)、可持续发展目标与实践</w:t>
        </w:r>
        <w:r>
          <w:tab/>
        </w:r>
        <w:r>
          <w:fldChar w:fldCharType="begin"/>
        </w:r>
        <w:r>
          <w:instrText xml:space="preserve"> PAGEREF _Toc10270 \h </w:instrText>
        </w:r>
        <w:r>
          <w:fldChar w:fldCharType="separate"/>
        </w:r>
        <w:r>
          <w:t>52</w:t>
        </w:r>
        <w:r>
          <w:fldChar w:fldCharType="end"/>
        </w:r>
      </w:hyperlink>
    </w:p>
    <w:p>
      <w:pPr>
        <w:pStyle w:val="TOC2"/>
        <w:tabs>
          <w:tab w:val="right" w:leader="dot" w:pos="8306"/>
        </w:tabs>
      </w:pPr>
      <w:hyperlink w:anchor="_Toc8280" w:history="1">
        <w:r>
          <w:rPr>
            <w:rFonts w:ascii="仿宋" w:eastAsia="仿宋" w:hAnsi="仿宋" w:cs="仿宋" w:hint="eastAsia"/>
            <w:lang w:eastAsia="zh-CN"/>
          </w:rPr>
          <w:t>(五)、员工参与可持续项目</w:t>
        </w:r>
        <w:r>
          <w:tab/>
        </w:r>
        <w:r>
          <w:fldChar w:fldCharType="begin"/>
        </w:r>
        <w:r>
          <w:instrText xml:space="preserve"> PAGEREF _Toc8280 \h </w:instrText>
        </w:r>
        <w:r>
          <w:fldChar w:fldCharType="separate"/>
        </w:r>
        <w:r>
          <w:t>53</w:t>
        </w:r>
        <w:r>
          <w:fldChar w:fldCharType="end"/>
        </w:r>
      </w:hyperlink>
    </w:p>
    <w:p>
      <w:pPr>
        <w:pStyle w:val="TOC2"/>
        <w:tabs>
          <w:tab w:val="right" w:leader="dot" w:pos="8306"/>
        </w:tabs>
      </w:pPr>
      <w:hyperlink w:anchor="_Toc4526" w:history="1">
        <w:r>
          <w:rPr>
            <w:rFonts w:ascii="仿宋" w:eastAsia="仿宋" w:hAnsi="仿宋" w:cs="仿宋" w:hint="eastAsia"/>
            <w:lang w:eastAsia="zh-CN"/>
          </w:rPr>
          <w:t>(六)、公司可持续发展的战略规划</w:t>
        </w:r>
        <w:r>
          <w:tab/>
        </w:r>
        <w:r>
          <w:fldChar w:fldCharType="begin"/>
        </w:r>
        <w:r>
          <w:instrText xml:space="preserve"> PAGEREF _Toc4526 \h </w:instrText>
        </w:r>
        <w:r>
          <w:fldChar w:fldCharType="separate"/>
        </w:r>
        <w:r>
          <w:t>54</w:t>
        </w:r>
        <w:r>
          <w:fldChar w:fldCharType="end"/>
        </w:r>
      </w:hyperlink>
    </w:p>
    <w:p>
      <w:pPr>
        <w:pStyle w:val="TOC1"/>
        <w:tabs>
          <w:tab w:val="right" w:leader="dot" w:pos="8306"/>
        </w:tabs>
      </w:pPr>
      <w:hyperlink w:anchor="_Toc8914" w:history="1">
        <w:r>
          <w:rPr>
            <w:rFonts w:ascii="仿宋" w:eastAsia="仿宋" w:hAnsi="仿宋" w:cs="仿宋" w:hint="eastAsia"/>
            <w:lang w:eastAsia="zh-CN"/>
          </w:rPr>
          <w:t>十五、第四十七章全球人才流动与交流</w:t>
        </w:r>
        <w:r>
          <w:tab/>
        </w:r>
        <w:r>
          <w:fldChar w:fldCharType="begin"/>
        </w:r>
        <w:r>
          <w:instrText xml:space="preserve"> PAGEREF _Toc8914 \h </w:instrText>
        </w:r>
        <w:r>
          <w:fldChar w:fldCharType="separate"/>
        </w:r>
        <w:r>
          <w:t>55</w:t>
        </w:r>
        <w:r>
          <w:fldChar w:fldCharType="end"/>
        </w:r>
      </w:hyperlink>
    </w:p>
    <w:p>
      <w:pPr>
        <w:pStyle w:val="TOC2"/>
        <w:tabs>
          <w:tab w:val="right" w:leader="dot" w:pos="8306"/>
        </w:tabs>
      </w:pPr>
      <w:hyperlink w:anchor="_Toc9823" w:history="1">
        <w:r>
          <w:rPr>
            <w:rFonts w:ascii="仿宋" w:eastAsia="仿宋" w:hAnsi="仿宋" w:cs="仿宋" w:hint="eastAsia"/>
            <w:lang w:eastAsia="zh-CN"/>
          </w:rPr>
          <w:t>(一)、跨国项目与团队</w:t>
        </w:r>
        <w:r>
          <w:tab/>
        </w:r>
        <w:r>
          <w:fldChar w:fldCharType="begin"/>
        </w:r>
        <w:r>
          <w:instrText xml:space="preserve"> PAGEREF _Toc9823 \h </w:instrText>
        </w:r>
        <w:r>
          <w:fldChar w:fldCharType="separate"/>
        </w:r>
        <w:r>
          <w:t>55</w:t>
        </w:r>
        <w:r>
          <w:fldChar w:fldCharType="end"/>
        </w:r>
      </w:hyperlink>
    </w:p>
    <w:p>
      <w:pPr>
        <w:pStyle w:val="TOC2"/>
        <w:tabs>
          <w:tab w:val="right" w:leader="dot" w:pos="8306"/>
        </w:tabs>
      </w:pPr>
      <w:hyperlink w:anchor="_Toc886" w:history="1">
        <w:r>
          <w:rPr>
            <w:rFonts w:ascii="仿宋" w:eastAsia="仿宋" w:hAnsi="仿宋" w:cs="仿宋" w:hint="eastAsia"/>
            <w:lang w:eastAsia="zh-CN"/>
          </w:rPr>
          <w:t>(二)、全球项目经验的累积</w:t>
        </w:r>
        <w:r>
          <w:tab/>
        </w:r>
        <w:r>
          <w:fldChar w:fldCharType="begin"/>
        </w:r>
        <w:r>
          <w:instrText xml:space="preserve"> PAGEREF _Toc886 \h </w:instrText>
        </w:r>
        <w:r>
          <w:fldChar w:fldCharType="separate"/>
        </w:r>
        <w:r>
          <w:t>56</w:t>
        </w:r>
        <w:r>
          <w:fldChar w:fldCharType="end"/>
        </w:r>
      </w:hyperlink>
    </w:p>
    <w:p>
      <w:pPr>
        <w:pStyle w:val="TOC2"/>
        <w:tabs>
          <w:tab w:val="right" w:leader="dot" w:pos="8306"/>
        </w:tabs>
      </w:pPr>
      <w:hyperlink w:anchor="_Toc20201" w:history="1">
        <w:r>
          <w:rPr>
            <w:rFonts w:ascii="仿宋" w:eastAsia="仿宋" w:hAnsi="仿宋" w:cs="仿宋" w:hint="eastAsia"/>
            <w:lang w:eastAsia="zh-CN"/>
          </w:rPr>
          <w:t>(三)、跨文化团队领导与协作</w:t>
        </w:r>
        <w:r>
          <w:tab/>
        </w:r>
        <w:r>
          <w:fldChar w:fldCharType="begin"/>
        </w:r>
        <w:r>
          <w:instrText xml:space="preserve"> PAGEREF _Toc20201 \h </w:instrText>
        </w:r>
        <w:r>
          <w:fldChar w:fldCharType="separate"/>
        </w:r>
        <w:r>
          <w:t>56</w:t>
        </w:r>
        <w:r>
          <w:fldChar w:fldCharType="end"/>
        </w:r>
      </w:hyperlink>
    </w:p>
    <w:p>
      <w:pPr>
        <w:pStyle w:val="TOC2"/>
        <w:tabs>
          <w:tab w:val="right" w:leader="dot" w:pos="8306"/>
        </w:tabs>
      </w:pPr>
      <w:hyperlink w:anchor="_Toc13981" w:history="1">
        <w:r>
          <w:rPr>
            <w:rFonts w:ascii="仿宋" w:eastAsia="仿宋" w:hAnsi="仿宋" w:cs="仿宋" w:hint="eastAsia"/>
            <w:lang w:eastAsia="zh-CN"/>
          </w:rPr>
          <w:t>(四)、跨国交流与人才培养</w:t>
        </w:r>
        <w:r>
          <w:tab/>
        </w:r>
        <w:r>
          <w:fldChar w:fldCharType="begin"/>
        </w:r>
        <w:r>
          <w:instrText xml:space="preserve"> PAGEREF _Toc13981 \h </w:instrText>
        </w:r>
        <w:r>
          <w:fldChar w:fldCharType="separate"/>
        </w:r>
        <w:r>
          <w:t>57</w:t>
        </w:r>
        <w:r>
          <w:fldChar w:fldCharType="end"/>
        </w:r>
      </w:hyperlink>
    </w:p>
    <w:p>
      <w:pPr>
        <w:pStyle w:val="TOC2"/>
        <w:tabs>
          <w:tab w:val="right" w:leader="dot" w:pos="8306"/>
        </w:tabs>
      </w:pPr>
      <w:hyperlink w:anchor="_Toc2765" w:history="1">
        <w:r>
          <w:rPr>
            <w:rFonts w:ascii="仿宋" w:eastAsia="仿宋" w:hAnsi="仿宋" w:cs="仿宋" w:hint="eastAsia"/>
            <w:lang w:eastAsia="zh-CN"/>
          </w:rPr>
          <w:t>(五)、跨国交流计划的实施</w:t>
        </w:r>
        <w:r>
          <w:tab/>
        </w:r>
        <w:r>
          <w:fldChar w:fldCharType="begin"/>
        </w:r>
        <w:r>
          <w:instrText xml:space="preserve"> PAGEREF _Toc2765 \h </w:instrText>
        </w:r>
        <w:r>
          <w:fldChar w:fldCharType="separate"/>
        </w:r>
        <w:r>
          <w:t>58</w:t>
        </w:r>
        <w:r>
          <w:fldChar w:fldCharType="end"/>
        </w:r>
      </w:hyperlink>
    </w:p>
    <w:p>
      <w:pPr>
        <w:pStyle w:val="TOC2"/>
        <w:tabs>
          <w:tab w:val="right" w:leader="dot" w:pos="8306"/>
        </w:tabs>
      </w:pPr>
      <w:hyperlink w:anchor="_Toc28676" w:history="1">
        <w:r>
          <w:rPr>
            <w:rFonts w:ascii="仿宋" w:eastAsia="仿宋" w:hAnsi="仿宋" w:cs="仿宋" w:hint="eastAsia"/>
            <w:lang w:eastAsia="zh-CN"/>
          </w:rPr>
          <w:t>(六)、跨国培训与知识转移</w:t>
        </w:r>
        <w:r>
          <w:tab/>
        </w:r>
        <w:r>
          <w:fldChar w:fldCharType="begin"/>
        </w:r>
        <w:r>
          <w:instrText xml:space="preserve"> PAGEREF _Toc28676 \h </w:instrText>
        </w:r>
        <w:r>
          <w:fldChar w:fldCharType="separate"/>
        </w:r>
        <w:r>
          <w:t>59</w:t>
        </w:r>
        <w:r>
          <w:fldChar w:fldCharType="end"/>
        </w:r>
      </w:hyperlink>
    </w:p>
    <w:p>
      <w:pPr>
        <w:pStyle w:val="TOC1"/>
        <w:tabs>
          <w:tab w:val="right" w:leader="dot" w:pos="8306"/>
        </w:tabs>
      </w:pPr>
      <w:hyperlink w:anchor="_Toc20470" w:history="1">
        <w:r>
          <w:rPr>
            <w:rFonts w:ascii="仿宋" w:eastAsia="仿宋" w:hAnsi="仿宋" w:cs="仿宋" w:hint="eastAsia"/>
            <w:lang w:eastAsia="zh-CN"/>
          </w:rPr>
          <w:t>十六、员工职业发展教育与培训</w:t>
        </w:r>
        <w:r>
          <w:tab/>
        </w:r>
        <w:r>
          <w:fldChar w:fldCharType="begin"/>
        </w:r>
        <w:r>
          <w:instrText xml:space="preserve"> PAGEREF _Toc20470 \h </w:instrText>
        </w:r>
        <w:r>
          <w:fldChar w:fldCharType="separate"/>
        </w:r>
        <w:r>
          <w:t>60</w:t>
        </w:r>
        <w:r>
          <w:fldChar w:fldCharType="end"/>
        </w:r>
      </w:hyperlink>
    </w:p>
    <w:p>
      <w:pPr>
        <w:pStyle w:val="TOC2"/>
        <w:tabs>
          <w:tab w:val="right" w:leader="dot" w:pos="8306"/>
        </w:tabs>
      </w:pPr>
      <w:hyperlink w:anchor="_Toc8845" w:history="1">
        <w:r>
          <w:rPr>
            <w:rFonts w:ascii="仿宋" w:eastAsia="仿宋" w:hAnsi="仿宋" w:cs="仿宋" w:hint="eastAsia"/>
            <w:lang w:eastAsia="zh-CN"/>
          </w:rPr>
          <w:t>(一)、职业发展教育的目标与实施策略</w:t>
        </w:r>
        <w:r>
          <w:tab/>
        </w:r>
        <w:r>
          <w:fldChar w:fldCharType="begin"/>
        </w:r>
        <w:r>
          <w:instrText xml:space="preserve"> PAGEREF _Toc8845 \h </w:instrText>
        </w:r>
        <w:r>
          <w:fldChar w:fldCharType="separate"/>
        </w:r>
        <w:r>
          <w:t>60</w:t>
        </w:r>
        <w:r>
          <w:fldChar w:fldCharType="end"/>
        </w:r>
      </w:hyperlink>
    </w:p>
    <w:p>
      <w:pPr>
        <w:pStyle w:val="TOC2"/>
        <w:tabs>
          <w:tab w:val="right" w:leader="dot" w:pos="8306"/>
        </w:tabs>
      </w:pPr>
      <w:hyperlink w:anchor="_Toc12274" w:history="1">
        <w:r>
          <w:rPr>
            <w:rFonts w:ascii="仿宋" w:eastAsia="仿宋" w:hAnsi="仿宋" w:cs="仿宋" w:hint="eastAsia"/>
            <w:lang w:eastAsia="zh-CN"/>
          </w:rPr>
          <w:t>(二)、培训计划的设计与实施步骤</w:t>
        </w:r>
        <w:r>
          <w:tab/>
        </w:r>
        <w:r>
          <w:fldChar w:fldCharType="begin"/>
        </w:r>
        <w:r>
          <w:instrText xml:space="preserve"> PAGEREF _Toc12274 \h </w:instrText>
        </w:r>
        <w:r>
          <w:fldChar w:fldCharType="separate"/>
        </w:r>
        <w:r>
          <w:t>61</w:t>
        </w:r>
        <w:r>
          <w:fldChar w:fldCharType="end"/>
        </w:r>
      </w:hyperlink>
    </w:p>
    <w:p>
      <w:pPr>
        <w:pStyle w:val="TOC2"/>
        <w:tabs>
          <w:tab w:val="right" w:leader="dot" w:pos="8306"/>
        </w:tabs>
      </w:pPr>
      <w:hyperlink w:anchor="_Toc8948" w:history="1">
        <w:r>
          <w:rPr>
            <w:rFonts w:ascii="仿宋" w:eastAsia="仿宋" w:hAnsi="仿宋" w:cs="仿宋" w:hint="eastAsia"/>
            <w:lang w:eastAsia="zh-CN"/>
          </w:rPr>
          <w:t>(三)、培训效果的评估与反馈机制</w:t>
        </w:r>
        <w:r>
          <w:tab/>
        </w:r>
        <w:r>
          <w:fldChar w:fldCharType="begin"/>
        </w:r>
        <w:r>
          <w:instrText xml:space="preserve"> PAGEREF _Toc8948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物业服务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5044"/>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28011"/>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9858"/>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11639"/>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13082"/>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提供灵活的在线学习平台，使员工可以随时随地获取各类学习资源。这包括物业服务行业报告、网络课程、研讨会等，帮助员工自主学习和获取最新的专业知识。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鼓励并支持员工获取相关的专业认证，例如物业服务行业认可的证书或资格。组织可以提供学习资源、报名费用支持等，以激发员工的学习积极性。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定期组织专业培训活动，邀请物业服务行业专家或内外部讲师进行知识分享和培训。这有助于员工深入了解物业服务行业趋势，拓展视野，提高综合素质。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建立知识管理平台，鼓励员工分享经验、物业服务行业见解和学习心得。这有助于构建学习型组织，促使知识在团队内部流动和共享。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32544"/>
      <w:r>
        <w:rPr>
          <w:rFonts w:ascii="仿宋" w:eastAsia="仿宋" w:hAnsi="仿宋" w:cs="仿宋" w:hint="eastAsia"/>
          <w:sz w:val="28"/>
          <w:lang w:eastAsia="zh-CN"/>
        </w:rPr>
        <w:t>二、物业服务行业背景分析</w:t>
      </w:r>
      <w:bookmarkEnd w:id="7"/>
    </w:p>
    <w:p>
      <w:pPr>
        <w:pStyle w:val="Heading2"/>
        <w:rPr>
          <w:rFonts w:ascii="仿宋" w:eastAsia="仿宋" w:hAnsi="仿宋" w:cs="仿宋" w:hint="eastAsia"/>
          <w:lang w:eastAsia="zh-CN"/>
        </w:rPr>
      </w:pPr>
      <w:bookmarkStart w:id="8" w:name="_Toc16111"/>
      <w:r>
        <w:rPr>
          <w:rFonts w:ascii="仿宋" w:eastAsia="仿宋" w:hAnsi="仿宋" w:cs="仿宋" w:hint="eastAsia"/>
          <w:lang w:eastAsia="zh-CN"/>
        </w:rPr>
        <w:t>(一)、物业服务行业背景分析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业服务行业是一个充满活力且不断演变的领域。近年来，该物业服务行业经历了显著的增长，这一增长主要受益于多方面的推动因素，尤其是技术创新和市场需求的持续增加。技术创新为物业服务行业带来了新的商业模式和解决方案，而不断增长的市场需求则推动了物业服务行业的整体扩张。这使得</w:t>
      </w:r>
      <w:r>
        <w:rPr>
          <w:rFonts w:ascii="仿宋" w:eastAsia="仿宋" w:hAnsi="仿宋" w:cs="仿宋" w:hint="eastAsia"/>
          <w:sz w:val="28"/>
          <w:lang w:eastAsia="zh-CN"/>
        </w:rPr>
        <w:t xml:space="preserve"> 物业服务行业成为当前经济中备受关注的一个重要组成部分。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物业服务行业的市场规模持续扩大，预计未来几年仍将保持良好的增长势头。这一趋势得益于多种因素，其中包括数字化转型、全球化市场和消费者需求的多样化。数字化转型推动了物业服务行业内各个环节的效率提升，全球化市场为企业提供了更广阔的业务机会，而消费者需求的多样化则促使物业服务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物业服务行业呈现激烈的竞争格局，主要由一些领先的企业主导市场。这些企业通常在创新、市场份额和客户忠诚度等方面表现出强大的竞争力。随着物业服务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物业服务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技术创新是推动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物业服务行业发展的关键因素之一。新技术的引入，如</w:t>
      </w: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物业服务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物业服务行业仍然充满挑战和机遇。随着全球经济的发展和技术的不断进步，物业服务行业参与者将面临着更多的发展机会。然而，需要时刻保持敏锐的市场洞察，灵活调整战略，以适应变化中的环境。对于 物业服务行业的未来，持乐观但谨慎的态度，不断优化业务模式和提升核心竞争力是至关重要的。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9" w:name="_Toc9161"/>
      <w:r>
        <w:rPr>
          <w:rFonts w:ascii="仿宋" w:eastAsia="仿宋" w:hAnsi="仿宋" w:cs="仿宋" w:hint="eastAsia"/>
          <w:sz w:val="28"/>
          <w:lang w:eastAsia="zh-CN"/>
        </w:rPr>
        <w:t>三、公司简介</w:t>
      </w:r>
      <w:bookmarkEnd w:id="9"/>
    </w:p>
    <w:p>
      <w:pPr>
        <w:pStyle w:val="Heading2"/>
        <w:rPr>
          <w:rFonts w:ascii="仿宋" w:eastAsia="仿宋" w:hAnsi="仿宋" w:cs="仿宋" w:hint="eastAsia"/>
          <w:lang w:eastAsia="zh-CN"/>
        </w:rPr>
      </w:pPr>
      <w:bookmarkStart w:id="10" w:name="_Toc6297"/>
      <w:r>
        <w:rPr>
          <w:rFonts w:ascii="仿宋" w:eastAsia="仿宋" w:hAnsi="仿宋" w:cs="仿宋" w:hint="eastAsia"/>
          <w:lang w:eastAsia="zh-CN"/>
        </w:rPr>
        <w:t>(一)、公司基本信息</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1" w:name="_Toc24449"/>
      <w:r>
        <w:rPr>
          <w:rFonts w:ascii="仿宋" w:eastAsia="仿宋" w:hAnsi="仿宋" w:cs="仿宋" w:hint="eastAsia"/>
          <w:sz w:val="28"/>
          <w:lang w:eastAsia="zh-CN"/>
        </w:rPr>
        <w:t>(二)、公司简介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物业服务 项目公司是一家致力于 物业服务物业服务行业的公司，成立于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物业服务 项目公司的使命是 [公司使命]，旨在通过 [关键业务活动] 提升物业服务物业服务行业的整体水平。公司的愿景是 [公司愿景]，立志成为 物业服务 中的领军企业，引领物业服务行业未来的发展方向。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[核心产品或服务]。通过不断的技术创新和服务升级，项目公司致力于为客户提供卓越的</w:t>
      </w: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项目公司拥有一支充满活力、高度专业化的团队。团队成员具备丰富的物业服务行业经验和专业知识，致力于通过协同合作实现公司设定的战略目标。公司注重员工培训和发展，提供广阔的职业发展空间。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2" w:name="_Toc11375"/>
      <w:r>
        <w:rPr>
          <w:rFonts w:ascii="仿宋" w:eastAsia="仿宋" w:hAnsi="仿宋" w:cs="仿宋" w:hint="eastAsia"/>
          <w:sz w:val="28"/>
          <w:lang w:eastAsia="zh-CN"/>
        </w:rPr>
        <w:t>(三)、核心人员介绍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在市场拓展和品牌建设方面具有丰富经验，致力于提升公司在物业服务行业中的市场份额。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XXXX年XX月至今，加入公司担任技术总监，负责产品研发和创新项目管理。具备深厚的技术功底和团队领导能力，对物业服务行业技术发展有深刻见解。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3" w:name="_Toc27554"/>
      <w:r>
        <w:rPr>
          <w:rFonts w:ascii="仿宋" w:eastAsia="仿宋" w:hAnsi="仿宋" w:cs="仿宋" w:hint="eastAsia"/>
          <w:sz w:val="28"/>
          <w:lang w:eastAsia="zh-CN"/>
        </w:rPr>
        <w:t>四、员工压力管理及应对措施</w:t>
      </w:r>
      <w:bookmarkEnd w:id="13"/>
    </w:p>
    <w:p>
      <w:pPr>
        <w:pStyle w:val="Heading2"/>
        <w:rPr>
          <w:rFonts w:ascii="仿宋" w:eastAsia="仿宋" w:hAnsi="仿宋" w:cs="仿宋" w:hint="eastAsia"/>
          <w:lang w:eastAsia="zh-CN"/>
        </w:rPr>
      </w:pPr>
      <w:bookmarkStart w:id="14" w:name="_Toc23360"/>
      <w:r>
        <w:rPr>
          <w:rFonts w:ascii="仿宋" w:eastAsia="仿宋" w:hAnsi="仿宋" w:cs="仿宋" w:hint="eastAsia"/>
          <w:lang w:eastAsia="zh-CN"/>
        </w:rPr>
        <w:t>(一)、压力对员工的影响及管理原则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5" w:name="_Toc26421"/>
      <w:r>
        <w:rPr>
          <w:rFonts w:ascii="仿宋" w:eastAsia="仿宋" w:hAnsi="仿宋" w:cs="仿宋" w:hint="eastAsia"/>
          <w:sz w:val="28"/>
          <w:lang w:eastAsia="zh-CN"/>
        </w:rPr>
        <w:t>(二)、压力应对策略及其实施方案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6" w:name="_Toc19354"/>
      <w:r>
        <w:rPr>
          <w:rFonts w:ascii="仿宋" w:eastAsia="仿宋" w:hAnsi="仿宋" w:cs="仿宋" w:hint="eastAsia"/>
          <w:sz w:val="28"/>
          <w:lang w:eastAsia="zh-CN"/>
        </w:rPr>
        <w:t>(三)、压力管理效果的评估及持续改进</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31630"/>
      <w:r>
        <w:rPr>
          <w:rFonts w:ascii="仿宋" w:eastAsia="仿宋" w:hAnsi="仿宋" w:cs="仿宋" w:hint="eastAsia"/>
          <w:sz w:val="28"/>
          <w:lang w:eastAsia="zh-CN"/>
        </w:rPr>
        <w:t>五、宏观环境分析</w:t>
      </w:r>
      <w:bookmarkEnd w:id="17"/>
    </w:p>
    <w:p>
      <w:pPr>
        <w:pStyle w:val="Heading2"/>
        <w:rPr>
          <w:rFonts w:ascii="仿宋" w:eastAsia="仿宋" w:hAnsi="仿宋" w:cs="仿宋" w:hint="eastAsia"/>
          <w:lang w:eastAsia="zh-CN"/>
        </w:rPr>
      </w:pPr>
      <w:bookmarkStart w:id="18" w:name="_Toc12923"/>
      <w:r>
        <w:rPr>
          <w:rFonts w:ascii="仿宋" w:eastAsia="仿宋" w:hAnsi="仿宋" w:cs="仿宋" w:hint="eastAsia"/>
          <w:lang w:eastAsia="zh-CN"/>
        </w:rPr>
        <w:t>(一)、宏观环境分析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社会因素在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物业服务行业中具有重要意义。随着社会结构的变化，消费者对产品和服务的需求也发生了变化。当前，社会对可持续性和社会责任的关注不断增加，这对</w:t>
      </w:r>
      <w:r>
        <w:rPr>
          <w:rFonts w:ascii="仿宋" w:eastAsia="仿宋" w:hAnsi="仿宋" w:cs="仿宋" w:hint="eastAsia"/>
          <w:sz w:val="28"/>
          <w:lang w:eastAsia="zh-CN"/>
        </w:rPr>
        <w:t xml:space="preserve"> 物业服务行业提出了更高的要求。企业需要适应社会价值观的演变，关注社会趋势，以更好地满足市场需求。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物业服务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物业服务行业的发展至关重要。政府政策的变化、国际关系的调整都可能对企业产生深刻的影响。特别是在 物业服务行业可能涉及到的领域，如法规、知识产权保护等，企业需要密切关注政治动态，及时调整战略。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物业服务行业的驱动力之一。新技术的引入可能改变物业服务行业格局，提高生产效率，创造新的商业机会。企业需要保持对技术趋势的敏感性，不断更新技术和提升创新能力，以保持竞争力。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法律环境对 物业服务行业的运营产生直接的约束和引导。合规性、知识产权的保护、劳动法规等都是企业必须遵循的法律框架。企业需要建立完善的法律团队，确保在法规范围内经营，降低法律风险。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物业服务行业需要更加重视环境因素。降低碳足迹、可持续生产、环保政策的遵守等都成为企业经营的重要考量。企业需要通过绿色技术和环保举措，积极履行社会责任。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9" w:name="_Toc24261"/>
      <w:r>
        <w:rPr>
          <w:rFonts w:ascii="仿宋" w:eastAsia="仿宋" w:hAnsi="仿宋" w:cs="仿宋" w:hint="eastAsia"/>
          <w:sz w:val="28"/>
          <w:lang w:eastAsia="zh-CN"/>
        </w:rPr>
        <w:t>六、第十四章员工健康与安全管理</w:t>
      </w:r>
      <w:bookmarkEnd w:id="19"/>
    </w:p>
    <w:p>
      <w:pPr>
        <w:pStyle w:val="Heading2"/>
        <w:rPr>
          <w:rFonts w:ascii="仿宋" w:eastAsia="仿宋" w:hAnsi="仿宋" w:cs="仿宋" w:hint="eastAsia"/>
          <w:lang w:eastAsia="zh-CN"/>
        </w:rPr>
      </w:pPr>
      <w:bookmarkStart w:id="20" w:name="_Toc13927"/>
      <w:r>
        <w:rPr>
          <w:rFonts w:ascii="仿宋" w:eastAsia="仿宋" w:hAnsi="仿宋" w:cs="仿宋" w:hint="eastAsia"/>
          <w:lang w:eastAsia="zh-CN"/>
        </w:rPr>
        <w:t>(一)、健康保障计划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pPr>
      <w:r>
        <w:rPr>
          <w:rFonts w:ascii="仿宋" w:eastAsia="仿宋" w:hAnsi="仿宋" w:cs="仿宋" w:hint="eastAsia"/>
          <w:sz w:val="28"/>
          <w:lang w:eastAsia="zh-CN"/>
        </w:rPr>
        <w:t>10. 健康数据隐私保护： 严格保护员工的健康数据隐私，确保数据的合规处理，提高员工对于健康保障计划的信任感。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通过建立健康保障计划，企业不仅关心员工的身体健康，同时提高了员工对企业的忠诚度，为员工创造更加健康、稳定的工作环境。</w:t>
      </w:r>
    </w:p>
    <w:p>
      <w:pPr>
        <w:pStyle w:val="Heading2"/>
        <w:ind w:firstLine="560" w:firstLineChars="200"/>
        <w:rPr>
          <w:rFonts w:ascii="仿宋" w:eastAsia="仿宋" w:hAnsi="仿宋" w:cs="仿宋" w:hint="eastAsia"/>
          <w:sz w:val="28"/>
          <w:lang w:eastAsia="zh-CN"/>
        </w:rPr>
      </w:pPr>
      <w:bookmarkStart w:id="21" w:name="_Toc27378"/>
      <w:r>
        <w:rPr>
          <w:rFonts w:ascii="仿宋" w:eastAsia="仿宋" w:hAnsi="仿宋" w:cs="仿宋" w:hint="eastAsia"/>
          <w:sz w:val="28"/>
          <w:lang w:eastAsia="zh-CN"/>
        </w:rPr>
        <w:t>(二)、安全管理体系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安全管理体系是组织为确保员工、设施和运营活动的安全而采用的一系列战略、政策和程序的集合。在建立这样一个体系时，需要综合考虑多个方面，以确保全面的安全防护和有效的应急响应。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风险评估与管理： 初步步骤是进行全面的风险评估。通过定期的风险分析，可以识别工作场所可能存在的各种危险和风险源。这可以包括物理环境、工作流程、设备使用等各个方面。基于评估结果，制定详细的风险管理计划，确保应对措施的及时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安全政策与程序： 制定清晰而明确的安全政策和程序是确保员工安全的基础。这些政策应该明确规定员工的安全责任，包括如何报告潜在的安全风险和事故。此外，应建立详细的安全程序，以指导员工在紧急情况下的行为。</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安全培训与意识提升：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提供全员参与的安全培训是至关重要的。培训内容应该包括对潜在危险的认识、紧急情况的处理方法、安全设备的正确使用等方面。通过培训，员工可以提高对安全问题的敏感性和应对能力。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安全设备与工具： 确保提供必要的安全设备和工具对于降低工作风险至关重要。这可能包括防护服、安全鞋、紧急疏散设备等。组织应确保这些设备的质量和适用性，并向员工提供正确的使用指导。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安全巡检和监测： 定期的安全巡检是保障工作环境安全的有效手段。通过巡检，可以及时发现潜在的安全隐患并采取措施加以解决。监测工作环境，包括空气质量、噪音水平等，以确保符合相关的安全标准。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事故报告与分析： 引入有效的事故报告和分析机制，对事故进行深入的分析是学习和改进的关键。了解事故发生的原因，可以采取措施防止类似事件再次发生，并不断改进安全管理体系。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紧急响应计划： 制定完善的紧急响应计划，包括火灾、自然灾害等突发事件的处理步骤。员工应该接受培训，熟知应对程序，确保在紧急情况下能够迅速而有序地行动。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安全文化建设： 通过倡导积极的安全文化，组织可以培养员工对安全的高度重视。这需要领导层的支持，以及建立员工参与的机制，使每个人都能够感受到安全是组织文化的一部分。</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法规合规： 遵守相关法规和安全标准是确保安全管理体系的合法性和有效性的前提。组织应不断更新自己的安全管理措施，以满足变化的法规要求。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 安全管理体系需要不断改进。通过定期的安全管理评估和反馈机制，组织可以识别出存在的问题，并采取措施加以解决。这有助于提高体系的适应性和效果。</w:t>
      </w:r>
    </w:p>
    <w:p>
      <w:pPr>
        <w:pStyle w:val="Heading1"/>
        <w:ind w:firstLine="560" w:firstLineChars="200"/>
        <w:rPr>
          <w:rFonts w:ascii="仿宋" w:eastAsia="仿宋" w:hAnsi="仿宋" w:cs="仿宋" w:hint="eastAsia"/>
          <w:sz w:val="28"/>
          <w:lang w:eastAsia="zh-CN"/>
        </w:rPr>
      </w:pPr>
      <w:bookmarkStart w:id="22" w:name="_Toc26669"/>
      <w:r>
        <w:rPr>
          <w:rFonts w:ascii="仿宋" w:eastAsia="仿宋" w:hAnsi="仿宋" w:cs="仿宋" w:hint="eastAsia"/>
          <w:sz w:val="28"/>
          <w:lang w:eastAsia="zh-CN"/>
        </w:rPr>
        <w:t>七、第二十六章人才留存与流失管理</w:t>
      </w:r>
      <w:bookmarkEnd w:id="22"/>
    </w:p>
    <w:p>
      <w:pPr>
        <w:pStyle w:val="Heading2"/>
        <w:rPr>
          <w:rFonts w:ascii="仿宋" w:eastAsia="仿宋" w:hAnsi="仿宋" w:cs="仿宋" w:hint="eastAsia"/>
          <w:lang w:eastAsia="zh-CN"/>
        </w:rPr>
      </w:pPr>
      <w:bookmarkStart w:id="23" w:name="_Toc30811"/>
      <w:r>
        <w:rPr>
          <w:rFonts w:ascii="仿宋" w:eastAsia="仿宋" w:hAnsi="仿宋" w:cs="仿宋" w:hint="eastAsia"/>
          <w:lang w:eastAsia="zh-CN"/>
        </w:rPr>
        <w:t>(一)、人才留存策略</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4" w:name="_Toc26343"/>
      <w:r>
        <w:rPr>
          <w:rFonts w:ascii="仿宋" w:eastAsia="仿宋" w:hAnsi="仿宋" w:cs="仿宋" w:hint="eastAsia"/>
          <w:sz w:val="28"/>
          <w:lang w:eastAsia="zh-CN"/>
        </w:rPr>
        <w:t>(二)、人才流失分析与改进</w:t>
      </w:r>
      <w:bookmarkEnd w:id="24"/>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5" w:name="_Toc23023"/>
      <w:r>
        <w:rPr>
          <w:rFonts w:ascii="仿宋" w:eastAsia="仿宋" w:hAnsi="仿宋" w:cs="仿宋" w:hint="eastAsia"/>
          <w:sz w:val="28"/>
          <w:lang w:eastAsia="zh-CN"/>
        </w:rPr>
        <w:t>(三)、持续改进与未来展望</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物业服务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26" w:name="_Toc12542"/>
      <w:r>
        <w:rPr>
          <w:rFonts w:ascii="仿宋" w:eastAsia="仿宋" w:hAnsi="仿宋" w:cs="仿宋" w:hint="eastAsia"/>
          <w:sz w:val="28"/>
          <w:lang w:eastAsia="zh-CN"/>
        </w:rPr>
        <w:t>八、第十二章职业伦理与社会责任</w:t>
      </w:r>
      <w:bookmarkEnd w:id="26"/>
    </w:p>
    <w:p>
      <w:pPr>
        <w:pStyle w:val="Heading2"/>
        <w:rPr>
          <w:rFonts w:ascii="仿宋" w:eastAsia="仿宋" w:hAnsi="仿宋" w:cs="仿宋" w:hint="eastAsia"/>
          <w:lang w:eastAsia="zh-CN"/>
        </w:rPr>
      </w:pPr>
      <w:bookmarkStart w:id="27" w:name="_Toc5833"/>
      <w:r>
        <w:rPr>
          <w:rFonts w:ascii="仿宋" w:eastAsia="仿宋" w:hAnsi="仿宋" w:cs="仿宋" w:hint="eastAsia"/>
          <w:lang w:eastAsia="zh-CN"/>
        </w:rPr>
        <w:t>(一)、职业道德规范</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物业服务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8" w:name="_Toc29235"/>
      <w:r>
        <w:rPr>
          <w:rFonts w:ascii="仿宋" w:eastAsia="仿宋" w:hAnsi="仿宋" w:cs="仿宋" w:hint="eastAsia"/>
          <w:sz w:val="28"/>
          <w:lang w:eastAsia="zh-CN"/>
        </w:rPr>
        <w:t>(二)、社会责任履行</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29" w:name="_Toc4233"/>
      <w:r>
        <w:rPr>
          <w:rFonts w:ascii="仿宋" w:eastAsia="仿宋" w:hAnsi="仿宋" w:cs="仿宋" w:hint="eastAsia"/>
          <w:sz w:val="28"/>
          <w:lang w:eastAsia="zh-CN"/>
        </w:rPr>
        <w:t>九、第二十八章公司与员工法律关系</w:t>
      </w:r>
      <w:bookmarkEnd w:id="29"/>
    </w:p>
    <w:p>
      <w:pPr>
        <w:pStyle w:val="Heading2"/>
        <w:rPr>
          <w:rFonts w:ascii="仿宋" w:eastAsia="仿宋" w:hAnsi="仿宋" w:cs="仿宋" w:hint="eastAsia"/>
          <w:lang w:eastAsia="zh-CN"/>
        </w:rPr>
      </w:pPr>
      <w:bookmarkStart w:id="30" w:name="_Toc24311"/>
      <w:r>
        <w:rPr>
          <w:rFonts w:ascii="仿宋" w:eastAsia="仿宋" w:hAnsi="仿宋" w:cs="仿宋" w:hint="eastAsia"/>
          <w:lang w:eastAsia="zh-CN"/>
        </w:rPr>
        <w:t>(一)、劳动合同管理</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31" w:name="_Toc1484"/>
      <w:r>
        <w:rPr>
          <w:rFonts w:ascii="仿宋" w:eastAsia="仿宋" w:hAnsi="仿宋" w:cs="仿宋" w:hint="eastAsia"/>
          <w:sz w:val="28"/>
          <w:lang w:eastAsia="zh-CN"/>
        </w:rPr>
        <w:t>(二)、法定假期与劳动保障</w:t>
      </w:r>
      <w:bookmarkEnd w:id="31"/>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32" w:name="_Toc28579"/>
      <w:r>
        <w:rPr>
          <w:rFonts w:ascii="仿宋" w:eastAsia="仿宋" w:hAnsi="仿宋" w:cs="仿宋" w:hint="eastAsia"/>
          <w:sz w:val="28"/>
          <w:lang w:eastAsia="zh-CN"/>
        </w:rPr>
        <w:t>(三)、合规经营与风险防范</w:t>
      </w:r>
      <w:bookmarkEnd w:id="32"/>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33" w:name="_Toc6409"/>
      <w:r>
        <w:rPr>
          <w:rFonts w:ascii="仿宋" w:eastAsia="仿宋" w:hAnsi="仿宋" w:cs="仿宋" w:hint="eastAsia"/>
          <w:sz w:val="28"/>
          <w:lang w:eastAsia="zh-CN"/>
        </w:rPr>
        <w:t>十、第三十八章员工社交媒体管理</w:t>
      </w:r>
      <w:bookmarkEnd w:id="33"/>
    </w:p>
    <w:p>
      <w:pPr>
        <w:pStyle w:val="Heading2"/>
        <w:rPr>
          <w:rFonts w:ascii="仿宋" w:eastAsia="仿宋" w:hAnsi="仿宋" w:cs="仿宋" w:hint="eastAsia"/>
          <w:lang w:eastAsia="zh-CN"/>
        </w:rPr>
      </w:pPr>
      <w:bookmarkStart w:id="34" w:name="_Toc8780"/>
      <w:r>
        <w:rPr>
          <w:rFonts w:ascii="仿宋" w:eastAsia="仿宋" w:hAnsi="仿宋" w:cs="仿宋" w:hint="eastAsia"/>
          <w:lang w:eastAsia="zh-CN"/>
        </w:rPr>
        <w:t>(一)、员工社交媒体政策</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保护公司信息：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https://d.book118.com/236021135110010041</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CB75F1"/>
    <w:rsid w:val="37CB75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236021135110010041"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2023-12-18T17:39:00Z</dcterms:created>
  <dcterms:modified xsi:type="dcterms:W3CDTF">2023-12-18T17:39:54Z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1CB0A65A0E154F5682350946710B4BA0_11</vt:lpwstr>
  </property>
  <property fmtid="{D5CDD505-2E9C-101B-9397-08002B2CF9AE}" pid="3" name="KSOProductBuildVer">
    <vt:lpwstr>2052-12.1.0.16120</vt:lpwstr>
  </property>
</Properties>
</file>