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氮氧化物治理系统项目规划设计蓝图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28" w:history="1">
        <w:r>
          <w:rPr>
            <w:rFonts w:ascii="仿宋" w:eastAsia="仿宋" w:hAnsi="仿宋" w:cs="仿宋" w:hint="eastAsia"/>
            <w:lang w:eastAsia="zh-CN"/>
          </w:rPr>
          <w:t>序言</w:t>
        </w:r>
        <w:r>
          <w:tab/>
        </w:r>
        <w:r>
          <w:fldChar w:fldCharType="begin"/>
        </w:r>
        <w:r>
          <w:instrText xml:space="preserve"> PAGEREF _Toc7328 \h </w:instrText>
        </w:r>
        <w:r>
          <w:fldChar w:fldCharType="separate"/>
        </w:r>
        <w:r>
          <w:t>3</w:t>
        </w:r>
        <w:r>
          <w:fldChar w:fldCharType="end"/>
        </w:r>
      </w:hyperlink>
    </w:p>
    <w:p>
      <w:pPr>
        <w:pStyle w:val="TOC1"/>
        <w:tabs>
          <w:tab w:val="right" w:leader="dot" w:pos="8306"/>
        </w:tabs>
      </w:pPr>
      <w:hyperlink w:anchor="_Toc4665" w:history="1">
        <w:r>
          <w:rPr>
            <w:rFonts w:ascii="仿宋" w:eastAsia="仿宋" w:hAnsi="仿宋" w:cs="仿宋" w:hint="eastAsia"/>
            <w:lang w:eastAsia="zh-CN"/>
          </w:rPr>
          <w:t>一、氮氧化物治理系统项目可持续发展</w:t>
        </w:r>
        <w:r>
          <w:tab/>
        </w:r>
        <w:r>
          <w:fldChar w:fldCharType="begin"/>
        </w:r>
        <w:r>
          <w:instrText xml:space="preserve"> PAGEREF _Toc4665 \h </w:instrText>
        </w:r>
        <w:r>
          <w:fldChar w:fldCharType="separate"/>
        </w:r>
        <w:r>
          <w:t>3</w:t>
        </w:r>
        <w:r>
          <w:fldChar w:fldCharType="end"/>
        </w:r>
      </w:hyperlink>
    </w:p>
    <w:p>
      <w:pPr>
        <w:pStyle w:val="TOC2"/>
        <w:tabs>
          <w:tab w:val="right" w:leader="dot" w:pos="8306"/>
        </w:tabs>
      </w:pPr>
      <w:hyperlink w:anchor="_Toc16080" w:history="1">
        <w:r>
          <w:rPr>
            <w:rFonts w:ascii="仿宋" w:eastAsia="仿宋" w:hAnsi="仿宋" w:cs="仿宋" w:hint="eastAsia"/>
            <w:lang w:eastAsia="zh-CN"/>
          </w:rPr>
          <w:t>(一)、可持续战略与实践</w:t>
        </w:r>
        <w:r>
          <w:tab/>
        </w:r>
        <w:r>
          <w:fldChar w:fldCharType="begin"/>
        </w:r>
        <w:r>
          <w:instrText xml:space="preserve"> PAGEREF _Toc16080 \h </w:instrText>
        </w:r>
        <w:r>
          <w:fldChar w:fldCharType="separate"/>
        </w:r>
        <w:r>
          <w:t>3</w:t>
        </w:r>
        <w:r>
          <w:fldChar w:fldCharType="end"/>
        </w:r>
      </w:hyperlink>
    </w:p>
    <w:p>
      <w:pPr>
        <w:pStyle w:val="TOC2"/>
        <w:tabs>
          <w:tab w:val="right" w:leader="dot" w:pos="8306"/>
        </w:tabs>
      </w:pPr>
      <w:hyperlink w:anchor="_Toc16405" w:history="1">
        <w:r>
          <w:rPr>
            <w:rFonts w:ascii="仿宋" w:eastAsia="仿宋" w:hAnsi="仿宋" w:cs="仿宋" w:hint="eastAsia"/>
            <w:lang w:eastAsia="zh-CN"/>
          </w:rPr>
          <w:t>(二)、环保与社会责任</w:t>
        </w:r>
        <w:r>
          <w:tab/>
        </w:r>
        <w:r>
          <w:fldChar w:fldCharType="begin"/>
        </w:r>
        <w:r>
          <w:instrText xml:space="preserve"> PAGEREF _Toc16405 \h </w:instrText>
        </w:r>
        <w:r>
          <w:fldChar w:fldCharType="separate"/>
        </w:r>
        <w:r>
          <w:t>4</w:t>
        </w:r>
        <w:r>
          <w:fldChar w:fldCharType="end"/>
        </w:r>
      </w:hyperlink>
    </w:p>
    <w:p>
      <w:pPr>
        <w:pStyle w:val="TOC1"/>
        <w:tabs>
          <w:tab w:val="right" w:leader="dot" w:pos="8306"/>
        </w:tabs>
      </w:pPr>
      <w:hyperlink w:anchor="_Toc22938" w:history="1">
        <w:r>
          <w:rPr>
            <w:rFonts w:ascii="仿宋" w:eastAsia="仿宋" w:hAnsi="仿宋" w:cs="仿宋" w:hint="eastAsia"/>
            <w:lang w:eastAsia="zh-CN"/>
          </w:rPr>
          <w:t>二、氮氧化物治理系统项目建设单位说明</w:t>
        </w:r>
        <w:r>
          <w:tab/>
        </w:r>
        <w:r>
          <w:fldChar w:fldCharType="begin"/>
        </w:r>
        <w:r>
          <w:instrText xml:space="preserve"> PAGEREF _Toc22938 \h </w:instrText>
        </w:r>
        <w:r>
          <w:fldChar w:fldCharType="separate"/>
        </w:r>
        <w:r>
          <w:t>5</w:t>
        </w:r>
        <w:r>
          <w:fldChar w:fldCharType="end"/>
        </w:r>
      </w:hyperlink>
    </w:p>
    <w:p>
      <w:pPr>
        <w:pStyle w:val="TOC2"/>
        <w:tabs>
          <w:tab w:val="right" w:leader="dot" w:pos="8306"/>
        </w:tabs>
      </w:pPr>
      <w:hyperlink w:anchor="_Toc24003" w:history="1">
        <w:r>
          <w:rPr>
            <w:rFonts w:ascii="仿宋" w:eastAsia="仿宋" w:hAnsi="仿宋" w:cs="仿宋" w:hint="eastAsia"/>
            <w:lang w:eastAsia="zh-CN"/>
          </w:rPr>
          <w:t>(一)、氮氧化物治理系统项目承办单位基本情况</w:t>
        </w:r>
        <w:r>
          <w:tab/>
        </w:r>
        <w:r>
          <w:fldChar w:fldCharType="begin"/>
        </w:r>
        <w:r>
          <w:instrText xml:space="preserve"> PAGEREF _Toc24003 \h </w:instrText>
        </w:r>
        <w:r>
          <w:fldChar w:fldCharType="separate"/>
        </w:r>
        <w:r>
          <w:t>5</w:t>
        </w:r>
        <w:r>
          <w:fldChar w:fldCharType="end"/>
        </w:r>
      </w:hyperlink>
    </w:p>
    <w:p>
      <w:pPr>
        <w:pStyle w:val="TOC2"/>
        <w:tabs>
          <w:tab w:val="right" w:leader="dot" w:pos="8306"/>
        </w:tabs>
      </w:pPr>
      <w:hyperlink w:anchor="_Toc9484" w:history="1">
        <w:r>
          <w:rPr>
            <w:rFonts w:ascii="仿宋" w:eastAsia="仿宋" w:hAnsi="仿宋" w:cs="仿宋" w:hint="eastAsia"/>
            <w:lang w:eastAsia="zh-CN"/>
          </w:rPr>
          <w:t>(二)、公司经济效益分析</w:t>
        </w:r>
        <w:r>
          <w:tab/>
        </w:r>
        <w:r>
          <w:fldChar w:fldCharType="begin"/>
        </w:r>
        <w:r>
          <w:instrText xml:space="preserve"> PAGEREF _Toc9484 \h </w:instrText>
        </w:r>
        <w:r>
          <w:fldChar w:fldCharType="separate"/>
        </w:r>
        <w:r>
          <w:t>5</w:t>
        </w:r>
        <w:r>
          <w:fldChar w:fldCharType="end"/>
        </w:r>
      </w:hyperlink>
    </w:p>
    <w:p>
      <w:pPr>
        <w:pStyle w:val="TOC1"/>
        <w:tabs>
          <w:tab w:val="right" w:leader="dot" w:pos="8306"/>
        </w:tabs>
      </w:pPr>
      <w:hyperlink w:anchor="_Toc16913" w:history="1">
        <w:r>
          <w:rPr>
            <w:rFonts w:ascii="仿宋" w:eastAsia="仿宋" w:hAnsi="仿宋" w:cs="仿宋" w:hint="eastAsia"/>
            <w:lang w:eastAsia="zh-CN"/>
          </w:rPr>
          <w:t>三、产品规划分析</w:t>
        </w:r>
        <w:r>
          <w:tab/>
        </w:r>
        <w:r>
          <w:fldChar w:fldCharType="begin"/>
        </w:r>
        <w:r>
          <w:instrText xml:space="preserve"> PAGEREF _Toc16913 \h </w:instrText>
        </w:r>
        <w:r>
          <w:fldChar w:fldCharType="separate"/>
        </w:r>
        <w:r>
          <w:t>6</w:t>
        </w:r>
        <w:r>
          <w:fldChar w:fldCharType="end"/>
        </w:r>
      </w:hyperlink>
    </w:p>
    <w:p>
      <w:pPr>
        <w:pStyle w:val="TOC2"/>
        <w:tabs>
          <w:tab w:val="right" w:leader="dot" w:pos="8306"/>
        </w:tabs>
      </w:pPr>
      <w:hyperlink w:anchor="_Toc2006" w:history="1">
        <w:r>
          <w:rPr>
            <w:rFonts w:ascii="仿宋" w:eastAsia="仿宋" w:hAnsi="仿宋" w:cs="仿宋" w:hint="eastAsia"/>
            <w:lang w:eastAsia="zh-CN"/>
          </w:rPr>
          <w:t>(一)、产品规划</w:t>
        </w:r>
        <w:r>
          <w:tab/>
        </w:r>
        <w:r>
          <w:fldChar w:fldCharType="begin"/>
        </w:r>
        <w:r>
          <w:instrText xml:space="preserve"> PAGEREF _Toc2006 \h </w:instrText>
        </w:r>
        <w:r>
          <w:fldChar w:fldCharType="separate"/>
        </w:r>
        <w:r>
          <w:t>6</w:t>
        </w:r>
        <w:r>
          <w:fldChar w:fldCharType="end"/>
        </w:r>
      </w:hyperlink>
    </w:p>
    <w:p>
      <w:pPr>
        <w:pStyle w:val="TOC2"/>
        <w:tabs>
          <w:tab w:val="right" w:leader="dot" w:pos="8306"/>
        </w:tabs>
      </w:pPr>
      <w:hyperlink w:anchor="_Toc16314" w:history="1">
        <w:r>
          <w:rPr>
            <w:rFonts w:ascii="仿宋" w:eastAsia="仿宋" w:hAnsi="仿宋" w:cs="仿宋" w:hint="eastAsia"/>
            <w:lang w:eastAsia="zh-CN"/>
          </w:rPr>
          <w:t>(二)、建设规模</w:t>
        </w:r>
        <w:r>
          <w:tab/>
        </w:r>
        <w:r>
          <w:fldChar w:fldCharType="begin"/>
        </w:r>
        <w:r>
          <w:instrText xml:space="preserve"> PAGEREF _Toc16314 \h </w:instrText>
        </w:r>
        <w:r>
          <w:fldChar w:fldCharType="separate"/>
        </w:r>
        <w:r>
          <w:t>7</w:t>
        </w:r>
        <w:r>
          <w:fldChar w:fldCharType="end"/>
        </w:r>
      </w:hyperlink>
    </w:p>
    <w:p>
      <w:pPr>
        <w:pStyle w:val="TOC1"/>
        <w:tabs>
          <w:tab w:val="right" w:leader="dot" w:pos="8306"/>
        </w:tabs>
      </w:pPr>
      <w:hyperlink w:anchor="_Toc7525" w:history="1">
        <w:r>
          <w:rPr>
            <w:rFonts w:ascii="仿宋" w:eastAsia="仿宋" w:hAnsi="仿宋" w:cs="仿宋" w:hint="eastAsia"/>
            <w:lang w:eastAsia="zh-CN"/>
          </w:rPr>
          <w:t>四、氮氧化物治理系统项目概论</w:t>
        </w:r>
        <w:r>
          <w:tab/>
        </w:r>
        <w:r>
          <w:fldChar w:fldCharType="begin"/>
        </w:r>
        <w:r>
          <w:instrText xml:space="preserve"> PAGEREF _Toc7525 \h </w:instrText>
        </w:r>
        <w:r>
          <w:fldChar w:fldCharType="separate"/>
        </w:r>
        <w:r>
          <w:t>8</w:t>
        </w:r>
        <w:r>
          <w:fldChar w:fldCharType="end"/>
        </w:r>
      </w:hyperlink>
    </w:p>
    <w:p>
      <w:pPr>
        <w:pStyle w:val="TOC2"/>
        <w:tabs>
          <w:tab w:val="right" w:leader="dot" w:pos="8306"/>
        </w:tabs>
      </w:pPr>
      <w:hyperlink w:anchor="_Toc20882" w:history="1">
        <w:r>
          <w:rPr>
            <w:rFonts w:ascii="仿宋" w:eastAsia="仿宋" w:hAnsi="仿宋" w:cs="仿宋" w:hint="eastAsia"/>
            <w:lang w:eastAsia="zh-CN"/>
          </w:rPr>
          <w:t>(一)、氮氧化物治理系统项目概况</w:t>
        </w:r>
        <w:r>
          <w:tab/>
        </w:r>
        <w:r>
          <w:fldChar w:fldCharType="begin"/>
        </w:r>
        <w:r>
          <w:instrText xml:space="preserve"> PAGEREF _Toc20882 \h </w:instrText>
        </w:r>
        <w:r>
          <w:fldChar w:fldCharType="separate"/>
        </w:r>
        <w:r>
          <w:t>8</w:t>
        </w:r>
        <w:r>
          <w:fldChar w:fldCharType="end"/>
        </w:r>
      </w:hyperlink>
    </w:p>
    <w:p>
      <w:pPr>
        <w:pStyle w:val="TOC2"/>
        <w:tabs>
          <w:tab w:val="right" w:leader="dot" w:pos="8306"/>
        </w:tabs>
      </w:pPr>
      <w:hyperlink w:anchor="_Toc30189" w:history="1">
        <w:r>
          <w:rPr>
            <w:rFonts w:ascii="仿宋" w:eastAsia="仿宋" w:hAnsi="仿宋" w:cs="仿宋" w:hint="eastAsia"/>
            <w:lang w:eastAsia="zh-CN"/>
          </w:rPr>
          <w:t>(二)、氮氧化物治理系统项目目标</w:t>
        </w:r>
        <w:r>
          <w:tab/>
        </w:r>
        <w:r>
          <w:fldChar w:fldCharType="begin"/>
        </w:r>
        <w:r>
          <w:instrText xml:space="preserve"> PAGEREF _Toc30189 \h </w:instrText>
        </w:r>
        <w:r>
          <w:fldChar w:fldCharType="separate"/>
        </w:r>
        <w:r>
          <w:t>11</w:t>
        </w:r>
        <w:r>
          <w:fldChar w:fldCharType="end"/>
        </w:r>
      </w:hyperlink>
    </w:p>
    <w:p>
      <w:pPr>
        <w:pStyle w:val="TOC2"/>
        <w:tabs>
          <w:tab w:val="right" w:leader="dot" w:pos="8306"/>
        </w:tabs>
      </w:pPr>
      <w:hyperlink w:anchor="_Toc3303" w:history="1">
        <w:r>
          <w:rPr>
            <w:rFonts w:ascii="仿宋" w:eastAsia="仿宋" w:hAnsi="仿宋" w:cs="仿宋" w:hint="eastAsia"/>
            <w:lang w:eastAsia="zh-CN"/>
          </w:rPr>
          <w:t>(三)、氮氧化物治理系统项目提出的理由</w:t>
        </w:r>
        <w:r>
          <w:tab/>
        </w:r>
        <w:r>
          <w:fldChar w:fldCharType="begin"/>
        </w:r>
        <w:r>
          <w:instrText xml:space="preserve"> PAGEREF _Toc3303 \h </w:instrText>
        </w:r>
        <w:r>
          <w:fldChar w:fldCharType="separate"/>
        </w:r>
        <w:r>
          <w:t>12</w:t>
        </w:r>
        <w:r>
          <w:fldChar w:fldCharType="end"/>
        </w:r>
      </w:hyperlink>
    </w:p>
    <w:p>
      <w:pPr>
        <w:pStyle w:val="TOC2"/>
        <w:tabs>
          <w:tab w:val="right" w:leader="dot" w:pos="8306"/>
        </w:tabs>
      </w:pPr>
      <w:hyperlink w:anchor="_Toc10186" w:history="1">
        <w:r>
          <w:rPr>
            <w:rFonts w:ascii="仿宋" w:eastAsia="仿宋" w:hAnsi="仿宋" w:cs="仿宋" w:hint="eastAsia"/>
            <w:lang w:eastAsia="zh-CN"/>
          </w:rPr>
          <w:t>(四)、氮氧化物治理系统项目意义</w:t>
        </w:r>
        <w:r>
          <w:tab/>
        </w:r>
        <w:r>
          <w:fldChar w:fldCharType="begin"/>
        </w:r>
        <w:r>
          <w:instrText xml:space="preserve"> PAGEREF _Toc10186 \h </w:instrText>
        </w:r>
        <w:r>
          <w:fldChar w:fldCharType="separate"/>
        </w:r>
        <w:r>
          <w:t>13</w:t>
        </w:r>
        <w:r>
          <w:fldChar w:fldCharType="end"/>
        </w:r>
      </w:hyperlink>
    </w:p>
    <w:p>
      <w:pPr>
        <w:pStyle w:val="TOC2"/>
        <w:tabs>
          <w:tab w:val="right" w:leader="dot" w:pos="8306"/>
        </w:tabs>
      </w:pPr>
      <w:hyperlink w:anchor="_Toc13278" w:history="1">
        <w:r>
          <w:rPr>
            <w:rFonts w:ascii="仿宋" w:eastAsia="仿宋" w:hAnsi="仿宋" w:cs="仿宋" w:hint="eastAsia"/>
            <w:lang w:eastAsia="zh-CN"/>
          </w:rPr>
          <w:t>(五)、氮氧化物治理系统项目背景</w:t>
        </w:r>
        <w:r>
          <w:tab/>
        </w:r>
        <w:r>
          <w:fldChar w:fldCharType="begin"/>
        </w:r>
        <w:r>
          <w:instrText xml:space="preserve"> PAGEREF _Toc13278 \h </w:instrText>
        </w:r>
        <w:r>
          <w:fldChar w:fldCharType="separate"/>
        </w:r>
        <w:r>
          <w:t>14</w:t>
        </w:r>
        <w:r>
          <w:fldChar w:fldCharType="end"/>
        </w:r>
      </w:hyperlink>
    </w:p>
    <w:p>
      <w:pPr>
        <w:pStyle w:val="TOC1"/>
        <w:tabs>
          <w:tab w:val="right" w:leader="dot" w:pos="8306"/>
        </w:tabs>
      </w:pPr>
      <w:hyperlink w:anchor="_Toc17627" w:history="1">
        <w:r>
          <w:rPr>
            <w:rFonts w:ascii="仿宋" w:eastAsia="仿宋" w:hAnsi="仿宋" w:cs="仿宋" w:hint="eastAsia"/>
            <w:lang w:eastAsia="zh-CN"/>
          </w:rPr>
          <w:t>五、氮氧化物治理系统项目危机管理</w:t>
        </w:r>
        <w:r>
          <w:tab/>
        </w:r>
        <w:r>
          <w:fldChar w:fldCharType="begin"/>
        </w:r>
        <w:r>
          <w:instrText xml:space="preserve"> PAGEREF _Toc17627 \h </w:instrText>
        </w:r>
        <w:r>
          <w:fldChar w:fldCharType="separate"/>
        </w:r>
        <w:r>
          <w:t>15</w:t>
        </w:r>
        <w:r>
          <w:fldChar w:fldCharType="end"/>
        </w:r>
      </w:hyperlink>
    </w:p>
    <w:p>
      <w:pPr>
        <w:pStyle w:val="TOC2"/>
        <w:tabs>
          <w:tab w:val="right" w:leader="dot" w:pos="8306"/>
        </w:tabs>
      </w:pPr>
      <w:hyperlink w:anchor="_Toc20449" w:history="1">
        <w:r>
          <w:rPr>
            <w:rFonts w:ascii="仿宋" w:eastAsia="仿宋" w:hAnsi="仿宋" w:cs="仿宋" w:hint="eastAsia"/>
            <w:lang w:eastAsia="zh-CN"/>
          </w:rPr>
          <w:t>(一)、危机预警与识别</w:t>
        </w:r>
        <w:r>
          <w:tab/>
        </w:r>
        <w:r>
          <w:fldChar w:fldCharType="begin"/>
        </w:r>
        <w:r>
          <w:instrText xml:space="preserve"> PAGEREF _Toc20449 \h </w:instrText>
        </w:r>
        <w:r>
          <w:fldChar w:fldCharType="separate"/>
        </w:r>
        <w:r>
          <w:t>15</w:t>
        </w:r>
        <w:r>
          <w:fldChar w:fldCharType="end"/>
        </w:r>
      </w:hyperlink>
    </w:p>
    <w:p>
      <w:pPr>
        <w:pStyle w:val="TOC2"/>
        <w:tabs>
          <w:tab w:val="right" w:leader="dot" w:pos="8306"/>
        </w:tabs>
      </w:pPr>
      <w:hyperlink w:anchor="_Toc7113" w:history="1">
        <w:r>
          <w:rPr>
            <w:rFonts w:ascii="仿宋" w:eastAsia="仿宋" w:hAnsi="仿宋" w:cs="仿宋" w:hint="eastAsia"/>
            <w:lang w:eastAsia="zh-CN"/>
          </w:rPr>
          <w:t>(二)、危机应对与恢复</w:t>
        </w:r>
        <w:r>
          <w:tab/>
        </w:r>
        <w:r>
          <w:fldChar w:fldCharType="begin"/>
        </w:r>
        <w:r>
          <w:instrText xml:space="preserve"> PAGEREF _Toc7113 \h </w:instrText>
        </w:r>
        <w:r>
          <w:fldChar w:fldCharType="separate"/>
        </w:r>
        <w:r>
          <w:t>16</w:t>
        </w:r>
        <w:r>
          <w:fldChar w:fldCharType="end"/>
        </w:r>
      </w:hyperlink>
    </w:p>
    <w:p>
      <w:pPr>
        <w:pStyle w:val="TOC1"/>
        <w:tabs>
          <w:tab w:val="right" w:leader="dot" w:pos="8306"/>
        </w:tabs>
      </w:pPr>
      <w:hyperlink w:anchor="_Toc15448" w:history="1">
        <w:r>
          <w:rPr>
            <w:rFonts w:ascii="仿宋" w:eastAsia="仿宋" w:hAnsi="仿宋" w:cs="仿宋" w:hint="eastAsia"/>
            <w:lang w:eastAsia="zh-CN"/>
          </w:rPr>
          <w:t>六、氮氧化物治理系统项目建设背景及必要性分析</w:t>
        </w:r>
        <w:r>
          <w:tab/>
        </w:r>
        <w:r>
          <w:fldChar w:fldCharType="begin"/>
        </w:r>
        <w:r>
          <w:instrText xml:space="preserve"> PAGEREF _Toc15448 \h </w:instrText>
        </w:r>
        <w:r>
          <w:fldChar w:fldCharType="separate"/>
        </w:r>
        <w:r>
          <w:t>18</w:t>
        </w:r>
        <w:r>
          <w:fldChar w:fldCharType="end"/>
        </w:r>
      </w:hyperlink>
    </w:p>
    <w:p>
      <w:pPr>
        <w:pStyle w:val="TOC2"/>
        <w:tabs>
          <w:tab w:val="right" w:leader="dot" w:pos="8306"/>
        </w:tabs>
      </w:pPr>
      <w:hyperlink w:anchor="_Toc11339" w:history="1">
        <w:r>
          <w:rPr>
            <w:rFonts w:ascii="仿宋" w:eastAsia="仿宋" w:hAnsi="仿宋" w:cs="仿宋" w:hint="eastAsia"/>
            <w:lang w:eastAsia="zh-CN"/>
          </w:rPr>
          <w:t>(一)、氮氧化物治理系统项目背景分析</w:t>
        </w:r>
        <w:r>
          <w:tab/>
        </w:r>
        <w:r>
          <w:fldChar w:fldCharType="begin"/>
        </w:r>
        <w:r>
          <w:instrText xml:space="preserve"> PAGEREF _Toc11339 \h </w:instrText>
        </w:r>
        <w:r>
          <w:fldChar w:fldCharType="separate"/>
        </w:r>
        <w:r>
          <w:t>18</w:t>
        </w:r>
        <w:r>
          <w:fldChar w:fldCharType="end"/>
        </w:r>
      </w:hyperlink>
    </w:p>
    <w:p>
      <w:pPr>
        <w:pStyle w:val="TOC2"/>
        <w:tabs>
          <w:tab w:val="right" w:leader="dot" w:pos="8306"/>
        </w:tabs>
      </w:pPr>
      <w:hyperlink w:anchor="_Toc3132" w:history="1">
        <w:r>
          <w:rPr>
            <w:rFonts w:ascii="仿宋" w:eastAsia="仿宋" w:hAnsi="仿宋" w:cs="仿宋" w:hint="eastAsia"/>
            <w:lang w:eastAsia="zh-CN"/>
          </w:rPr>
          <w:t>(二)、氮氧化物治理系统项目建设必要性分析</w:t>
        </w:r>
        <w:r>
          <w:tab/>
        </w:r>
        <w:r>
          <w:fldChar w:fldCharType="begin"/>
        </w:r>
        <w:r>
          <w:instrText xml:space="preserve"> PAGEREF _Toc3132 \h </w:instrText>
        </w:r>
        <w:r>
          <w:fldChar w:fldCharType="separate"/>
        </w:r>
        <w:r>
          <w:t>19</w:t>
        </w:r>
        <w:r>
          <w:fldChar w:fldCharType="end"/>
        </w:r>
      </w:hyperlink>
    </w:p>
    <w:p>
      <w:pPr>
        <w:pStyle w:val="TOC1"/>
        <w:tabs>
          <w:tab w:val="right" w:leader="dot" w:pos="8306"/>
        </w:tabs>
      </w:pPr>
      <w:hyperlink w:anchor="_Toc12023" w:history="1">
        <w:r>
          <w:rPr>
            <w:rFonts w:ascii="仿宋" w:eastAsia="仿宋" w:hAnsi="仿宋" w:cs="仿宋" w:hint="eastAsia"/>
            <w:lang w:eastAsia="zh-CN"/>
          </w:rPr>
          <w:t>七、氮氧化物治理系统项目社会影响</w:t>
        </w:r>
        <w:r>
          <w:tab/>
        </w:r>
        <w:r>
          <w:fldChar w:fldCharType="begin"/>
        </w:r>
        <w:r>
          <w:instrText xml:space="preserve"> PAGEREF _Toc12023 \h </w:instrText>
        </w:r>
        <w:r>
          <w:fldChar w:fldCharType="separate"/>
        </w:r>
        <w:r>
          <w:t>21</w:t>
        </w:r>
        <w:r>
          <w:fldChar w:fldCharType="end"/>
        </w:r>
      </w:hyperlink>
    </w:p>
    <w:p>
      <w:pPr>
        <w:pStyle w:val="TOC2"/>
        <w:tabs>
          <w:tab w:val="right" w:leader="dot" w:pos="8306"/>
        </w:tabs>
      </w:pPr>
      <w:hyperlink w:anchor="_Toc18769" w:history="1">
        <w:r>
          <w:rPr>
            <w:rFonts w:ascii="仿宋" w:eastAsia="仿宋" w:hAnsi="仿宋" w:cs="仿宋" w:hint="eastAsia"/>
            <w:lang w:eastAsia="zh-CN"/>
          </w:rPr>
          <w:t>(一)、社会责任与义务</w:t>
        </w:r>
        <w:r>
          <w:tab/>
        </w:r>
        <w:r>
          <w:fldChar w:fldCharType="begin"/>
        </w:r>
        <w:r>
          <w:instrText xml:space="preserve"> PAGEREF _Toc18769 \h </w:instrText>
        </w:r>
        <w:r>
          <w:fldChar w:fldCharType="separate"/>
        </w:r>
        <w:r>
          <w:t>21</w:t>
        </w:r>
        <w:r>
          <w:fldChar w:fldCharType="end"/>
        </w:r>
      </w:hyperlink>
    </w:p>
    <w:p>
      <w:pPr>
        <w:pStyle w:val="TOC2"/>
        <w:tabs>
          <w:tab w:val="right" w:leader="dot" w:pos="8306"/>
        </w:tabs>
      </w:pPr>
      <w:hyperlink w:anchor="_Toc21526" w:history="1">
        <w:r>
          <w:rPr>
            <w:rFonts w:ascii="仿宋" w:eastAsia="仿宋" w:hAnsi="仿宋" w:cs="仿宋" w:hint="eastAsia"/>
            <w:lang w:eastAsia="zh-CN"/>
          </w:rPr>
          <w:t>(二)、社会参与与沟通</w:t>
        </w:r>
        <w:r>
          <w:tab/>
        </w:r>
        <w:r>
          <w:fldChar w:fldCharType="begin"/>
        </w:r>
        <w:r>
          <w:instrText xml:space="preserve"> PAGEREF _Toc21526 \h </w:instrText>
        </w:r>
        <w:r>
          <w:fldChar w:fldCharType="separate"/>
        </w:r>
        <w:r>
          <w:t>22</w:t>
        </w:r>
        <w:r>
          <w:fldChar w:fldCharType="end"/>
        </w:r>
      </w:hyperlink>
    </w:p>
    <w:p>
      <w:pPr>
        <w:pStyle w:val="TOC1"/>
        <w:tabs>
          <w:tab w:val="right" w:leader="dot" w:pos="8306"/>
        </w:tabs>
      </w:pPr>
      <w:hyperlink w:anchor="_Toc16894" w:history="1">
        <w:r>
          <w:rPr>
            <w:rFonts w:ascii="仿宋" w:eastAsia="仿宋" w:hAnsi="仿宋" w:cs="仿宋" w:hint="eastAsia"/>
            <w:lang w:eastAsia="zh-CN"/>
          </w:rPr>
          <w:t>八、氮氧化物治理系统项目技术管理</w:t>
        </w:r>
        <w:r>
          <w:tab/>
        </w:r>
        <w:r>
          <w:fldChar w:fldCharType="begin"/>
        </w:r>
        <w:r>
          <w:instrText xml:space="preserve"> PAGEREF _Toc16894 \h </w:instrText>
        </w:r>
        <w:r>
          <w:fldChar w:fldCharType="separate"/>
        </w:r>
        <w:r>
          <w:t>23</w:t>
        </w:r>
        <w:r>
          <w:fldChar w:fldCharType="end"/>
        </w:r>
      </w:hyperlink>
    </w:p>
    <w:p>
      <w:pPr>
        <w:pStyle w:val="TOC2"/>
        <w:tabs>
          <w:tab w:val="right" w:leader="dot" w:pos="8306"/>
        </w:tabs>
      </w:pPr>
      <w:hyperlink w:anchor="_Toc14994" w:history="1">
        <w:r>
          <w:rPr>
            <w:rFonts w:ascii="仿宋" w:eastAsia="仿宋" w:hAnsi="仿宋" w:cs="仿宋" w:hint="eastAsia"/>
            <w:lang w:eastAsia="zh-CN"/>
          </w:rPr>
          <w:t>(一)、技术方案选用方向</w:t>
        </w:r>
        <w:r>
          <w:tab/>
        </w:r>
        <w:r>
          <w:fldChar w:fldCharType="begin"/>
        </w:r>
        <w:r>
          <w:instrText xml:space="preserve"> PAGEREF _Toc14994 \h </w:instrText>
        </w:r>
        <w:r>
          <w:fldChar w:fldCharType="separate"/>
        </w:r>
        <w:r>
          <w:t>23</w:t>
        </w:r>
        <w:r>
          <w:fldChar w:fldCharType="end"/>
        </w:r>
      </w:hyperlink>
    </w:p>
    <w:p>
      <w:pPr>
        <w:pStyle w:val="TOC2"/>
        <w:tabs>
          <w:tab w:val="right" w:leader="dot" w:pos="8306"/>
        </w:tabs>
      </w:pPr>
      <w:hyperlink w:anchor="_Toc800" w:history="1">
        <w:r>
          <w:rPr>
            <w:rFonts w:ascii="仿宋" w:eastAsia="仿宋" w:hAnsi="仿宋" w:cs="仿宋" w:hint="eastAsia"/>
            <w:lang w:eastAsia="zh-CN"/>
          </w:rPr>
          <w:t>(二)、工艺技术方案选用原则</w:t>
        </w:r>
        <w:r>
          <w:tab/>
        </w:r>
        <w:r>
          <w:fldChar w:fldCharType="begin"/>
        </w:r>
        <w:r>
          <w:instrText xml:space="preserve"> PAGEREF _Toc800 \h </w:instrText>
        </w:r>
        <w:r>
          <w:fldChar w:fldCharType="separate"/>
        </w:r>
        <w:r>
          <w:t>24</w:t>
        </w:r>
        <w:r>
          <w:fldChar w:fldCharType="end"/>
        </w:r>
      </w:hyperlink>
    </w:p>
    <w:p>
      <w:pPr>
        <w:pStyle w:val="TOC2"/>
        <w:tabs>
          <w:tab w:val="right" w:leader="dot" w:pos="8306"/>
        </w:tabs>
      </w:pPr>
      <w:hyperlink w:anchor="_Toc26374" w:history="1">
        <w:r>
          <w:rPr>
            <w:rFonts w:ascii="仿宋" w:eastAsia="仿宋" w:hAnsi="仿宋" w:cs="仿宋" w:hint="eastAsia"/>
            <w:lang w:eastAsia="zh-CN"/>
          </w:rPr>
          <w:t>(三)、工艺技术方案要求</w:t>
        </w:r>
        <w:r>
          <w:tab/>
        </w:r>
        <w:r>
          <w:fldChar w:fldCharType="begin"/>
        </w:r>
        <w:r>
          <w:instrText xml:space="preserve"> PAGEREF _Toc26374 \h </w:instrText>
        </w:r>
        <w:r>
          <w:fldChar w:fldCharType="separate"/>
        </w:r>
        <w:r>
          <w:t>27</w:t>
        </w:r>
        <w:r>
          <w:fldChar w:fldCharType="end"/>
        </w:r>
      </w:hyperlink>
    </w:p>
    <w:p>
      <w:pPr>
        <w:pStyle w:val="TOC1"/>
        <w:tabs>
          <w:tab w:val="right" w:leader="dot" w:pos="8306"/>
        </w:tabs>
      </w:pPr>
      <w:hyperlink w:anchor="_Toc17746" w:history="1">
        <w:r>
          <w:rPr>
            <w:rFonts w:ascii="仿宋" w:eastAsia="仿宋" w:hAnsi="仿宋" w:cs="仿宋" w:hint="eastAsia"/>
            <w:lang w:eastAsia="zh-CN"/>
          </w:rPr>
          <w:t>九、氮氧化物治理系统项目投资规划</w:t>
        </w:r>
        <w:r>
          <w:tab/>
        </w:r>
        <w:r>
          <w:fldChar w:fldCharType="begin"/>
        </w:r>
        <w:r>
          <w:instrText xml:space="preserve"> PAGEREF _Toc17746 \h </w:instrText>
        </w:r>
        <w:r>
          <w:fldChar w:fldCharType="separate"/>
        </w:r>
        <w:r>
          <w:t>29</w:t>
        </w:r>
        <w:r>
          <w:fldChar w:fldCharType="end"/>
        </w:r>
      </w:hyperlink>
    </w:p>
    <w:p>
      <w:pPr>
        <w:pStyle w:val="TOC2"/>
        <w:tabs>
          <w:tab w:val="right" w:leader="dot" w:pos="8306"/>
        </w:tabs>
      </w:pPr>
      <w:hyperlink w:anchor="_Toc1125" w:history="1">
        <w:r>
          <w:rPr>
            <w:rFonts w:ascii="仿宋" w:eastAsia="仿宋" w:hAnsi="仿宋" w:cs="仿宋" w:hint="eastAsia"/>
            <w:lang w:eastAsia="zh-CN"/>
          </w:rPr>
          <w:t>(一)、氮氧化物治理系统项目总投资估算</w:t>
        </w:r>
        <w:r>
          <w:tab/>
        </w:r>
        <w:r>
          <w:fldChar w:fldCharType="begin"/>
        </w:r>
        <w:r>
          <w:instrText xml:space="preserve"> PAGEREF _Toc1125 \h </w:instrText>
        </w:r>
        <w:r>
          <w:fldChar w:fldCharType="separate"/>
        </w:r>
        <w:r>
          <w:t>29</w:t>
        </w:r>
        <w:r>
          <w:fldChar w:fldCharType="end"/>
        </w:r>
      </w:hyperlink>
    </w:p>
    <w:p>
      <w:pPr>
        <w:pStyle w:val="TOC2"/>
        <w:tabs>
          <w:tab w:val="right" w:leader="dot" w:pos="8306"/>
        </w:tabs>
      </w:pPr>
      <w:hyperlink w:anchor="_Toc4469" w:history="1">
        <w:r>
          <w:rPr>
            <w:rFonts w:ascii="仿宋" w:eastAsia="仿宋" w:hAnsi="仿宋" w:cs="仿宋" w:hint="eastAsia"/>
            <w:lang w:eastAsia="zh-CN"/>
          </w:rPr>
          <w:t>(二)、资金筹措</w:t>
        </w:r>
        <w:r>
          <w:tab/>
        </w:r>
        <w:r>
          <w:fldChar w:fldCharType="begin"/>
        </w:r>
        <w:r>
          <w:instrText xml:space="preserve"> PAGEREF _Toc4469 \h </w:instrText>
        </w:r>
        <w:r>
          <w:fldChar w:fldCharType="separate"/>
        </w:r>
        <w:r>
          <w:t>30</w:t>
        </w:r>
        <w:r>
          <w:fldChar w:fldCharType="end"/>
        </w:r>
      </w:hyperlink>
    </w:p>
    <w:p>
      <w:pPr>
        <w:pStyle w:val="TOC1"/>
        <w:tabs>
          <w:tab w:val="right" w:leader="dot" w:pos="8306"/>
        </w:tabs>
      </w:pPr>
      <w:hyperlink w:anchor="_Toc17119" w:history="1">
        <w:r>
          <w:rPr>
            <w:rFonts w:ascii="仿宋" w:eastAsia="仿宋" w:hAnsi="仿宋" w:cs="仿宋" w:hint="eastAsia"/>
            <w:lang w:eastAsia="zh-CN"/>
          </w:rPr>
          <w:t>十、氮氧化物治理系统项目人力资源培养与发展</w:t>
        </w:r>
        <w:r>
          <w:tab/>
        </w:r>
        <w:r>
          <w:fldChar w:fldCharType="begin"/>
        </w:r>
        <w:r>
          <w:instrText xml:space="preserve"> PAGEREF _Toc17119 \h </w:instrText>
        </w:r>
        <w:r>
          <w:fldChar w:fldCharType="separate"/>
        </w:r>
        <w:r>
          <w:t>31</w:t>
        </w:r>
        <w:r>
          <w:fldChar w:fldCharType="end"/>
        </w:r>
      </w:hyperlink>
    </w:p>
    <w:p>
      <w:pPr>
        <w:pStyle w:val="TOC2"/>
        <w:tabs>
          <w:tab w:val="right" w:leader="dot" w:pos="8306"/>
        </w:tabs>
      </w:pPr>
      <w:hyperlink w:anchor="_Toc16001" w:history="1">
        <w:r>
          <w:rPr>
            <w:rFonts w:ascii="仿宋" w:eastAsia="仿宋" w:hAnsi="仿宋" w:cs="仿宋" w:hint="eastAsia"/>
            <w:lang w:eastAsia="zh-CN"/>
          </w:rPr>
          <w:t>(一)、人才需求与规划</w:t>
        </w:r>
        <w:r>
          <w:tab/>
        </w:r>
        <w:r>
          <w:fldChar w:fldCharType="begin"/>
        </w:r>
        <w:r>
          <w:instrText xml:space="preserve"> PAGEREF _Toc16001 \h </w:instrText>
        </w:r>
        <w:r>
          <w:fldChar w:fldCharType="separate"/>
        </w:r>
        <w:r>
          <w:t>31</w:t>
        </w:r>
        <w:r>
          <w:fldChar w:fldCharType="end"/>
        </w:r>
      </w:hyperlink>
    </w:p>
    <w:p>
      <w:pPr>
        <w:pStyle w:val="TOC2"/>
        <w:tabs>
          <w:tab w:val="right" w:leader="dot" w:pos="8306"/>
        </w:tabs>
      </w:pPr>
      <w:hyperlink w:anchor="_Toc3820" w:history="1">
        <w:r>
          <w:rPr>
            <w:rFonts w:ascii="仿宋" w:eastAsia="仿宋" w:hAnsi="仿宋" w:cs="仿宋" w:hint="eastAsia"/>
            <w:lang w:eastAsia="zh-CN"/>
          </w:rPr>
          <w:t>(二)、培训与发展计划</w:t>
        </w:r>
        <w:r>
          <w:tab/>
        </w:r>
        <w:r>
          <w:fldChar w:fldCharType="begin"/>
        </w:r>
        <w:r>
          <w:instrText xml:space="preserve"> PAGEREF _Toc3820 \h </w:instrText>
        </w:r>
        <w:r>
          <w:fldChar w:fldCharType="separate"/>
        </w:r>
        <w:r>
          <w:t>31</w:t>
        </w:r>
        <w:r>
          <w:fldChar w:fldCharType="end"/>
        </w:r>
      </w:hyperlink>
    </w:p>
    <w:p>
      <w:pPr>
        <w:pStyle w:val="TOC1"/>
        <w:tabs>
          <w:tab w:val="right" w:leader="dot" w:pos="8306"/>
        </w:tabs>
      </w:pPr>
      <w:hyperlink w:anchor="_Toc15082" w:history="1">
        <w:r>
          <w:rPr>
            <w:rFonts w:ascii="仿宋" w:eastAsia="仿宋" w:hAnsi="仿宋" w:cs="仿宋" w:hint="eastAsia"/>
            <w:lang w:eastAsia="zh-CN"/>
          </w:rPr>
          <w:t>十一、氮氧化物治理系统项目风险管理</w:t>
        </w:r>
        <w:r>
          <w:tab/>
        </w:r>
        <w:r>
          <w:fldChar w:fldCharType="begin"/>
        </w:r>
        <w:r>
          <w:instrText xml:space="preserve"> PAGEREF _Toc15082 \h </w:instrText>
        </w:r>
        <w:r>
          <w:fldChar w:fldCharType="separate"/>
        </w:r>
        <w:r>
          <w:t>32</w:t>
        </w:r>
        <w:r>
          <w:fldChar w:fldCharType="end"/>
        </w:r>
      </w:hyperlink>
    </w:p>
    <w:p>
      <w:pPr>
        <w:pStyle w:val="TOC2"/>
        <w:tabs>
          <w:tab w:val="right" w:leader="dot" w:pos="8306"/>
        </w:tabs>
      </w:pPr>
      <w:hyperlink w:anchor="_Toc27040" w:history="1">
        <w:r>
          <w:rPr>
            <w:rFonts w:ascii="仿宋" w:eastAsia="仿宋" w:hAnsi="仿宋" w:cs="仿宋" w:hint="eastAsia"/>
            <w:lang w:eastAsia="zh-CN"/>
          </w:rPr>
          <w:t>(一)、风险识别与评估</w:t>
        </w:r>
        <w:r>
          <w:tab/>
        </w:r>
        <w:r>
          <w:fldChar w:fldCharType="begin"/>
        </w:r>
        <w:r>
          <w:instrText xml:space="preserve"> PAGEREF _Toc27040 \h </w:instrText>
        </w:r>
        <w:r>
          <w:fldChar w:fldCharType="separate"/>
        </w:r>
        <w:r>
          <w:t>32</w:t>
        </w:r>
        <w:r>
          <w:fldChar w:fldCharType="end"/>
        </w:r>
      </w:hyperlink>
    </w:p>
    <w:p>
      <w:pPr>
        <w:pStyle w:val="TOC2"/>
        <w:tabs>
          <w:tab w:val="right" w:leader="dot" w:pos="8306"/>
        </w:tabs>
      </w:pPr>
      <w:hyperlink w:anchor="_Toc26141" w:history="1">
        <w:r>
          <w:rPr>
            <w:rFonts w:ascii="仿宋" w:eastAsia="仿宋" w:hAnsi="仿宋" w:cs="仿宋" w:hint="eastAsia"/>
            <w:lang w:eastAsia="zh-CN"/>
          </w:rPr>
          <w:t>(二)、风险应对策略</w:t>
        </w:r>
        <w:r>
          <w:tab/>
        </w:r>
        <w:r>
          <w:fldChar w:fldCharType="begin"/>
        </w:r>
        <w:r>
          <w:instrText xml:space="preserve"> PAGEREF _Toc26141 \h </w:instrText>
        </w:r>
        <w:r>
          <w:fldChar w:fldCharType="separate"/>
        </w:r>
        <w:r>
          <w:t>33</w:t>
        </w:r>
        <w:r>
          <w:fldChar w:fldCharType="end"/>
        </w:r>
      </w:hyperlink>
    </w:p>
    <w:p>
      <w:pPr>
        <w:pStyle w:val="TOC2"/>
        <w:tabs>
          <w:tab w:val="right" w:leader="dot" w:pos="8306"/>
        </w:tabs>
      </w:pPr>
      <w:hyperlink w:anchor="_Toc13497" w:history="1">
        <w:r>
          <w:rPr>
            <w:rFonts w:ascii="仿宋" w:eastAsia="仿宋" w:hAnsi="仿宋" w:cs="仿宋" w:hint="eastAsia"/>
            <w:lang w:eastAsia="zh-CN"/>
          </w:rPr>
          <w:t>(三)、风险监控与控制</w:t>
        </w:r>
        <w:r>
          <w:tab/>
        </w:r>
        <w:r>
          <w:fldChar w:fldCharType="begin"/>
        </w:r>
        <w:r>
          <w:instrText xml:space="preserve"> PAGEREF _Toc13497 \h </w:instrText>
        </w:r>
        <w:r>
          <w:fldChar w:fldCharType="separate"/>
        </w:r>
        <w:r>
          <w:t>35</w:t>
        </w:r>
        <w:r>
          <w:fldChar w:fldCharType="end"/>
        </w:r>
      </w:hyperlink>
    </w:p>
    <w:p>
      <w:pPr>
        <w:pStyle w:val="TOC1"/>
        <w:tabs>
          <w:tab w:val="right" w:leader="dot" w:pos="8306"/>
        </w:tabs>
      </w:pPr>
      <w:hyperlink w:anchor="_Toc8923" w:history="1">
        <w:r>
          <w:rPr>
            <w:rFonts w:ascii="仿宋" w:eastAsia="仿宋" w:hAnsi="仿宋" w:cs="仿宋" w:hint="eastAsia"/>
            <w:lang w:eastAsia="zh-CN"/>
          </w:rPr>
          <w:t>十二、氮氧化物治理系统项目创新与研发</w:t>
        </w:r>
        <w:r>
          <w:tab/>
        </w:r>
        <w:r>
          <w:fldChar w:fldCharType="begin"/>
        </w:r>
        <w:r>
          <w:instrText xml:space="preserve"> PAGEREF _Toc8923 \h </w:instrText>
        </w:r>
        <w:r>
          <w:fldChar w:fldCharType="separate"/>
        </w:r>
        <w:r>
          <w:t>36</w:t>
        </w:r>
        <w:r>
          <w:fldChar w:fldCharType="end"/>
        </w:r>
      </w:hyperlink>
    </w:p>
    <w:p>
      <w:pPr>
        <w:pStyle w:val="TOC2"/>
        <w:tabs>
          <w:tab w:val="right" w:leader="dot" w:pos="8306"/>
        </w:tabs>
      </w:pPr>
      <w:hyperlink w:anchor="_Toc6150" w:history="1">
        <w:r>
          <w:rPr>
            <w:rFonts w:ascii="仿宋" w:eastAsia="仿宋" w:hAnsi="仿宋" w:cs="仿宋" w:hint="eastAsia"/>
            <w:lang w:eastAsia="zh-CN"/>
          </w:rPr>
          <w:t>(一)、创新策略与方向</w:t>
        </w:r>
        <w:r>
          <w:tab/>
        </w:r>
        <w:r>
          <w:fldChar w:fldCharType="begin"/>
        </w:r>
        <w:r>
          <w:instrText xml:space="preserve"> PAGEREF _Toc6150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64" w:history="1">
        <w:r>
          <w:rPr>
            <w:rFonts w:ascii="仿宋" w:eastAsia="仿宋" w:hAnsi="仿宋" w:cs="仿宋" w:hint="eastAsia"/>
            <w:lang w:eastAsia="zh-CN"/>
          </w:rPr>
          <w:t>(二)、研发规划与投入</w:t>
        </w:r>
        <w:r>
          <w:tab/>
        </w:r>
        <w:r>
          <w:fldChar w:fldCharType="begin"/>
        </w:r>
        <w:r>
          <w:instrText xml:space="preserve"> PAGEREF _Toc20864 \h </w:instrText>
        </w:r>
        <w:r>
          <w:fldChar w:fldCharType="separate"/>
        </w:r>
        <w:r>
          <w:t>37</w:t>
        </w:r>
        <w:r>
          <w:fldChar w:fldCharType="end"/>
        </w:r>
      </w:hyperlink>
    </w:p>
    <w:p>
      <w:pPr>
        <w:pStyle w:val="TOC1"/>
        <w:tabs>
          <w:tab w:val="right" w:leader="dot" w:pos="8306"/>
        </w:tabs>
      </w:pPr>
      <w:hyperlink w:anchor="_Toc4886" w:history="1">
        <w:r>
          <w:rPr>
            <w:rFonts w:ascii="仿宋" w:eastAsia="仿宋" w:hAnsi="仿宋" w:cs="仿宋" w:hint="eastAsia"/>
            <w:lang w:eastAsia="zh-CN"/>
          </w:rPr>
          <w:t>十三、营销与推广策略</w:t>
        </w:r>
        <w:r>
          <w:tab/>
        </w:r>
        <w:r>
          <w:fldChar w:fldCharType="begin"/>
        </w:r>
        <w:r>
          <w:instrText xml:space="preserve"> PAGEREF _Toc4886 \h </w:instrText>
        </w:r>
        <w:r>
          <w:fldChar w:fldCharType="separate"/>
        </w:r>
        <w:r>
          <w:t>39</w:t>
        </w:r>
        <w:r>
          <w:fldChar w:fldCharType="end"/>
        </w:r>
      </w:hyperlink>
    </w:p>
    <w:p>
      <w:pPr>
        <w:pStyle w:val="TOC2"/>
        <w:tabs>
          <w:tab w:val="right" w:leader="dot" w:pos="8306"/>
        </w:tabs>
      </w:pPr>
      <w:hyperlink w:anchor="_Toc6520" w:history="1">
        <w:r>
          <w:rPr>
            <w:rFonts w:ascii="仿宋" w:eastAsia="仿宋" w:hAnsi="仿宋" w:cs="仿宋" w:hint="eastAsia"/>
            <w:lang w:eastAsia="zh-CN"/>
          </w:rPr>
          <w:t>(一)、产品/服务定位与特点</w:t>
        </w:r>
        <w:r>
          <w:tab/>
        </w:r>
        <w:r>
          <w:fldChar w:fldCharType="begin"/>
        </w:r>
        <w:r>
          <w:instrText xml:space="preserve"> PAGEREF _Toc6520 \h </w:instrText>
        </w:r>
        <w:r>
          <w:fldChar w:fldCharType="separate"/>
        </w:r>
        <w:r>
          <w:t>39</w:t>
        </w:r>
        <w:r>
          <w:fldChar w:fldCharType="end"/>
        </w:r>
      </w:hyperlink>
    </w:p>
    <w:p>
      <w:pPr>
        <w:pStyle w:val="TOC2"/>
        <w:tabs>
          <w:tab w:val="right" w:leader="dot" w:pos="8306"/>
        </w:tabs>
      </w:pPr>
      <w:hyperlink w:anchor="_Toc9554" w:history="1">
        <w:r>
          <w:rPr>
            <w:rFonts w:ascii="仿宋" w:eastAsia="仿宋" w:hAnsi="仿宋" w:cs="仿宋" w:hint="eastAsia"/>
            <w:lang w:eastAsia="zh-CN"/>
          </w:rPr>
          <w:t>(二)、市场定位与竞争分析</w:t>
        </w:r>
        <w:r>
          <w:tab/>
        </w:r>
        <w:r>
          <w:fldChar w:fldCharType="begin"/>
        </w:r>
        <w:r>
          <w:instrText xml:space="preserve"> PAGEREF _Toc9554 \h </w:instrText>
        </w:r>
        <w:r>
          <w:fldChar w:fldCharType="separate"/>
        </w:r>
        <w:r>
          <w:t>41</w:t>
        </w:r>
        <w:r>
          <w:fldChar w:fldCharType="end"/>
        </w:r>
      </w:hyperlink>
    </w:p>
    <w:p>
      <w:pPr>
        <w:pStyle w:val="TOC2"/>
        <w:tabs>
          <w:tab w:val="right" w:leader="dot" w:pos="8306"/>
        </w:tabs>
      </w:pPr>
      <w:hyperlink w:anchor="_Toc25461" w:history="1">
        <w:r>
          <w:rPr>
            <w:rFonts w:ascii="仿宋" w:eastAsia="仿宋" w:hAnsi="仿宋" w:cs="仿宋" w:hint="eastAsia"/>
            <w:lang w:eastAsia="zh-CN"/>
          </w:rPr>
          <w:t>(三)、营销渠道与策略</w:t>
        </w:r>
        <w:r>
          <w:tab/>
        </w:r>
        <w:r>
          <w:fldChar w:fldCharType="begin"/>
        </w:r>
        <w:r>
          <w:instrText xml:space="preserve"> PAGEREF _Toc25461 \h </w:instrText>
        </w:r>
        <w:r>
          <w:fldChar w:fldCharType="separate"/>
        </w:r>
        <w:r>
          <w:t>42</w:t>
        </w:r>
        <w:r>
          <w:fldChar w:fldCharType="end"/>
        </w:r>
      </w:hyperlink>
    </w:p>
    <w:p>
      <w:pPr>
        <w:pStyle w:val="TOC2"/>
        <w:tabs>
          <w:tab w:val="right" w:leader="dot" w:pos="8306"/>
        </w:tabs>
      </w:pPr>
      <w:hyperlink w:anchor="_Toc2028" w:history="1">
        <w:r>
          <w:rPr>
            <w:rFonts w:ascii="仿宋" w:eastAsia="仿宋" w:hAnsi="仿宋" w:cs="仿宋" w:hint="eastAsia"/>
            <w:lang w:eastAsia="zh-CN"/>
          </w:rPr>
          <w:t>(四)、推广与宣传活动</w:t>
        </w:r>
        <w:r>
          <w:tab/>
        </w:r>
        <w:r>
          <w:fldChar w:fldCharType="begin"/>
        </w:r>
        <w:r>
          <w:instrText xml:space="preserve"> PAGEREF _Toc2028 \h </w:instrText>
        </w:r>
        <w:r>
          <w:fldChar w:fldCharType="separate"/>
        </w:r>
        <w:r>
          <w:t>43</w:t>
        </w:r>
        <w:r>
          <w:fldChar w:fldCharType="end"/>
        </w:r>
      </w:hyperlink>
    </w:p>
    <w:p>
      <w:pPr>
        <w:pStyle w:val="TOC1"/>
        <w:tabs>
          <w:tab w:val="right" w:leader="dot" w:pos="8306"/>
        </w:tabs>
      </w:pPr>
      <w:hyperlink w:anchor="_Toc12824" w:history="1">
        <w:r>
          <w:rPr>
            <w:rFonts w:ascii="仿宋" w:eastAsia="仿宋" w:hAnsi="仿宋" w:cs="仿宋" w:hint="eastAsia"/>
            <w:lang w:eastAsia="zh-CN"/>
          </w:rPr>
          <w:t>十四、风险识别与分类</w:t>
        </w:r>
        <w:r>
          <w:tab/>
        </w:r>
        <w:r>
          <w:fldChar w:fldCharType="begin"/>
        </w:r>
        <w:r>
          <w:instrText xml:space="preserve"> PAGEREF _Toc12824 \h </w:instrText>
        </w:r>
        <w:r>
          <w:fldChar w:fldCharType="separate"/>
        </w:r>
        <w:r>
          <w:t>48</w:t>
        </w:r>
        <w:r>
          <w:fldChar w:fldCharType="end"/>
        </w:r>
      </w:hyperlink>
    </w:p>
    <w:p>
      <w:pPr>
        <w:pStyle w:val="TOC2"/>
        <w:tabs>
          <w:tab w:val="right" w:leader="dot" w:pos="8306"/>
        </w:tabs>
      </w:pPr>
      <w:hyperlink w:anchor="_Toc4172" w:history="1">
        <w:r>
          <w:rPr>
            <w:rFonts w:ascii="仿宋" w:eastAsia="仿宋" w:hAnsi="仿宋" w:cs="仿宋" w:hint="eastAsia"/>
            <w:lang w:eastAsia="zh-CN"/>
          </w:rPr>
          <w:t>(一)、风险识别</w:t>
        </w:r>
        <w:r>
          <w:tab/>
        </w:r>
        <w:r>
          <w:fldChar w:fldCharType="begin"/>
        </w:r>
        <w:r>
          <w:instrText xml:space="preserve"> PAGEREF _Toc4172 \h </w:instrText>
        </w:r>
        <w:r>
          <w:fldChar w:fldCharType="separate"/>
        </w:r>
        <w:r>
          <w:t>48</w:t>
        </w:r>
        <w:r>
          <w:fldChar w:fldCharType="end"/>
        </w:r>
      </w:hyperlink>
    </w:p>
    <w:p>
      <w:pPr>
        <w:pStyle w:val="TOC2"/>
        <w:tabs>
          <w:tab w:val="right" w:leader="dot" w:pos="8306"/>
        </w:tabs>
      </w:pPr>
      <w:hyperlink w:anchor="_Toc13620" w:history="1">
        <w:r>
          <w:rPr>
            <w:rFonts w:ascii="仿宋" w:eastAsia="仿宋" w:hAnsi="仿宋" w:cs="仿宋" w:hint="eastAsia"/>
            <w:lang w:eastAsia="zh-CN"/>
          </w:rPr>
          <w:t>(二)、风险分类</w:t>
        </w:r>
        <w:r>
          <w:tab/>
        </w:r>
        <w:r>
          <w:fldChar w:fldCharType="begin"/>
        </w:r>
        <w:r>
          <w:instrText xml:space="preserve"> PAGEREF _Toc13620 \h </w:instrText>
        </w:r>
        <w:r>
          <w:fldChar w:fldCharType="separate"/>
        </w:r>
        <w:r>
          <w:t>50</w:t>
        </w:r>
        <w:r>
          <w:fldChar w:fldCharType="end"/>
        </w:r>
      </w:hyperlink>
    </w:p>
    <w:p>
      <w:pPr>
        <w:pStyle w:val="TOC1"/>
        <w:tabs>
          <w:tab w:val="right" w:leader="dot" w:pos="8306"/>
        </w:tabs>
      </w:pPr>
      <w:hyperlink w:anchor="_Toc18147" w:history="1">
        <w:r>
          <w:rPr>
            <w:rFonts w:ascii="仿宋" w:eastAsia="仿宋" w:hAnsi="仿宋" w:cs="仿宋" w:hint="eastAsia"/>
            <w:lang w:eastAsia="zh-CN"/>
          </w:rPr>
          <w:t>十五、氮氧化物治理系统项目实施保障措施</w:t>
        </w:r>
        <w:r>
          <w:tab/>
        </w:r>
        <w:r>
          <w:fldChar w:fldCharType="begin"/>
        </w:r>
        <w:r>
          <w:instrText xml:space="preserve"> PAGEREF _Toc18147 \h </w:instrText>
        </w:r>
        <w:r>
          <w:fldChar w:fldCharType="separate"/>
        </w:r>
        <w:r>
          <w:t>52</w:t>
        </w:r>
        <w:r>
          <w:fldChar w:fldCharType="end"/>
        </w:r>
      </w:hyperlink>
    </w:p>
    <w:p>
      <w:pPr>
        <w:pStyle w:val="TOC2"/>
        <w:tabs>
          <w:tab w:val="right" w:leader="dot" w:pos="8306"/>
        </w:tabs>
      </w:pPr>
      <w:hyperlink w:anchor="_Toc5073" w:history="1">
        <w:r>
          <w:rPr>
            <w:rFonts w:ascii="仿宋" w:eastAsia="仿宋" w:hAnsi="仿宋" w:cs="仿宋" w:hint="eastAsia"/>
            <w:lang w:eastAsia="zh-CN"/>
          </w:rPr>
          <w:t>(一)、氮氧化物治理系统项目实施保障机制</w:t>
        </w:r>
        <w:r>
          <w:tab/>
        </w:r>
        <w:r>
          <w:fldChar w:fldCharType="begin"/>
        </w:r>
        <w:r>
          <w:instrText xml:space="preserve"> PAGEREF _Toc5073 \h </w:instrText>
        </w:r>
        <w:r>
          <w:fldChar w:fldCharType="separate"/>
        </w:r>
        <w:r>
          <w:t>52</w:t>
        </w:r>
        <w:r>
          <w:fldChar w:fldCharType="end"/>
        </w:r>
      </w:hyperlink>
    </w:p>
    <w:p>
      <w:pPr>
        <w:pStyle w:val="TOC2"/>
        <w:tabs>
          <w:tab w:val="right" w:leader="dot" w:pos="8306"/>
        </w:tabs>
      </w:pPr>
      <w:hyperlink w:anchor="_Toc23944" w:history="1">
        <w:r>
          <w:rPr>
            <w:rFonts w:ascii="仿宋" w:eastAsia="仿宋" w:hAnsi="仿宋" w:cs="仿宋" w:hint="eastAsia"/>
            <w:lang w:eastAsia="zh-CN"/>
          </w:rPr>
          <w:t>(二)、氮氧化物治理系统项目法律合规要求</w:t>
        </w:r>
        <w:r>
          <w:tab/>
        </w:r>
        <w:r>
          <w:fldChar w:fldCharType="begin"/>
        </w:r>
        <w:r>
          <w:instrText xml:space="preserve"> PAGEREF _Toc23944 \h </w:instrText>
        </w:r>
        <w:r>
          <w:fldChar w:fldCharType="separate"/>
        </w:r>
        <w:r>
          <w:t>56</w:t>
        </w:r>
        <w:r>
          <w:fldChar w:fldCharType="end"/>
        </w:r>
      </w:hyperlink>
    </w:p>
    <w:p>
      <w:pPr>
        <w:pStyle w:val="TOC2"/>
        <w:tabs>
          <w:tab w:val="right" w:leader="dot" w:pos="8306"/>
        </w:tabs>
      </w:pPr>
      <w:hyperlink w:anchor="_Toc2964" w:history="1">
        <w:r>
          <w:rPr>
            <w:rFonts w:ascii="仿宋" w:eastAsia="仿宋" w:hAnsi="仿宋" w:cs="仿宋" w:hint="eastAsia"/>
            <w:lang w:eastAsia="zh-CN"/>
          </w:rPr>
          <w:t>(三)、氮氧化物治理系统项目合同管理与法律事务</w:t>
        </w:r>
        <w:r>
          <w:tab/>
        </w:r>
        <w:r>
          <w:fldChar w:fldCharType="begin"/>
        </w:r>
        <w:r>
          <w:instrText xml:space="preserve"> PAGEREF _Toc2964 \h </w:instrText>
        </w:r>
        <w:r>
          <w:fldChar w:fldCharType="separate"/>
        </w:r>
        <w:r>
          <w:t>60</w:t>
        </w:r>
        <w:r>
          <w:fldChar w:fldCharType="end"/>
        </w:r>
      </w:hyperlink>
    </w:p>
    <w:p>
      <w:pPr>
        <w:pStyle w:val="TOC2"/>
        <w:tabs>
          <w:tab w:val="right" w:leader="dot" w:pos="8306"/>
        </w:tabs>
      </w:pPr>
      <w:hyperlink w:anchor="_Toc18891" w:history="1">
        <w:r>
          <w:rPr>
            <w:rFonts w:ascii="仿宋" w:eastAsia="仿宋" w:hAnsi="仿宋" w:cs="仿宋" w:hint="eastAsia"/>
            <w:lang w:eastAsia="zh-CN"/>
          </w:rPr>
          <w:t>(四)、氮氧化物治理系统项目知识产权保护策略</w:t>
        </w:r>
        <w:r>
          <w:tab/>
        </w:r>
        <w:r>
          <w:fldChar w:fldCharType="begin"/>
        </w:r>
        <w:r>
          <w:instrText xml:space="preserve"> PAGEREF _Toc18891 \h </w:instrText>
        </w:r>
        <w:r>
          <w:fldChar w:fldCharType="separate"/>
        </w:r>
        <w:r>
          <w:t>66</w:t>
        </w:r>
        <w:r>
          <w:fldChar w:fldCharType="end"/>
        </w:r>
      </w:hyperlink>
    </w:p>
    <w:p>
      <w:pPr>
        <w:pStyle w:val="TOC1"/>
        <w:tabs>
          <w:tab w:val="right" w:leader="dot" w:pos="8306"/>
        </w:tabs>
      </w:pPr>
      <w:hyperlink w:anchor="_Toc14405" w:history="1">
        <w:r>
          <w:rPr>
            <w:rFonts w:ascii="仿宋" w:eastAsia="仿宋" w:hAnsi="仿宋" w:cs="仿宋" w:hint="eastAsia"/>
            <w:lang w:eastAsia="zh-CN"/>
          </w:rPr>
          <w:t>十六、利益相关者分析与沟通计划</w:t>
        </w:r>
        <w:r>
          <w:tab/>
        </w:r>
        <w:r>
          <w:fldChar w:fldCharType="begin"/>
        </w:r>
        <w:r>
          <w:instrText xml:space="preserve"> PAGEREF _Toc14405 \h </w:instrText>
        </w:r>
        <w:r>
          <w:fldChar w:fldCharType="separate"/>
        </w:r>
        <w:r>
          <w:t>69</w:t>
        </w:r>
        <w:r>
          <w:fldChar w:fldCharType="end"/>
        </w:r>
      </w:hyperlink>
    </w:p>
    <w:p>
      <w:pPr>
        <w:pStyle w:val="TOC2"/>
        <w:tabs>
          <w:tab w:val="right" w:leader="dot" w:pos="8306"/>
        </w:tabs>
      </w:pPr>
      <w:hyperlink w:anchor="_Toc10984" w:history="1">
        <w:r>
          <w:rPr>
            <w:rFonts w:ascii="仿宋" w:eastAsia="仿宋" w:hAnsi="仿宋" w:cs="仿宋" w:hint="eastAsia"/>
            <w:lang w:eastAsia="zh-CN"/>
          </w:rPr>
          <w:t>(一)、利益相关者分析</w:t>
        </w:r>
        <w:r>
          <w:tab/>
        </w:r>
        <w:r>
          <w:fldChar w:fldCharType="begin"/>
        </w:r>
        <w:r>
          <w:instrText xml:space="preserve"> PAGEREF _Toc10984 \h </w:instrText>
        </w:r>
        <w:r>
          <w:fldChar w:fldCharType="separate"/>
        </w:r>
        <w:r>
          <w:t>69</w:t>
        </w:r>
        <w:r>
          <w:fldChar w:fldCharType="end"/>
        </w:r>
      </w:hyperlink>
    </w:p>
    <w:p>
      <w:pPr>
        <w:pStyle w:val="TOC2"/>
        <w:tabs>
          <w:tab w:val="right" w:leader="dot" w:pos="8306"/>
        </w:tabs>
      </w:pPr>
      <w:hyperlink w:anchor="_Toc11388" w:history="1">
        <w:r>
          <w:rPr>
            <w:rFonts w:ascii="仿宋" w:eastAsia="仿宋" w:hAnsi="仿宋" w:cs="仿宋" w:hint="eastAsia"/>
            <w:lang w:eastAsia="zh-CN"/>
          </w:rPr>
          <w:t>(二)、沟通计划</w:t>
        </w:r>
        <w:r>
          <w:tab/>
        </w:r>
        <w:r>
          <w:fldChar w:fldCharType="begin"/>
        </w:r>
        <w:r>
          <w:instrText xml:space="preserve"> PAGEREF _Toc11388 \h </w:instrText>
        </w:r>
        <w:r>
          <w:fldChar w:fldCharType="separate"/>
        </w:r>
        <w:r>
          <w:t>70</w:t>
        </w:r>
        <w:r>
          <w:fldChar w:fldCharType="end"/>
        </w:r>
      </w:hyperlink>
    </w:p>
    <w:p>
      <w:pPr>
        <w:pStyle w:val="TOC1"/>
        <w:tabs>
          <w:tab w:val="right" w:leader="dot" w:pos="8306"/>
        </w:tabs>
      </w:pPr>
      <w:hyperlink w:anchor="_Toc8251" w:history="1">
        <w:r>
          <w:rPr>
            <w:rFonts w:ascii="仿宋" w:eastAsia="仿宋" w:hAnsi="仿宋" w:cs="仿宋" w:hint="eastAsia"/>
            <w:lang w:eastAsia="zh-CN"/>
          </w:rPr>
          <w:t>十七、氮氧化物治理系统项目实施时间节点</w:t>
        </w:r>
        <w:r>
          <w:tab/>
        </w:r>
        <w:r>
          <w:fldChar w:fldCharType="begin"/>
        </w:r>
        <w:r>
          <w:instrText xml:space="preserve"> PAGEREF _Toc8251 \h </w:instrText>
        </w:r>
        <w:r>
          <w:fldChar w:fldCharType="separate"/>
        </w:r>
        <w:r>
          <w:t>71</w:t>
        </w:r>
        <w:r>
          <w:fldChar w:fldCharType="end"/>
        </w:r>
      </w:hyperlink>
    </w:p>
    <w:p>
      <w:pPr>
        <w:pStyle w:val="TOC2"/>
        <w:tabs>
          <w:tab w:val="right" w:leader="dot" w:pos="8306"/>
        </w:tabs>
      </w:pPr>
      <w:hyperlink w:anchor="_Toc3262" w:history="1">
        <w:r>
          <w:rPr>
            <w:rFonts w:ascii="仿宋" w:eastAsia="仿宋" w:hAnsi="仿宋" w:cs="仿宋" w:hint="eastAsia"/>
            <w:lang w:eastAsia="zh-CN"/>
          </w:rPr>
          <w:t>(一)、氮氧化物治理系统项目启动阶段时间节点</w:t>
        </w:r>
        <w:r>
          <w:tab/>
        </w:r>
        <w:r>
          <w:fldChar w:fldCharType="begin"/>
        </w:r>
        <w:r>
          <w:instrText xml:space="preserve"> PAGEREF _Toc3262 \h </w:instrText>
        </w:r>
        <w:r>
          <w:fldChar w:fldCharType="separate"/>
        </w:r>
        <w:r>
          <w:t>71</w:t>
        </w:r>
        <w:r>
          <w:fldChar w:fldCharType="end"/>
        </w:r>
      </w:hyperlink>
    </w:p>
    <w:p>
      <w:pPr>
        <w:pStyle w:val="TOC2"/>
        <w:tabs>
          <w:tab w:val="right" w:leader="dot" w:pos="8306"/>
        </w:tabs>
      </w:pPr>
      <w:hyperlink w:anchor="_Toc7266" w:history="1">
        <w:r>
          <w:rPr>
            <w:rFonts w:ascii="仿宋" w:eastAsia="仿宋" w:hAnsi="仿宋" w:cs="仿宋" w:hint="eastAsia"/>
            <w:lang w:eastAsia="zh-CN"/>
          </w:rPr>
          <w:t>(二)、氮氧化物治理系统项目执行阶段时间节点</w:t>
        </w:r>
        <w:r>
          <w:tab/>
        </w:r>
        <w:r>
          <w:fldChar w:fldCharType="begin"/>
        </w:r>
        <w:r>
          <w:instrText xml:space="preserve"> PAGEREF _Toc7266 \h </w:instrText>
        </w:r>
        <w:r>
          <w:fldChar w:fldCharType="separate"/>
        </w:r>
        <w:r>
          <w:t>73</w:t>
        </w:r>
        <w:r>
          <w:fldChar w:fldCharType="end"/>
        </w:r>
      </w:hyperlink>
    </w:p>
    <w:p>
      <w:pPr>
        <w:pStyle w:val="TOC2"/>
        <w:tabs>
          <w:tab w:val="right" w:leader="dot" w:pos="8306"/>
        </w:tabs>
      </w:pPr>
      <w:hyperlink w:anchor="_Toc10394" w:history="1">
        <w:r>
          <w:rPr>
            <w:rFonts w:ascii="仿宋" w:eastAsia="仿宋" w:hAnsi="仿宋" w:cs="仿宋" w:hint="eastAsia"/>
            <w:lang w:eastAsia="zh-CN"/>
          </w:rPr>
          <w:t>(三)、氮氧化物治理系统项目完成阶段时间节点</w:t>
        </w:r>
        <w:r>
          <w:tab/>
        </w:r>
        <w:r>
          <w:fldChar w:fldCharType="begin"/>
        </w:r>
        <w:r>
          <w:instrText xml:space="preserve"> PAGEREF _Toc10394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665"/>
      <w:r>
        <w:rPr>
          <w:rFonts w:ascii="仿宋" w:eastAsia="仿宋" w:hAnsi="仿宋" w:cs="仿宋" w:hint="eastAsia"/>
          <w:sz w:val="28"/>
          <w:lang w:eastAsia="zh-CN"/>
        </w:rPr>
        <w:t>一、氮氧化物治理系统项目可持续发展</w:t>
      </w:r>
      <w:bookmarkEnd w:id="2"/>
    </w:p>
    <w:p>
      <w:pPr>
        <w:pStyle w:val="Heading2"/>
        <w:rPr>
          <w:rFonts w:ascii="仿宋" w:eastAsia="仿宋" w:hAnsi="仿宋" w:cs="仿宋" w:hint="eastAsia"/>
          <w:lang w:eastAsia="zh-CN"/>
        </w:rPr>
      </w:pPr>
      <w:bookmarkStart w:id="3" w:name="_Toc1608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氮氧化物治理系统项目中，氮氧化物治理系统项目团队着眼于未来，明确了可持续发展的战略方向。制定的具体可持续发展目标包括降低资源使用、采用环保技术、最大化社会效益等。这一步骤不仅有助于氮氧化物治理系统项目在环保和社会责任方面达到最高标准，也为未来提供了明确的指引，确保氮氧化物治理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可持续实践的融入氮氧化物治理系统项目管理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氮氧化物治理系统项目管理周期。从氮氧化物治理系统项目规划开始，氮氧化物治理系统项目团队就考虑了环境和社会的因素。在执行阶段，氮氧化物治理系统项目团队积极推动绿色技术的应用，优化资源利用。此外，关注员工的社会责任，通过培训和沟通活动提高员工对可持续发展的认知，使他们能够在日常工作中践行可持续实践。这些举措不仅为氮氧化物治理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640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氮氧化物治理系统项目的可持续发展理念，我们深信环保与社会责任是氮氧化物治理系统项目成功的关键支柱。在氮氧化物治理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氮氧化物治理系统项目团队通过引入先进的环保技术、建立高效的废物处理系统以及推动能源节约措施，积极履行环保责任。定期的环保监测和评估确保氮氧化物治理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氮氧化物治理系统项目不仅致力于自身可持续发展，还注重对社会的回馈。通过支持社区氮氧化物治理系统项目、参与慈善事业、提供培训机会等方式，氮氧化物治理系统项目积极履行社会责任。与当地社区建立积极互动，关注员工的工作与生活平衡，以及员工的身心健康，是氮氧化物治理系统项目在社会责任层面的关键举措。这样的实践不仅增强了氮氧化物治理系统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2938"/>
      <w:r>
        <w:rPr>
          <w:rFonts w:ascii="仿宋" w:eastAsia="仿宋" w:hAnsi="仿宋" w:cs="仿宋" w:hint="eastAsia"/>
          <w:sz w:val="28"/>
          <w:lang w:eastAsia="zh-CN"/>
        </w:rPr>
        <w:t>二、氮氧化物治理系统项目建设单位说明</w:t>
      </w:r>
      <w:bookmarkEnd w:id="5"/>
    </w:p>
    <w:p>
      <w:pPr>
        <w:pStyle w:val="Heading2"/>
        <w:rPr>
          <w:rFonts w:ascii="仿宋" w:eastAsia="仿宋" w:hAnsi="仿宋" w:cs="仿宋" w:hint="eastAsia"/>
          <w:lang w:eastAsia="zh-CN"/>
        </w:rPr>
      </w:pPr>
      <w:bookmarkStart w:id="6" w:name="_Toc24003"/>
      <w:r>
        <w:rPr>
          <w:rFonts w:ascii="仿宋" w:eastAsia="仿宋" w:hAnsi="仿宋" w:cs="仿宋" w:hint="eastAsia"/>
          <w:lang w:eastAsia="zh-CN"/>
        </w:rPr>
        <w:t>(一)、氮氧化物治理系统项目承办单位基本情况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948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氮氧化物治理系统项目承办单位的XXXX，我们着眼于实现可持续的经济效益。通过技术创新和解决方案的提供，公司预计在氮氧化物治理系统项目执行期间将获得可观的收入增长。这一收入来源主要包括氮氧化物治理系统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同时，我们注重成本控制和效率提升，以确保氮氧化物治理系统项目的可持续盈利。透过精细的管理和资源优化，公司期望实现氮氧化物治理系统项目利润最大化。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氮氧化物治理系统项目实施进行全面的投资评估，包括氮氧化物治理系统项目启动阶段的资金投入和后续运营成本。通过对氮氧化物治理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氮氧化物治理系统项目实施过程中具备足够的资金流动性，公司将进行详尽的现金流分析。这包括资金需求的合理预测、氮氧化物治理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6913"/>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006"/>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氮氧化物治理系统项目的主要产品是XXXX，预计年产值为XXX万元。这一产品在市场中占据着重要的地位，其广泛的应用范围使得该氮氧化物治理系统项目的市场前景非常广阔。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氮氧化物治理系统项目的xxx产品作为重要的原材料之一，将在多个领域发挥关键作用。其在建筑、交通、能源等方面的广泛应用将为整个产业链提供强大的支持，形成产业协同效应。氮氧化物治理系统项目的年产值XXX万XXX万XXX万万元不仅反映了其在市场上的巨大潜力，更预示着它对国民经济的积极贡献。这种关联度高、涉及面广的产业关系，使得该氮氧化物治理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6314"/>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氮氧化物治理系统项目总征地面积为XXXX平方米，相当于约XX.XX亩，其中净用地面积为XXXX平方米，红线范围内相当于约XX.XX亩。这一用地规模充分考虑了氮氧化物治理系统项目的建设需求，保障了氮氧化物治理系统项目在合适的空间内得以充分发展。氮氧化物治理系统项目规划的总建筑面积为XXXX平方米，其中主体工程建设占XXXX平方米，计容建筑面积达XXXX平方米。预计建筑工程的投资将达到XXXX万元，为氮氧化物治理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氮氧化物治理系统项目计划购置的设备共计XXXX台（套），设备购置费用为XXXX万元。这一设备购置计划充分考虑到氮氧化物治理系统项目的生产需求和技术要求，确保了氮氧化物治理系统项目在生产运营中具备先进的技术装备和高效的生产能力。设备的合理配置将为氮氧化物治理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氮氧化物治理系统项目计划总投资为XXXX万元，预计年实现营业收入为XXXX万元。这一产能规模的设定旨在确保氮氧化物治理系统项目能够在投资与回报之间取得平衡，实现长期可持续的发展。氮氧化物治理系统项目的总投资充分考虑到各个方面的需求，包括用地建设、设备购置等多个环节，以确保氮氧化物治理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7525"/>
      <w:r>
        <w:rPr>
          <w:rFonts w:ascii="仿宋" w:eastAsia="仿宋" w:hAnsi="仿宋" w:cs="仿宋" w:hint="eastAsia"/>
          <w:sz w:val="28"/>
          <w:lang w:eastAsia="zh-CN"/>
        </w:rPr>
        <w:t>四、氮氧化物治理系统项目概论</w:t>
      </w:r>
      <w:bookmarkEnd w:id="11"/>
    </w:p>
    <w:p>
      <w:pPr>
        <w:pStyle w:val="Heading2"/>
        <w:rPr>
          <w:rFonts w:ascii="仿宋" w:eastAsia="仿宋" w:hAnsi="仿宋" w:cs="仿宋" w:hint="eastAsia"/>
          <w:lang w:eastAsia="zh-CN"/>
        </w:rPr>
      </w:pPr>
      <w:bookmarkStart w:id="12" w:name="_Toc20882"/>
      <w:r>
        <w:rPr>
          <w:rFonts w:ascii="仿宋" w:eastAsia="仿宋" w:hAnsi="仿宋" w:cs="仿宋" w:hint="eastAsia"/>
          <w:lang w:eastAsia="zh-CN"/>
        </w:rPr>
        <w:t>(一)、氮氧化物治理系统项目概况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氮氧化物治理系统项目的起源追溯至对市场的深入洞察。市场的不断演变与变革为氮氧化物治理系统项目提供了难得的机遇。当前市场存在的需求缺口和变革的大环境共同构成了氮氧化物治理系统项目的背景。这个氮氧化物治理系统项目旨在充分利用市场机遇，填补行业中尚未满足的需求，为客户提供全新的解决方案。市场的变革和需求的增长使得这个氮氧化物治理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氮氧化物治理系统项目名称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氮氧化物治理系统项目正式命名为氮氧化物治理系统。这个名称不仅仅是一个标识，更代表了氮氧化物治理系统项目的核心理念和愿景。它蕴含着氮氧化物治理系统项目所要解决问题的关键字，具有强烈的表达和辨识度，为氮氧化物治理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氮氧化物治理系统项目目标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氮氧化物治理系统项目的核心目标是提供一种全新、高效的解决方案，满足客户日益增长的需求。氮氧化物治理系统项目追求的不仅仅是满足市场需求，更是在市场中获得卓越的竞争优势。通过不断提升产品或服务的质量和创新水平，氮氧化物治理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氮氧化物治理系统项目范围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氮氧化物治理系统项目全面涵盖了产品研发、制造、市场推广和售后服务，确保从产品设计到最终用户体验的全方位关注。这一全面的氮氧化物治理系统项目范围是为了确保氮氧化物治理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氮氧化物治理系统项目时间表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氮氧化物治理系统项目计划在未来18个月内完成，包括研发、测试、市场试点和正式推出等不同阶段。这个时间表的合理设计是为了确保氮氧化物治理系统项目各个阶段的顺利推进，以便按时交付高质量的成果。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氮氧化物治理系统项目预算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氮氧化物治理系统项目总预算估算为XX百万美元，主要分配在研发、市场推广、人员培训和运营等方面。这一充足的预算为氮氧化物治理系统项目提供了充足的资源，确保氮氧化物治理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氮氧化物治理系统项目风险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氮氧化物治理系统项目可能面临的风险包括市场接受度低、技术难题、竞争激烈等。氮氧化物治理系统项目团队已经制定了相应的风险应对计划，通过前瞻性的风险管理，确保氮氧化物治理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氮氧化物治理系统项目团队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氮氧化物治理系统项目汇聚了一支经验丰富、多领域专业素养的核心团队，确保氮氧化物治理系统项目在各个方面都能拥有高水平的执行力。团队的协同作战是氮氧化物治理系统项目成功的关键因素之一。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氮氧化物治理系统项目背景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氮氧化物治理系统项目的背景根植于市场对更高效、创新产品的渴望，同时也受到科技发展对行业格局的深刻改变的影响。这为氮氧化物治理系统项目提供了广阔的发展空间和市场需求。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氮氧化物治理系统项目现状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截至目前，氮氧化物治理系统项目已完成市场调研和技术验证，取得了初步的成功。这为氮氧化物治理系统项目在未来的发展奠定了坚实的基础，为更远大的目标打下了坚实的基石。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30189"/>
      <w:r>
        <w:rPr>
          <w:rFonts w:ascii="仿宋" w:eastAsia="仿宋" w:hAnsi="仿宋" w:cs="仿宋" w:hint="eastAsia"/>
          <w:sz w:val="28"/>
          <w:lang w:eastAsia="zh-CN"/>
        </w:rPr>
        <w:t>(二)、氮氧化物治理系统项目目标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氮氧化物治理系统项目首要业务目标是在市场中占据有利地位，实现产品/服务的成功推广和销售。通过不断提升产品质量、创新性，氮氧化物治理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在科技迅速发展的时代，氮氧化物治理系统项目着眼于技术创新。通过持续的研发和技术升级，氮氧化物治理系统项目旨在推出更具创新性的产品或服务，以满足市场对新鲜、先进解决方案的需求。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氮氧化物治理系统项目设定了客户满意度目标。通过提供卓越的产品质量和优质的客户服务，氮氧化物治理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氮氧化物治理系统项目注重社会责任和可持续发展。通过实施环保、社会责任氮氧化物治理系统项目，氮氧化物治理系统项目致力于在经济发展的同时保护环境，促进社会公平，实现可持续经营。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氮氧化物治理系统项目的团队是实现目标的核心驱动力。因此，氮氧化物治理系统项目设定了团队发展目标，包括提升团队成员的专业技能、培养领导力，以及搭建协同高效的团队工作氛围。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3303"/>
      <w:r>
        <w:rPr>
          <w:rFonts w:ascii="仿宋" w:eastAsia="仿宋" w:hAnsi="仿宋" w:cs="仿宋" w:hint="eastAsia"/>
          <w:sz w:val="28"/>
          <w:lang w:eastAsia="zh-CN"/>
        </w:rPr>
        <w:t>(三)、氮氧化物治理系统项目提出的理由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氮氧化物治理系统项目提出的理由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氮氧化物治理系统项目的提出源于对市场机遇的深刻洞察。当前市场中存在的需求缺口和行业发展趋势表明，有巨大的商业机会等待被开发。通过准确捕捉市场机遇，氮氧化物治理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氮氧化物治理系统项目的理念基于对技术创新的信仰。通过持续的研发和技术投入，氮氧化物治理系统项目有望推出更具创新性的产品或服务。在科技飞速发展的当下，氮氧化物治理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氮氧化物治理系统项目的提出是为了增强企业的行业竞争力。通过提升产品或服务的质量和独特性，氮氧化物治理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氮氧化物治理系统项目响应了消费者需求的变化。随着社会和科技的不断发展，消费者对产品和服务的需求也在发生变化。通过深入了解并及时回应消费者的新需求，氮氧化物治理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氮氧化物治理系统项目的提出是企业战略发展规划的一部分。在面对日益激烈的市场竞争和不断变化的商业环境中，氮氧化物治理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氮氧化物治理系统项目的提出不仅仅是基于商业考量，还注重社会责任。通过推出环保、社会责任等方面的氮氧化物治理系统项目，氮氧化物治理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氮氧化物治理系统项目的提出反映了对利益相关者期望的关注。包括客户、员工、投资者等利益相关者在企业发展中都有着各自的期望，氮氧化物治理系统项目力求在满足这些期望的同时，取得更大的共赢。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0186"/>
      <w:r>
        <w:rPr>
          <w:rFonts w:ascii="仿宋" w:eastAsia="仿宋" w:hAnsi="仿宋" w:cs="仿宋" w:hint="eastAsia"/>
          <w:sz w:val="28"/>
          <w:lang w:eastAsia="zh-CN"/>
        </w:rPr>
        <w:t>(四)、氮氧化物治理系统项目意义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在实施氮氧化物治理系统项目的过程中，我们不仅仅是在追逐商业成功，更是为企业和社会的多个层面创造了深远的意义。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氮氧化物治理系统项目的首要意义在于提升企业的市场竞争力。通过持续的创新和对产品质量的高标准要求，氮氧化物治理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氮氧化物治理系统项目的推进将促使行业技术水平的提升。通过引入先进技术和创新性解决方案，氮氧化物治理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氮氧化物治理系统项目不仅创造了大量就业机会，提高了就业水平，还注重社会责任和环保。通过参与社会公益事业和推动环保氮氧化物治理系统项目，氮氧化物治理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综合而言，氮氧化物治理系统项目意义重大，不仅推动了企业的发展，也为行业和社会的进步贡献了积极力量。这是一个全面而深刻的影响，将在未来产生可持续的正面效应。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3278"/>
      <w:r>
        <w:rPr>
          <w:rFonts w:ascii="仿宋" w:eastAsia="仿宋" w:hAnsi="仿宋" w:cs="仿宋" w:hint="eastAsia"/>
          <w:sz w:val="28"/>
          <w:lang w:eastAsia="zh-CN"/>
        </w:rPr>
        <w:t>(五)、氮氧化物治理系统项目背景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在当今迅猛发展的商业环境中，氮氧化物治理系统项目的动因根植于对多方面因素的审慎考量。这个氮氧化物治理系统项目的提出并非孤立的决策，而是对企业所处背景深入思考的产物。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的不断演变是氮氧化物治理系统项目背后的首要原因。科技的迅速发展和全球市场的快速变化使得企业必须灵活应对。氮氧化物治理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竞争的激烈程度也是氮氧化物治理系统项目背景中不可忽视的一环。企业需要在激烈竞争中脱颖而出，为此，氮氧化物治理系统项目致力于打破常规，提供独特的价值主张，以吸引客户并确保市场份额的增长。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技术的迅速发展为企业带来了机遇与挑战。作为氮氧化物治理系统项目启动的背景之一，对新兴技术的应用将有助于提升企业的技术水平，使其在不断演进的商业环境中保持竞争优势。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此外，社会对企业责任的期望也在逐渐升高。氮氧化物治理系统项目充分融入了社会责任的理念，通过可持续经营和社会公益氮氧化物治理系统项目，企图为社会贡献一份力量，在商业成功的同时关注社会价值。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7627"/>
      <w:r>
        <w:rPr>
          <w:rFonts w:ascii="仿宋" w:eastAsia="仿宋" w:hAnsi="仿宋" w:cs="仿宋" w:hint="eastAsia"/>
          <w:sz w:val="28"/>
          <w:lang w:eastAsia="zh-CN"/>
        </w:rPr>
        <w:t>五、氮氧化物治理系统项目危机管理</w:t>
      </w:r>
      <w:bookmarkEnd w:id="17"/>
    </w:p>
    <w:p>
      <w:pPr>
        <w:pStyle w:val="Heading2"/>
        <w:rPr>
          <w:rFonts w:ascii="仿宋" w:eastAsia="仿宋" w:hAnsi="仿宋" w:cs="仿宋" w:hint="eastAsia"/>
          <w:lang w:eastAsia="zh-CN"/>
        </w:rPr>
      </w:pPr>
      <w:bookmarkStart w:id="18" w:name="_Toc20449"/>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氮氧化物治理系统项目危机管理中，危机预警与识别是确保氮氧化物治理系统项目稳健运行的核心步骤。通过建立全面的监测机制，氮氧化物治理系统项目团队旨在及时发现和理解潜在的风险和危机因素，以便采取及时的预防和应对措施，确保氮氧化物治理系统项目持续处于可控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氮氧化物治理系统项目团队全面分析了整个氮氧化物治理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氮氧化物治理系统项目团队着重于明确定义氮氧化物治理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氮氧化物治理系统项目进展的持续监控，团队能够及时发现潜在问题并作出迅速反应。氮氧化物治理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在这一阶段，团队的专业素养和反应速度将发挥至关重要的作用，以确保潜在危机能够在初期得到有效的处理，最大程度地减轻负面影响。通过危机预警与识别，氮氧化物治理系统项目得以更有序、可控地推进。</w:t>
      </w:r>
    </w:p>
    <w:p>
      <w:pPr>
        <w:pStyle w:val="Heading2"/>
        <w:ind w:firstLine="560" w:firstLineChars="200"/>
        <w:rPr>
          <w:rFonts w:ascii="仿宋" w:eastAsia="仿宋" w:hAnsi="仿宋" w:cs="仿宋" w:hint="eastAsia"/>
          <w:sz w:val="28"/>
          <w:lang w:eastAsia="zh-CN"/>
        </w:rPr>
      </w:pPr>
      <w:bookmarkStart w:id="19" w:name="_Toc7113"/>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在危机发生时，氮氧化物治理系统项目团队立即行动，成立了应急小组。该小组的任务是迅速制定并实施紧急应对措施，以最小化潜在损失。以下是采取的主要措施：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暂停氮氧化物治理系统项目进度：为遏制危机蔓延，氮氧化物治理系统项目暂时停止进行，以便全面评估当前状况。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https://d.book118.com/236044115202010055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AC61AB"/>
    <w:rsid w:val="48AC61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6044115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2024-02-29T08:23:00Z</dcterms:created>
  <dcterms:modified xsi:type="dcterms:W3CDTF">2024-02-29T08:24:16Z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8D6AC7C20ECF483B8BD6BF0153479104_11</vt:lpwstr>
  </property>
  <property fmtid="{D5CDD505-2E9C-101B-9397-08002B2CF9AE}" pid="3" name="KSOProductBuildVer">
    <vt:lpwstr>2052-12.1.0.16388</vt:lpwstr>
  </property>
</Properties>
</file>