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柠檬酸甘油二酸酯项目规划设计蓝图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8" w:history="1">
        <w:r>
          <w:rPr>
            <w:rFonts w:ascii="仿宋" w:eastAsia="仿宋" w:hAnsi="仿宋" w:cs="仿宋" w:hint="eastAsia"/>
            <w:lang w:eastAsia="zh-CN"/>
          </w:rPr>
          <w:t>前言</w:t>
        </w:r>
        <w:r>
          <w:tab/>
        </w:r>
        <w:r>
          <w:fldChar w:fldCharType="begin"/>
        </w:r>
        <w:r>
          <w:instrText xml:space="preserve"> PAGEREF _Toc23628 \h </w:instrText>
        </w:r>
        <w:r>
          <w:fldChar w:fldCharType="separate"/>
        </w:r>
        <w:r>
          <w:t>3</w:t>
        </w:r>
        <w:r>
          <w:fldChar w:fldCharType="end"/>
        </w:r>
      </w:hyperlink>
    </w:p>
    <w:p>
      <w:pPr>
        <w:pStyle w:val="TOC1"/>
        <w:tabs>
          <w:tab w:val="right" w:leader="dot" w:pos="8306"/>
        </w:tabs>
      </w:pPr>
      <w:hyperlink w:anchor="_Toc27039" w:history="1">
        <w:r>
          <w:rPr>
            <w:rFonts w:ascii="仿宋" w:eastAsia="仿宋" w:hAnsi="仿宋" w:cs="仿宋" w:hint="eastAsia"/>
            <w:lang w:eastAsia="zh-CN"/>
          </w:rPr>
          <w:t>一、柠檬酸甘油二酸酯项目选址可行性分析</w:t>
        </w:r>
        <w:r>
          <w:tab/>
        </w:r>
        <w:r>
          <w:fldChar w:fldCharType="begin"/>
        </w:r>
        <w:r>
          <w:instrText xml:space="preserve"> PAGEREF _Toc27039 \h </w:instrText>
        </w:r>
        <w:r>
          <w:fldChar w:fldCharType="separate"/>
        </w:r>
        <w:r>
          <w:t>3</w:t>
        </w:r>
        <w:r>
          <w:fldChar w:fldCharType="end"/>
        </w:r>
      </w:hyperlink>
    </w:p>
    <w:p>
      <w:pPr>
        <w:pStyle w:val="TOC2"/>
        <w:tabs>
          <w:tab w:val="right" w:leader="dot" w:pos="8306"/>
        </w:tabs>
      </w:pPr>
      <w:hyperlink w:anchor="_Toc15511" w:history="1">
        <w:r>
          <w:rPr>
            <w:rFonts w:ascii="仿宋" w:eastAsia="仿宋" w:hAnsi="仿宋" w:cs="仿宋" w:hint="eastAsia"/>
            <w:lang w:eastAsia="zh-CN"/>
          </w:rPr>
          <w:t>(一)、柠檬酸甘油二酸酯项目选址</w:t>
        </w:r>
        <w:r>
          <w:tab/>
        </w:r>
        <w:r>
          <w:fldChar w:fldCharType="begin"/>
        </w:r>
        <w:r>
          <w:instrText xml:space="preserve"> PAGEREF _Toc15511 \h </w:instrText>
        </w:r>
        <w:r>
          <w:fldChar w:fldCharType="separate"/>
        </w:r>
        <w:r>
          <w:t>3</w:t>
        </w:r>
        <w:r>
          <w:fldChar w:fldCharType="end"/>
        </w:r>
      </w:hyperlink>
    </w:p>
    <w:p>
      <w:pPr>
        <w:pStyle w:val="TOC2"/>
        <w:tabs>
          <w:tab w:val="right" w:leader="dot" w:pos="8306"/>
        </w:tabs>
      </w:pPr>
      <w:hyperlink w:anchor="_Toc9543" w:history="1">
        <w:r>
          <w:rPr>
            <w:rFonts w:ascii="仿宋" w:eastAsia="仿宋" w:hAnsi="仿宋" w:cs="仿宋" w:hint="eastAsia"/>
            <w:lang w:eastAsia="zh-CN"/>
          </w:rPr>
          <w:t>(二)、用地控制指标</w:t>
        </w:r>
        <w:r>
          <w:tab/>
        </w:r>
        <w:r>
          <w:fldChar w:fldCharType="begin"/>
        </w:r>
        <w:r>
          <w:instrText xml:space="preserve"> PAGEREF _Toc9543 \h </w:instrText>
        </w:r>
        <w:r>
          <w:fldChar w:fldCharType="separate"/>
        </w:r>
        <w:r>
          <w:t>3</w:t>
        </w:r>
        <w:r>
          <w:fldChar w:fldCharType="end"/>
        </w:r>
      </w:hyperlink>
    </w:p>
    <w:p>
      <w:pPr>
        <w:pStyle w:val="TOC2"/>
        <w:tabs>
          <w:tab w:val="right" w:leader="dot" w:pos="8306"/>
        </w:tabs>
      </w:pPr>
      <w:hyperlink w:anchor="_Toc3865" w:history="1">
        <w:r>
          <w:rPr>
            <w:rFonts w:ascii="仿宋" w:eastAsia="仿宋" w:hAnsi="仿宋" w:cs="仿宋" w:hint="eastAsia"/>
            <w:lang w:eastAsia="zh-CN"/>
          </w:rPr>
          <w:t>(三)、节约用地措施</w:t>
        </w:r>
        <w:r>
          <w:tab/>
        </w:r>
        <w:r>
          <w:fldChar w:fldCharType="begin"/>
        </w:r>
        <w:r>
          <w:instrText xml:space="preserve"> PAGEREF _Toc3865 \h </w:instrText>
        </w:r>
        <w:r>
          <w:fldChar w:fldCharType="separate"/>
        </w:r>
        <w:r>
          <w:t>5</w:t>
        </w:r>
        <w:r>
          <w:fldChar w:fldCharType="end"/>
        </w:r>
      </w:hyperlink>
    </w:p>
    <w:p>
      <w:pPr>
        <w:pStyle w:val="TOC2"/>
        <w:tabs>
          <w:tab w:val="right" w:leader="dot" w:pos="8306"/>
        </w:tabs>
      </w:pPr>
      <w:hyperlink w:anchor="_Toc19441" w:history="1">
        <w:r>
          <w:rPr>
            <w:rFonts w:ascii="仿宋" w:eastAsia="仿宋" w:hAnsi="仿宋" w:cs="仿宋" w:hint="eastAsia"/>
            <w:lang w:eastAsia="zh-CN"/>
          </w:rPr>
          <w:t>(四)、总图布置方案</w:t>
        </w:r>
        <w:r>
          <w:tab/>
        </w:r>
        <w:r>
          <w:fldChar w:fldCharType="begin"/>
        </w:r>
        <w:r>
          <w:instrText xml:space="preserve"> PAGEREF _Toc19441 \h </w:instrText>
        </w:r>
        <w:r>
          <w:fldChar w:fldCharType="separate"/>
        </w:r>
        <w:r>
          <w:t>6</w:t>
        </w:r>
        <w:r>
          <w:fldChar w:fldCharType="end"/>
        </w:r>
      </w:hyperlink>
    </w:p>
    <w:p>
      <w:pPr>
        <w:pStyle w:val="TOC2"/>
        <w:tabs>
          <w:tab w:val="right" w:leader="dot" w:pos="8306"/>
        </w:tabs>
      </w:pPr>
      <w:hyperlink w:anchor="_Toc13486" w:history="1">
        <w:r>
          <w:rPr>
            <w:rFonts w:ascii="仿宋" w:eastAsia="仿宋" w:hAnsi="仿宋" w:cs="仿宋" w:hint="eastAsia"/>
            <w:lang w:eastAsia="zh-CN"/>
          </w:rPr>
          <w:t>(五)、选址综合评价</w:t>
        </w:r>
        <w:r>
          <w:tab/>
        </w:r>
        <w:r>
          <w:fldChar w:fldCharType="begin"/>
        </w:r>
        <w:r>
          <w:instrText xml:space="preserve"> PAGEREF _Toc13486 \h </w:instrText>
        </w:r>
        <w:r>
          <w:fldChar w:fldCharType="separate"/>
        </w:r>
        <w:r>
          <w:t>7</w:t>
        </w:r>
        <w:r>
          <w:fldChar w:fldCharType="end"/>
        </w:r>
      </w:hyperlink>
    </w:p>
    <w:p>
      <w:pPr>
        <w:pStyle w:val="TOC1"/>
        <w:tabs>
          <w:tab w:val="right" w:leader="dot" w:pos="8306"/>
        </w:tabs>
      </w:pPr>
      <w:hyperlink w:anchor="_Toc12820" w:history="1">
        <w:r>
          <w:rPr>
            <w:rFonts w:ascii="仿宋" w:eastAsia="仿宋" w:hAnsi="仿宋" w:cs="仿宋" w:hint="eastAsia"/>
            <w:lang w:eastAsia="zh-CN"/>
          </w:rPr>
          <w:t>二、柠檬酸甘油二酸酯项目文档管理</w:t>
        </w:r>
        <w:r>
          <w:tab/>
        </w:r>
        <w:r>
          <w:fldChar w:fldCharType="begin"/>
        </w:r>
        <w:r>
          <w:instrText xml:space="preserve"> PAGEREF _Toc12820 \h </w:instrText>
        </w:r>
        <w:r>
          <w:fldChar w:fldCharType="separate"/>
        </w:r>
        <w:r>
          <w:t>9</w:t>
        </w:r>
        <w:r>
          <w:fldChar w:fldCharType="end"/>
        </w:r>
      </w:hyperlink>
    </w:p>
    <w:p>
      <w:pPr>
        <w:pStyle w:val="TOC2"/>
        <w:tabs>
          <w:tab w:val="right" w:leader="dot" w:pos="8306"/>
        </w:tabs>
      </w:pPr>
      <w:hyperlink w:anchor="_Toc4800" w:history="1">
        <w:r>
          <w:rPr>
            <w:rFonts w:ascii="仿宋" w:eastAsia="仿宋" w:hAnsi="仿宋" w:cs="仿宋" w:hint="eastAsia"/>
            <w:lang w:eastAsia="zh-CN"/>
          </w:rPr>
          <w:t>(一)、文档编制与审查</w:t>
        </w:r>
        <w:r>
          <w:tab/>
        </w:r>
        <w:r>
          <w:fldChar w:fldCharType="begin"/>
        </w:r>
        <w:r>
          <w:instrText xml:space="preserve"> PAGEREF _Toc4800 \h </w:instrText>
        </w:r>
        <w:r>
          <w:fldChar w:fldCharType="separate"/>
        </w:r>
        <w:r>
          <w:t>9</w:t>
        </w:r>
        <w:r>
          <w:fldChar w:fldCharType="end"/>
        </w:r>
      </w:hyperlink>
    </w:p>
    <w:p>
      <w:pPr>
        <w:pStyle w:val="TOC2"/>
        <w:tabs>
          <w:tab w:val="right" w:leader="dot" w:pos="8306"/>
        </w:tabs>
      </w:pPr>
      <w:hyperlink w:anchor="_Toc10009" w:history="1">
        <w:r>
          <w:rPr>
            <w:rFonts w:ascii="仿宋" w:eastAsia="仿宋" w:hAnsi="仿宋" w:cs="仿宋" w:hint="eastAsia"/>
            <w:lang w:eastAsia="zh-CN"/>
          </w:rPr>
          <w:t>(二)、文档发布与分发</w:t>
        </w:r>
        <w:r>
          <w:tab/>
        </w:r>
        <w:r>
          <w:fldChar w:fldCharType="begin"/>
        </w:r>
        <w:r>
          <w:instrText xml:space="preserve"> PAGEREF _Toc10009 \h </w:instrText>
        </w:r>
        <w:r>
          <w:fldChar w:fldCharType="separate"/>
        </w:r>
        <w:r>
          <w:t>10</w:t>
        </w:r>
        <w:r>
          <w:fldChar w:fldCharType="end"/>
        </w:r>
      </w:hyperlink>
    </w:p>
    <w:p>
      <w:pPr>
        <w:pStyle w:val="TOC2"/>
        <w:tabs>
          <w:tab w:val="right" w:leader="dot" w:pos="8306"/>
        </w:tabs>
      </w:pPr>
      <w:hyperlink w:anchor="_Toc17444" w:history="1">
        <w:r>
          <w:rPr>
            <w:rFonts w:ascii="仿宋" w:eastAsia="仿宋" w:hAnsi="仿宋" w:cs="仿宋" w:hint="eastAsia"/>
            <w:lang w:eastAsia="zh-CN"/>
          </w:rPr>
          <w:t>(三)、文档存档与归档</w:t>
        </w:r>
        <w:r>
          <w:tab/>
        </w:r>
        <w:r>
          <w:fldChar w:fldCharType="begin"/>
        </w:r>
        <w:r>
          <w:instrText xml:space="preserve"> PAGEREF _Toc17444 \h </w:instrText>
        </w:r>
        <w:r>
          <w:fldChar w:fldCharType="separate"/>
        </w:r>
        <w:r>
          <w:t>11</w:t>
        </w:r>
        <w:r>
          <w:fldChar w:fldCharType="end"/>
        </w:r>
      </w:hyperlink>
    </w:p>
    <w:p>
      <w:pPr>
        <w:pStyle w:val="TOC1"/>
        <w:tabs>
          <w:tab w:val="right" w:leader="dot" w:pos="8306"/>
        </w:tabs>
      </w:pPr>
      <w:hyperlink w:anchor="_Toc10029" w:history="1">
        <w:r>
          <w:rPr>
            <w:rFonts w:ascii="仿宋" w:eastAsia="仿宋" w:hAnsi="仿宋" w:cs="仿宋" w:hint="eastAsia"/>
            <w:lang w:eastAsia="zh-CN"/>
          </w:rPr>
          <w:t>三、市场分析、调研</w:t>
        </w:r>
        <w:r>
          <w:tab/>
        </w:r>
        <w:r>
          <w:fldChar w:fldCharType="begin"/>
        </w:r>
        <w:r>
          <w:instrText xml:space="preserve"> PAGEREF _Toc10029 \h </w:instrText>
        </w:r>
        <w:r>
          <w:fldChar w:fldCharType="separate"/>
        </w:r>
        <w:r>
          <w:t>12</w:t>
        </w:r>
        <w:r>
          <w:fldChar w:fldCharType="end"/>
        </w:r>
      </w:hyperlink>
    </w:p>
    <w:p>
      <w:pPr>
        <w:pStyle w:val="TOC2"/>
        <w:tabs>
          <w:tab w:val="right" w:leader="dot" w:pos="8306"/>
        </w:tabs>
      </w:pPr>
      <w:hyperlink w:anchor="_Toc13891" w:history="1">
        <w:r>
          <w:rPr>
            <w:rFonts w:ascii="仿宋" w:eastAsia="仿宋" w:hAnsi="仿宋" w:cs="仿宋" w:hint="eastAsia"/>
            <w:lang w:eastAsia="zh-CN"/>
          </w:rPr>
          <w:t>(一)、柠檬酸甘油二酸酯行业分析</w:t>
        </w:r>
        <w:r>
          <w:tab/>
        </w:r>
        <w:r>
          <w:fldChar w:fldCharType="begin"/>
        </w:r>
        <w:r>
          <w:instrText xml:space="preserve"> PAGEREF _Toc13891 \h </w:instrText>
        </w:r>
        <w:r>
          <w:fldChar w:fldCharType="separate"/>
        </w:r>
        <w:r>
          <w:t>12</w:t>
        </w:r>
        <w:r>
          <w:fldChar w:fldCharType="end"/>
        </w:r>
      </w:hyperlink>
    </w:p>
    <w:p>
      <w:pPr>
        <w:pStyle w:val="TOC2"/>
        <w:tabs>
          <w:tab w:val="right" w:leader="dot" w:pos="8306"/>
        </w:tabs>
      </w:pPr>
      <w:hyperlink w:anchor="_Toc27740" w:history="1">
        <w:r>
          <w:rPr>
            <w:rFonts w:ascii="仿宋" w:eastAsia="仿宋" w:hAnsi="仿宋" w:cs="仿宋" w:hint="eastAsia"/>
            <w:lang w:eastAsia="zh-CN"/>
          </w:rPr>
          <w:t>(二)、柠檬酸甘油二酸酯市场分析预测</w:t>
        </w:r>
        <w:r>
          <w:tab/>
        </w:r>
        <w:r>
          <w:fldChar w:fldCharType="begin"/>
        </w:r>
        <w:r>
          <w:instrText xml:space="preserve"> PAGEREF _Toc27740 \h </w:instrText>
        </w:r>
        <w:r>
          <w:fldChar w:fldCharType="separate"/>
        </w:r>
        <w:r>
          <w:t>13</w:t>
        </w:r>
        <w:r>
          <w:fldChar w:fldCharType="end"/>
        </w:r>
      </w:hyperlink>
    </w:p>
    <w:p>
      <w:pPr>
        <w:pStyle w:val="TOC1"/>
        <w:tabs>
          <w:tab w:val="right" w:leader="dot" w:pos="8306"/>
        </w:tabs>
      </w:pPr>
      <w:hyperlink w:anchor="_Toc15414" w:history="1">
        <w:r>
          <w:rPr>
            <w:rFonts w:ascii="仿宋" w:eastAsia="仿宋" w:hAnsi="仿宋" w:cs="仿宋" w:hint="eastAsia"/>
            <w:lang w:eastAsia="zh-CN"/>
          </w:rPr>
          <w:t>四、产品规划分析</w:t>
        </w:r>
        <w:r>
          <w:tab/>
        </w:r>
        <w:r>
          <w:fldChar w:fldCharType="begin"/>
        </w:r>
        <w:r>
          <w:instrText xml:space="preserve"> PAGEREF _Toc15414 \h </w:instrText>
        </w:r>
        <w:r>
          <w:fldChar w:fldCharType="separate"/>
        </w:r>
        <w:r>
          <w:t>14</w:t>
        </w:r>
        <w:r>
          <w:fldChar w:fldCharType="end"/>
        </w:r>
      </w:hyperlink>
    </w:p>
    <w:p>
      <w:pPr>
        <w:pStyle w:val="TOC2"/>
        <w:tabs>
          <w:tab w:val="right" w:leader="dot" w:pos="8306"/>
        </w:tabs>
      </w:pPr>
      <w:hyperlink w:anchor="_Toc25003" w:history="1">
        <w:r>
          <w:rPr>
            <w:rFonts w:ascii="仿宋" w:eastAsia="仿宋" w:hAnsi="仿宋" w:cs="仿宋" w:hint="eastAsia"/>
            <w:lang w:eastAsia="zh-CN"/>
          </w:rPr>
          <w:t>(一)、产品规划</w:t>
        </w:r>
        <w:r>
          <w:tab/>
        </w:r>
        <w:r>
          <w:fldChar w:fldCharType="begin"/>
        </w:r>
        <w:r>
          <w:instrText xml:space="preserve"> PAGEREF _Toc25003 \h </w:instrText>
        </w:r>
        <w:r>
          <w:fldChar w:fldCharType="separate"/>
        </w:r>
        <w:r>
          <w:t>14</w:t>
        </w:r>
        <w:r>
          <w:fldChar w:fldCharType="end"/>
        </w:r>
      </w:hyperlink>
    </w:p>
    <w:p>
      <w:pPr>
        <w:pStyle w:val="TOC2"/>
        <w:tabs>
          <w:tab w:val="right" w:leader="dot" w:pos="8306"/>
        </w:tabs>
      </w:pPr>
      <w:hyperlink w:anchor="_Toc12273" w:history="1">
        <w:r>
          <w:rPr>
            <w:rFonts w:ascii="仿宋" w:eastAsia="仿宋" w:hAnsi="仿宋" w:cs="仿宋" w:hint="eastAsia"/>
            <w:lang w:eastAsia="zh-CN"/>
          </w:rPr>
          <w:t>(二)、建设规模</w:t>
        </w:r>
        <w:r>
          <w:tab/>
        </w:r>
        <w:r>
          <w:fldChar w:fldCharType="begin"/>
        </w:r>
        <w:r>
          <w:instrText xml:space="preserve"> PAGEREF _Toc12273 \h </w:instrText>
        </w:r>
        <w:r>
          <w:fldChar w:fldCharType="separate"/>
        </w:r>
        <w:r>
          <w:t>14</w:t>
        </w:r>
        <w:r>
          <w:fldChar w:fldCharType="end"/>
        </w:r>
      </w:hyperlink>
    </w:p>
    <w:p>
      <w:pPr>
        <w:pStyle w:val="TOC1"/>
        <w:tabs>
          <w:tab w:val="right" w:leader="dot" w:pos="8306"/>
        </w:tabs>
      </w:pPr>
      <w:hyperlink w:anchor="_Toc20512" w:history="1">
        <w:r>
          <w:rPr>
            <w:rFonts w:ascii="仿宋" w:eastAsia="仿宋" w:hAnsi="仿宋" w:cs="仿宋" w:hint="eastAsia"/>
            <w:lang w:eastAsia="zh-CN"/>
          </w:rPr>
          <w:t>五、柠檬酸甘油二酸酯项目危机管理</w:t>
        </w:r>
        <w:r>
          <w:tab/>
        </w:r>
        <w:r>
          <w:fldChar w:fldCharType="begin"/>
        </w:r>
        <w:r>
          <w:instrText xml:space="preserve"> PAGEREF _Toc20512 \h </w:instrText>
        </w:r>
        <w:r>
          <w:fldChar w:fldCharType="separate"/>
        </w:r>
        <w:r>
          <w:t>16</w:t>
        </w:r>
        <w:r>
          <w:fldChar w:fldCharType="end"/>
        </w:r>
      </w:hyperlink>
    </w:p>
    <w:p>
      <w:pPr>
        <w:pStyle w:val="TOC2"/>
        <w:tabs>
          <w:tab w:val="right" w:leader="dot" w:pos="8306"/>
        </w:tabs>
      </w:pPr>
      <w:hyperlink w:anchor="_Toc14783" w:history="1">
        <w:r>
          <w:rPr>
            <w:rFonts w:ascii="仿宋" w:eastAsia="仿宋" w:hAnsi="仿宋" w:cs="仿宋" w:hint="eastAsia"/>
            <w:lang w:eastAsia="zh-CN"/>
          </w:rPr>
          <w:t>(一)、危机预警与识别</w:t>
        </w:r>
        <w:r>
          <w:tab/>
        </w:r>
        <w:r>
          <w:fldChar w:fldCharType="begin"/>
        </w:r>
        <w:r>
          <w:instrText xml:space="preserve"> PAGEREF _Toc14783 \h </w:instrText>
        </w:r>
        <w:r>
          <w:fldChar w:fldCharType="separate"/>
        </w:r>
        <w:r>
          <w:t>16</w:t>
        </w:r>
        <w:r>
          <w:fldChar w:fldCharType="end"/>
        </w:r>
      </w:hyperlink>
    </w:p>
    <w:p>
      <w:pPr>
        <w:pStyle w:val="TOC2"/>
        <w:tabs>
          <w:tab w:val="right" w:leader="dot" w:pos="8306"/>
        </w:tabs>
      </w:pPr>
      <w:hyperlink w:anchor="_Toc7373" w:history="1">
        <w:r>
          <w:rPr>
            <w:rFonts w:ascii="仿宋" w:eastAsia="仿宋" w:hAnsi="仿宋" w:cs="仿宋" w:hint="eastAsia"/>
            <w:lang w:eastAsia="zh-CN"/>
          </w:rPr>
          <w:t>(二)、危机应对与恢复</w:t>
        </w:r>
        <w:r>
          <w:tab/>
        </w:r>
        <w:r>
          <w:fldChar w:fldCharType="begin"/>
        </w:r>
        <w:r>
          <w:instrText xml:space="preserve"> PAGEREF _Toc7373 \h </w:instrText>
        </w:r>
        <w:r>
          <w:fldChar w:fldCharType="separate"/>
        </w:r>
        <w:r>
          <w:t>17</w:t>
        </w:r>
        <w:r>
          <w:fldChar w:fldCharType="end"/>
        </w:r>
      </w:hyperlink>
    </w:p>
    <w:p>
      <w:pPr>
        <w:pStyle w:val="TOC1"/>
        <w:tabs>
          <w:tab w:val="right" w:leader="dot" w:pos="8306"/>
        </w:tabs>
      </w:pPr>
      <w:hyperlink w:anchor="_Toc22677" w:history="1">
        <w:r>
          <w:rPr>
            <w:rFonts w:ascii="仿宋" w:eastAsia="仿宋" w:hAnsi="仿宋" w:cs="仿宋" w:hint="eastAsia"/>
            <w:lang w:eastAsia="zh-CN"/>
          </w:rPr>
          <w:t>六、柠檬酸甘油二酸酯项目概论</w:t>
        </w:r>
        <w:r>
          <w:tab/>
        </w:r>
        <w:r>
          <w:fldChar w:fldCharType="begin"/>
        </w:r>
        <w:r>
          <w:instrText xml:space="preserve"> PAGEREF _Toc22677 \h </w:instrText>
        </w:r>
        <w:r>
          <w:fldChar w:fldCharType="separate"/>
        </w:r>
        <w:r>
          <w:t>18</w:t>
        </w:r>
        <w:r>
          <w:fldChar w:fldCharType="end"/>
        </w:r>
      </w:hyperlink>
    </w:p>
    <w:p>
      <w:pPr>
        <w:pStyle w:val="TOC2"/>
        <w:tabs>
          <w:tab w:val="right" w:leader="dot" w:pos="8306"/>
        </w:tabs>
      </w:pPr>
      <w:hyperlink w:anchor="_Toc26708" w:history="1">
        <w:r>
          <w:rPr>
            <w:rFonts w:ascii="仿宋" w:eastAsia="仿宋" w:hAnsi="仿宋" w:cs="仿宋" w:hint="eastAsia"/>
            <w:lang w:eastAsia="zh-CN"/>
          </w:rPr>
          <w:t>(一)、柠檬酸甘油二酸酯项目概况</w:t>
        </w:r>
        <w:r>
          <w:tab/>
        </w:r>
        <w:r>
          <w:fldChar w:fldCharType="begin"/>
        </w:r>
        <w:r>
          <w:instrText xml:space="preserve"> PAGEREF _Toc26708 \h </w:instrText>
        </w:r>
        <w:r>
          <w:fldChar w:fldCharType="separate"/>
        </w:r>
        <w:r>
          <w:t>18</w:t>
        </w:r>
        <w:r>
          <w:fldChar w:fldCharType="end"/>
        </w:r>
      </w:hyperlink>
    </w:p>
    <w:p>
      <w:pPr>
        <w:pStyle w:val="TOC2"/>
        <w:tabs>
          <w:tab w:val="right" w:leader="dot" w:pos="8306"/>
        </w:tabs>
      </w:pPr>
      <w:hyperlink w:anchor="_Toc23048" w:history="1">
        <w:r>
          <w:rPr>
            <w:rFonts w:ascii="仿宋" w:eastAsia="仿宋" w:hAnsi="仿宋" w:cs="仿宋" w:hint="eastAsia"/>
            <w:lang w:eastAsia="zh-CN"/>
          </w:rPr>
          <w:t>(二)、柠檬酸甘油二酸酯项目目标</w:t>
        </w:r>
        <w:r>
          <w:tab/>
        </w:r>
        <w:r>
          <w:fldChar w:fldCharType="begin"/>
        </w:r>
        <w:r>
          <w:instrText xml:space="preserve"> PAGEREF _Toc23048 \h </w:instrText>
        </w:r>
        <w:r>
          <w:fldChar w:fldCharType="separate"/>
        </w:r>
        <w:r>
          <w:t>21</w:t>
        </w:r>
        <w:r>
          <w:fldChar w:fldCharType="end"/>
        </w:r>
      </w:hyperlink>
    </w:p>
    <w:p>
      <w:pPr>
        <w:pStyle w:val="TOC2"/>
        <w:tabs>
          <w:tab w:val="right" w:leader="dot" w:pos="8306"/>
        </w:tabs>
      </w:pPr>
      <w:hyperlink w:anchor="_Toc9093" w:history="1">
        <w:r>
          <w:rPr>
            <w:rFonts w:ascii="仿宋" w:eastAsia="仿宋" w:hAnsi="仿宋" w:cs="仿宋" w:hint="eastAsia"/>
            <w:lang w:eastAsia="zh-CN"/>
          </w:rPr>
          <w:t>(三)、柠檬酸甘油二酸酯项目提出的理由</w:t>
        </w:r>
        <w:r>
          <w:tab/>
        </w:r>
        <w:r>
          <w:fldChar w:fldCharType="begin"/>
        </w:r>
        <w:r>
          <w:instrText xml:space="preserve"> PAGEREF _Toc9093 \h </w:instrText>
        </w:r>
        <w:r>
          <w:fldChar w:fldCharType="separate"/>
        </w:r>
        <w:r>
          <w:t>22</w:t>
        </w:r>
        <w:r>
          <w:fldChar w:fldCharType="end"/>
        </w:r>
      </w:hyperlink>
    </w:p>
    <w:p>
      <w:pPr>
        <w:pStyle w:val="TOC2"/>
        <w:tabs>
          <w:tab w:val="right" w:leader="dot" w:pos="8306"/>
        </w:tabs>
      </w:pPr>
      <w:hyperlink w:anchor="_Toc9965" w:history="1">
        <w:r>
          <w:rPr>
            <w:rFonts w:ascii="仿宋" w:eastAsia="仿宋" w:hAnsi="仿宋" w:cs="仿宋" w:hint="eastAsia"/>
            <w:lang w:eastAsia="zh-CN"/>
          </w:rPr>
          <w:t>(四)、柠檬酸甘油二酸酯项目意义</w:t>
        </w:r>
        <w:r>
          <w:tab/>
        </w:r>
        <w:r>
          <w:fldChar w:fldCharType="begin"/>
        </w:r>
        <w:r>
          <w:instrText xml:space="preserve"> PAGEREF _Toc9965 \h </w:instrText>
        </w:r>
        <w:r>
          <w:fldChar w:fldCharType="separate"/>
        </w:r>
        <w:r>
          <w:t>23</w:t>
        </w:r>
        <w:r>
          <w:fldChar w:fldCharType="end"/>
        </w:r>
      </w:hyperlink>
    </w:p>
    <w:p>
      <w:pPr>
        <w:pStyle w:val="TOC2"/>
        <w:tabs>
          <w:tab w:val="right" w:leader="dot" w:pos="8306"/>
        </w:tabs>
      </w:pPr>
      <w:hyperlink w:anchor="_Toc2571" w:history="1">
        <w:r>
          <w:rPr>
            <w:rFonts w:ascii="仿宋" w:eastAsia="仿宋" w:hAnsi="仿宋" w:cs="仿宋" w:hint="eastAsia"/>
            <w:lang w:eastAsia="zh-CN"/>
          </w:rPr>
          <w:t>(五)、柠檬酸甘油二酸酯项目背景</w:t>
        </w:r>
        <w:r>
          <w:tab/>
        </w:r>
        <w:r>
          <w:fldChar w:fldCharType="begin"/>
        </w:r>
        <w:r>
          <w:instrText xml:space="preserve"> PAGEREF _Toc2571 \h </w:instrText>
        </w:r>
        <w:r>
          <w:fldChar w:fldCharType="separate"/>
        </w:r>
        <w:r>
          <w:t>24</w:t>
        </w:r>
        <w:r>
          <w:fldChar w:fldCharType="end"/>
        </w:r>
      </w:hyperlink>
    </w:p>
    <w:p>
      <w:pPr>
        <w:pStyle w:val="TOC1"/>
        <w:tabs>
          <w:tab w:val="right" w:leader="dot" w:pos="8306"/>
        </w:tabs>
      </w:pPr>
      <w:hyperlink w:anchor="_Toc12770" w:history="1">
        <w:r>
          <w:rPr>
            <w:rFonts w:ascii="仿宋" w:eastAsia="仿宋" w:hAnsi="仿宋" w:cs="仿宋" w:hint="eastAsia"/>
            <w:lang w:eastAsia="zh-CN"/>
          </w:rPr>
          <w:t>七、柠檬酸甘油二酸酯项目人力资源培养与发展</w:t>
        </w:r>
        <w:r>
          <w:tab/>
        </w:r>
        <w:r>
          <w:fldChar w:fldCharType="begin"/>
        </w:r>
        <w:r>
          <w:instrText xml:space="preserve"> PAGEREF _Toc12770 \h </w:instrText>
        </w:r>
        <w:r>
          <w:fldChar w:fldCharType="separate"/>
        </w:r>
        <w:r>
          <w:t>25</w:t>
        </w:r>
        <w:r>
          <w:fldChar w:fldCharType="end"/>
        </w:r>
      </w:hyperlink>
    </w:p>
    <w:p>
      <w:pPr>
        <w:pStyle w:val="TOC2"/>
        <w:tabs>
          <w:tab w:val="right" w:leader="dot" w:pos="8306"/>
        </w:tabs>
      </w:pPr>
      <w:hyperlink w:anchor="_Toc15159" w:history="1">
        <w:r>
          <w:rPr>
            <w:rFonts w:ascii="仿宋" w:eastAsia="仿宋" w:hAnsi="仿宋" w:cs="仿宋" w:hint="eastAsia"/>
            <w:lang w:eastAsia="zh-CN"/>
          </w:rPr>
          <w:t>(一)、人才需求与规划</w:t>
        </w:r>
        <w:r>
          <w:tab/>
        </w:r>
        <w:r>
          <w:fldChar w:fldCharType="begin"/>
        </w:r>
        <w:r>
          <w:instrText xml:space="preserve"> PAGEREF _Toc15159 \h </w:instrText>
        </w:r>
        <w:r>
          <w:fldChar w:fldCharType="separate"/>
        </w:r>
        <w:r>
          <w:t>25</w:t>
        </w:r>
        <w:r>
          <w:fldChar w:fldCharType="end"/>
        </w:r>
      </w:hyperlink>
    </w:p>
    <w:p>
      <w:pPr>
        <w:pStyle w:val="TOC2"/>
        <w:tabs>
          <w:tab w:val="right" w:leader="dot" w:pos="8306"/>
        </w:tabs>
      </w:pPr>
      <w:hyperlink w:anchor="_Toc32605" w:history="1">
        <w:r>
          <w:rPr>
            <w:rFonts w:ascii="仿宋" w:eastAsia="仿宋" w:hAnsi="仿宋" w:cs="仿宋" w:hint="eastAsia"/>
            <w:lang w:eastAsia="zh-CN"/>
          </w:rPr>
          <w:t>(二)、培训与发展计划</w:t>
        </w:r>
        <w:r>
          <w:tab/>
        </w:r>
        <w:r>
          <w:fldChar w:fldCharType="begin"/>
        </w:r>
        <w:r>
          <w:instrText xml:space="preserve"> PAGEREF _Toc32605 \h </w:instrText>
        </w:r>
        <w:r>
          <w:fldChar w:fldCharType="separate"/>
        </w:r>
        <w:r>
          <w:t>26</w:t>
        </w:r>
        <w:r>
          <w:fldChar w:fldCharType="end"/>
        </w:r>
      </w:hyperlink>
    </w:p>
    <w:p>
      <w:pPr>
        <w:pStyle w:val="TOC1"/>
        <w:tabs>
          <w:tab w:val="right" w:leader="dot" w:pos="8306"/>
        </w:tabs>
      </w:pPr>
      <w:hyperlink w:anchor="_Toc10858" w:history="1">
        <w:r>
          <w:rPr>
            <w:rFonts w:ascii="仿宋" w:eastAsia="仿宋" w:hAnsi="仿宋" w:cs="仿宋" w:hint="eastAsia"/>
            <w:lang w:eastAsia="zh-CN"/>
          </w:rPr>
          <w:t>八、柠檬酸甘油二酸酯项目计划安排</w:t>
        </w:r>
        <w:r>
          <w:tab/>
        </w:r>
        <w:r>
          <w:fldChar w:fldCharType="begin"/>
        </w:r>
        <w:r>
          <w:instrText xml:space="preserve"> PAGEREF _Toc10858 \h </w:instrText>
        </w:r>
        <w:r>
          <w:fldChar w:fldCharType="separate"/>
        </w:r>
        <w:r>
          <w:t>26</w:t>
        </w:r>
        <w:r>
          <w:fldChar w:fldCharType="end"/>
        </w:r>
      </w:hyperlink>
    </w:p>
    <w:p>
      <w:pPr>
        <w:pStyle w:val="TOC2"/>
        <w:tabs>
          <w:tab w:val="right" w:leader="dot" w:pos="8306"/>
        </w:tabs>
      </w:pPr>
      <w:hyperlink w:anchor="_Toc15090" w:history="1">
        <w:r>
          <w:rPr>
            <w:rFonts w:ascii="仿宋" w:eastAsia="仿宋" w:hAnsi="仿宋" w:cs="仿宋" w:hint="eastAsia"/>
            <w:lang w:eastAsia="zh-CN"/>
          </w:rPr>
          <w:t>(一)、建设周期</w:t>
        </w:r>
        <w:r>
          <w:tab/>
        </w:r>
        <w:r>
          <w:fldChar w:fldCharType="begin"/>
        </w:r>
        <w:r>
          <w:instrText xml:space="preserve"> PAGEREF _Toc15090 \h </w:instrText>
        </w:r>
        <w:r>
          <w:fldChar w:fldCharType="separate"/>
        </w:r>
        <w:r>
          <w:t>26</w:t>
        </w:r>
        <w:r>
          <w:fldChar w:fldCharType="end"/>
        </w:r>
      </w:hyperlink>
    </w:p>
    <w:p>
      <w:pPr>
        <w:pStyle w:val="TOC2"/>
        <w:tabs>
          <w:tab w:val="right" w:leader="dot" w:pos="8306"/>
        </w:tabs>
      </w:pPr>
      <w:hyperlink w:anchor="_Toc11197" w:history="1">
        <w:r>
          <w:rPr>
            <w:rFonts w:ascii="仿宋" w:eastAsia="仿宋" w:hAnsi="仿宋" w:cs="仿宋" w:hint="eastAsia"/>
            <w:lang w:eastAsia="zh-CN"/>
          </w:rPr>
          <w:t>(二)、建设进度</w:t>
        </w:r>
        <w:r>
          <w:tab/>
        </w:r>
        <w:r>
          <w:fldChar w:fldCharType="begin"/>
        </w:r>
        <w:r>
          <w:instrText xml:space="preserve"> PAGEREF _Toc11197 \h </w:instrText>
        </w:r>
        <w:r>
          <w:fldChar w:fldCharType="separate"/>
        </w:r>
        <w:r>
          <w:t>27</w:t>
        </w:r>
        <w:r>
          <w:fldChar w:fldCharType="end"/>
        </w:r>
      </w:hyperlink>
    </w:p>
    <w:p>
      <w:pPr>
        <w:pStyle w:val="TOC2"/>
        <w:tabs>
          <w:tab w:val="right" w:leader="dot" w:pos="8306"/>
        </w:tabs>
      </w:pPr>
      <w:hyperlink w:anchor="_Toc11237" w:history="1">
        <w:r>
          <w:rPr>
            <w:rFonts w:ascii="仿宋" w:eastAsia="仿宋" w:hAnsi="仿宋" w:cs="仿宋" w:hint="eastAsia"/>
            <w:lang w:eastAsia="zh-CN"/>
          </w:rPr>
          <w:t>(三)、进度安排注意事项</w:t>
        </w:r>
        <w:r>
          <w:tab/>
        </w:r>
        <w:r>
          <w:fldChar w:fldCharType="begin"/>
        </w:r>
        <w:r>
          <w:instrText xml:space="preserve"> PAGEREF _Toc11237 \h </w:instrText>
        </w:r>
        <w:r>
          <w:fldChar w:fldCharType="separate"/>
        </w:r>
        <w:r>
          <w:t>28</w:t>
        </w:r>
        <w:r>
          <w:fldChar w:fldCharType="end"/>
        </w:r>
      </w:hyperlink>
    </w:p>
    <w:p>
      <w:pPr>
        <w:pStyle w:val="TOC2"/>
        <w:tabs>
          <w:tab w:val="right" w:leader="dot" w:pos="8306"/>
        </w:tabs>
      </w:pPr>
      <w:hyperlink w:anchor="_Toc18117" w:history="1">
        <w:r>
          <w:rPr>
            <w:rFonts w:ascii="仿宋" w:eastAsia="仿宋" w:hAnsi="仿宋" w:cs="仿宋" w:hint="eastAsia"/>
            <w:lang w:eastAsia="zh-CN"/>
          </w:rPr>
          <w:t>(四)、人力资源配置</w:t>
        </w:r>
        <w:r>
          <w:tab/>
        </w:r>
        <w:r>
          <w:fldChar w:fldCharType="begin"/>
        </w:r>
        <w:r>
          <w:instrText xml:space="preserve"> PAGEREF _Toc18117 \h </w:instrText>
        </w:r>
        <w:r>
          <w:fldChar w:fldCharType="separate"/>
        </w:r>
        <w:r>
          <w:t>30</w:t>
        </w:r>
        <w:r>
          <w:fldChar w:fldCharType="end"/>
        </w:r>
      </w:hyperlink>
    </w:p>
    <w:p>
      <w:pPr>
        <w:pStyle w:val="TOC1"/>
        <w:tabs>
          <w:tab w:val="right" w:leader="dot" w:pos="8306"/>
        </w:tabs>
      </w:pPr>
      <w:hyperlink w:anchor="_Toc11085" w:history="1">
        <w:r>
          <w:rPr>
            <w:rFonts w:ascii="仿宋" w:eastAsia="仿宋" w:hAnsi="仿宋" w:cs="仿宋" w:hint="eastAsia"/>
            <w:lang w:eastAsia="zh-CN"/>
          </w:rPr>
          <w:t>九、柠檬酸甘油二酸酯项目技术管理</w:t>
        </w:r>
        <w:r>
          <w:tab/>
        </w:r>
        <w:r>
          <w:fldChar w:fldCharType="begin"/>
        </w:r>
        <w:r>
          <w:instrText xml:space="preserve"> PAGEREF _Toc11085 \h </w:instrText>
        </w:r>
        <w:r>
          <w:fldChar w:fldCharType="separate"/>
        </w:r>
        <w:r>
          <w:t>31</w:t>
        </w:r>
        <w:r>
          <w:fldChar w:fldCharType="end"/>
        </w:r>
      </w:hyperlink>
    </w:p>
    <w:p>
      <w:pPr>
        <w:pStyle w:val="TOC2"/>
        <w:tabs>
          <w:tab w:val="right" w:leader="dot" w:pos="8306"/>
        </w:tabs>
      </w:pPr>
      <w:hyperlink w:anchor="_Toc2222" w:history="1">
        <w:r>
          <w:rPr>
            <w:rFonts w:ascii="仿宋" w:eastAsia="仿宋" w:hAnsi="仿宋" w:cs="仿宋" w:hint="eastAsia"/>
            <w:lang w:eastAsia="zh-CN"/>
          </w:rPr>
          <w:t>(一)、技术方案选用方向</w:t>
        </w:r>
        <w:r>
          <w:tab/>
        </w:r>
        <w:r>
          <w:fldChar w:fldCharType="begin"/>
        </w:r>
        <w:r>
          <w:instrText xml:space="preserve"> PAGEREF _Toc2222 \h </w:instrText>
        </w:r>
        <w:r>
          <w:fldChar w:fldCharType="separate"/>
        </w:r>
        <w:r>
          <w:t>31</w:t>
        </w:r>
        <w:r>
          <w:fldChar w:fldCharType="end"/>
        </w:r>
      </w:hyperlink>
    </w:p>
    <w:p>
      <w:pPr>
        <w:pStyle w:val="TOC2"/>
        <w:tabs>
          <w:tab w:val="right" w:leader="dot" w:pos="8306"/>
        </w:tabs>
      </w:pPr>
      <w:hyperlink w:anchor="_Toc4177" w:history="1">
        <w:r>
          <w:rPr>
            <w:rFonts w:ascii="仿宋" w:eastAsia="仿宋" w:hAnsi="仿宋" w:cs="仿宋" w:hint="eastAsia"/>
            <w:lang w:eastAsia="zh-CN"/>
          </w:rPr>
          <w:t>(二)、工艺技术方案选用原则</w:t>
        </w:r>
        <w:r>
          <w:tab/>
        </w:r>
        <w:r>
          <w:fldChar w:fldCharType="begin"/>
        </w:r>
        <w:r>
          <w:instrText xml:space="preserve"> PAGEREF _Toc4177 \h </w:instrText>
        </w:r>
        <w:r>
          <w:fldChar w:fldCharType="separate"/>
        </w:r>
        <w:r>
          <w:t>32</w:t>
        </w:r>
        <w:r>
          <w:fldChar w:fldCharType="end"/>
        </w:r>
      </w:hyperlink>
    </w:p>
    <w:p>
      <w:pPr>
        <w:pStyle w:val="TOC2"/>
        <w:tabs>
          <w:tab w:val="right" w:leader="dot" w:pos="8306"/>
        </w:tabs>
      </w:pPr>
      <w:hyperlink w:anchor="_Toc6149" w:history="1">
        <w:r>
          <w:rPr>
            <w:rFonts w:ascii="仿宋" w:eastAsia="仿宋" w:hAnsi="仿宋" w:cs="仿宋" w:hint="eastAsia"/>
            <w:lang w:eastAsia="zh-CN"/>
          </w:rPr>
          <w:t>(三)、工艺技术方案要求</w:t>
        </w:r>
        <w:r>
          <w:tab/>
        </w:r>
        <w:r>
          <w:fldChar w:fldCharType="begin"/>
        </w:r>
        <w:r>
          <w:instrText xml:space="preserve"> PAGEREF _Toc6149 \h </w:instrText>
        </w:r>
        <w:r>
          <w:fldChar w:fldCharType="separate"/>
        </w:r>
        <w:r>
          <w:t>35</w:t>
        </w:r>
        <w:r>
          <w:fldChar w:fldCharType="end"/>
        </w:r>
      </w:hyperlink>
    </w:p>
    <w:p>
      <w:pPr>
        <w:pStyle w:val="TOC1"/>
        <w:tabs>
          <w:tab w:val="right" w:leader="dot" w:pos="8306"/>
        </w:tabs>
      </w:pPr>
      <w:hyperlink w:anchor="_Toc27461" w:history="1">
        <w:r>
          <w:rPr>
            <w:rFonts w:ascii="仿宋" w:eastAsia="仿宋" w:hAnsi="仿宋" w:cs="仿宋" w:hint="eastAsia"/>
            <w:lang w:eastAsia="zh-CN"/>
          </w:rPr>
          <w:t>十、柠檬酸甘油二酸酯项目社会影响</w:t>
        </w:r>
        <w:r>
          <w:tab/>
        </w:r>
        <w:r>
          <w:fldChar w:fldCharType="begin"/>
        </w:r>
        <w:r>
          <w:instrText xml:space="preserve"> PAGEREF _Toc27461 \h </w:instrText>
        </w:r>
        <w:r>
          <w:fldChar w:fldCharType="separate"/>
        </w:r>
        <w:r>
          <w:t>37</w:t>
        </w:r>
        <w:r>
          <w:fldChar w:fldCharType="end"/>
        </w:r>
      </w:hyperlink>
    </w:p>
    <w:p>
      <w:pPr>
        <w:pStyle w:val="TOC2"/>
        <w:tabs>
          <w:tab w:val="right" w:leader="dot" w:pos="8306"/>
        </w:tabs>
      </w:pPr>
      <w:hyperlink w:anchor="_Toc8160" w:history="1">
        <w:r>
          <w:rPr>
            <w:rFonts w:ascii="仿宋" w:eastAsia="仿宋" w:hAnsi="仿宋" w:cs="仿宋" w:hint="eastAsia"/>
            <w:lang w:eastAsia="zh-CN"/>
          </w:rPr>
          <w:t>(一)、社会责任与义务</w:t>
        </w:r>
        <w:r>
          <w:tab/>
        </w:r>
        <w:r>
          <w:fldChar w:fldCharType="begin"/>
        </w:r>
        <w:r>
          <w:instrText xml:space="preserve"> PAGEREF _Toc8160 \h </w:instrText>
        </w:r>
        <w:r>
          <w:fldChar w:fldCharType="separate"/>
        </w:r>
        <w:r>
          <w:t>37</w:t>
        </w:r>
        <w:r>
          <w:fldChar w:fldCharType="end"/>
        </w:r>
      </w:hyperlink>
    </w:p>
    <w:p>
      <w:pPr>
        <w:pStyle w:val="TOC2"/>
        <w:tabs>
          <w:tab w:val="right" w:leader="dot" w:pos="8306"/>
        </w:tabs>
      </w:pPr>
      <w:hyperlink w:anchor="_Toc28335" w:history="1">
        <w:r>
          <w:rPr>
            <w:rFonts w:ascii="仿宋" w:eastAsia="仿宋" w:hAnsi="仿宋" w:cs="仿宋" w:hint="eastAsia"/>
            <w:lang w:eastAsia="zh-CN"/>
          </w:rPr>
          <w:t>(二)、社会参与与沟通</w:t>
        </w:r>
        <w:r>
          <w:tab/>
        </w:r>
        <w:r>
          <w:fldChar w:fldCharType="begin"/>
        </w:r>
        <w:r>
          <w:instrText xml:space="preserve"> PAGEREF _Toc28335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53" w:history="1">
        <w:r>
          <w:rPr>
            <w:rFonts w:ascii="仿宋" w:eastAsia="仿宋" w:hAnsi="仿宋" w:cs="仿宋" w:hint="eastAsia"/>
            <w:lang w:eastAsia="zh-CN"/>
          </w:rPr>
          <w:t>十一、柠檬酸甘油二酸酯项目经营效益</w:t>
        </w:r>
        <w:r>
          <w:tab/>
        </w:r>
        <w:r>
          <w:fldChar w:fldCharType="begin"/>
        </w:r>
        <w:r>
          <w:instrText xml:space="preserve"> PAGEREF _Toc5453 \h </w:instrText>
        </w:r>
        <w:r>
          <w:fldChar w:fldCharType="separate"/>
        </w:r>
        <w:r>
          <w:t>39</w:t>
        </w:r>
        <w:r>
          <w:fldChar w:fldCharType="end"/>
        </w:r>
      </w:hyperlink>
    </w:p>
    <w:p>
      <w:pPr>
        <w:pStyle w:val="TOC2"/>
        <w:tabs>
          <w:tab w:val="right" w:leader="dot" w:pos="8306"/>
        </w:tabs>
      </w:pPr>
      <w:hyperlink w:anchor="_Toc7554" w:history="1">
        <w:r>
          <w:rPr>
            <w:rFonts w:ascii="仿宋" w:eastAsia="仿宋" w:hAnsi="仿宋" w:cs="仿宋" w:hint="eastAsia"/>
            <w:lang w:eastAsia="zh-CN"/>
          </w:rPr>
          <w:t>(一)、经济评价财务测算</w:t>
        </w:r>
        <w:r>
          <w:tab/>
        </w:r>
        <w:r>
          <w:fldChar w:fldCharType="begin"/>
        </w:r>
        <w:r>
          <w:instrText xml:space="preserve"> PAGEREF _Toc7554 \h </w:instrText>
        </w:r>
        <w:r>
          <w:fldChar w:fldCharType="separate"/>
        </w:r>
        <w:r>
          <w:t>39</w:t>
        </w:r>
        <w:r>
          <w:fldChar w:fldCharType="end"/>
        </w:r>
      </w:hyperlink>
    </w:p>
    <w:p>
      <w:pPr>
        <w:pStyle w:val="TOC2"/>
        <w:tabs>
          <w:tab w:val="right" w:leader="dot" w:pos="8306"/>
        </w:tabs>
      </w:pPr>
      <w:hyperlink w:anchor="_Toc12587" w:history="1">
        <w:r>
          <w:rPr>
            <w:rFonts w:ascii="仿宋" w:eastAsia="仿宋" w:hAnsi="仿宋" w:cs="仿宋" w:hint="eastAsia"/>
            <w:lang w:eastAsia="zh-CN"/>
          </w:rPr>
          <w:t>(二)、柠檬酸甘油二酸酯项目盈利能力分析</w:t>
        </w:r>
        <w:r>
          <w:tab/>
        </w:r>
        <w:r>
          <w:fldChar w:fldCharType="begin"/>
        </w:r>
        <w:r>
          <w:instrText xml:space="preserve"> PAGEREF _Toc12587 \h </w:instrText>
        </w:r>
        <w:r>
          <w:fldChar w:fldCharType="separate"/>
        </w:r>
        <w:r>
          <w:t>40</w:t>
        </w:r>
        <w:r>
          <w:fldChar w:fldCharType="end"/>
        </w:r>
      </w:hyperlink>
    </w:p>
    <w:p>
      <w:pPr>
        <w:pStyle w:val="TOC1"/>
        <w:tabs>
          <w:tab w:val="right" w:leader="dot" w:pos="8306"/>
        </w:tabs>
      </w:pPr>
      <w:hyperlink w:anchor="_Toc20486" w:history="1">
        <w:r>
          <w:rPr>
            <w:rFonts w:ascii="仿宋" w:eastAsia="仿宋" w:hAnsi="仿宋" w:cs="仿宋" w:hint="eastAsia"/>
            <w:lang w:eastAsia="zh-CN"/>
          </w:rPr>
          <w:t>十二、柠檬酸甘油二酸酯项目风险管理</w:t>
        </w:r>
        <w:r>
          <w:tab/>
        </w:r>
        <w:r>
          <w:fldChar w:fldCharType="begin"/>
        </w:r>
        <w:r>
          <w:instrText xml:space="preserve"> PAGEREF _Toc20486 \h </w:instrText>
        </w:r>
        <w:r>
          <w:fldChar w:fldCharType="separate"/>
        </w:r>
        <w:r>
          <w:t>41</w:t>
        </w:r>
        <w:r>
          <w:fldChar w:fldCharType="end"/>
        </w:r>
      </w:hyperlink>
    </w:p>
    <w:p>
      <w:pPr>
        <w:pStyle w:val="TOC2"/>
        <w:tabs>
          <w:tab w:val="right" w:leader="dot" w:pos="8306"/>
        </w:tabs>
      </w:pPr>
      <w:hyperlink w:anchor="_Toc2525" w:history="1">
        <w:r>
          <w:rPr>
            <w:rFonts w:ascii="仿宋" w:eastAsia="仿宋" w:hAnsi="仿宋" w:cs="仿宋" w:hint="eastAsia"/>
            <w:lang w:eastAsia="zh-CN"/>
          </w:rPr>
          <w:t>(一)、风险识别与评估</w:t>
        </w:r>
        <w:r>
          <w:tab/>
        </w:r>
        <w:r>
          <w:fldChar w:fldCharType="begin"/>
        </w:r>
        <w:r>
          <w:instrText xml:space="preserve"> PAGEREF _Toc2525 \h </w:instrText>
        </w:r>
        <w:r>
          <w:fldChar w:fldCharType="separate"/>
        </w:r>
        <w:r>
          <w:t>41</w:t>
        </w:r>
        <w:r>
          <w:fldChar w:fldCharType="end"/>
        </w:r>
      </w:hyperlink>
    </w:p>
    <w:p>
      <w:pPr>
        <w:pStyle w:val="TOC2"/>
        <w:tabs>
          <w:tab w:val="right" w:leader="dot" w:pos="8306"/>
        </w:tabs>
      </w:pPr>
      <w:hyperlink w:anchor="_Toc27988" w:history="1">
        <w:r>
          <w:rPr>
            <w:rFonts w:ascii="仿宋" w:eastAsia="仿宋" w:hAnsi="仿宋" w:cs="仿宋" w:hint="eastAsia"/>
            <w:lang w:eastAsia="zh-CN"/>
          </w:rPr>
          <w:t>(二)、风险应对策略</w:t>
        </w:r>
        <w:r>
          <w:tab/>
        </w:r>
        <w:r>
          <w:fldChar w:fldCharType="begin"/>
        </w:r>
        <w:r>
          <w:instrText xml:space="preserve"> PAGEREF _Toc27988 \h </w:instrText>
        </w:r>
        <w:r>
          <w:fldChar w:fldCharType="separate"/>
        </w:r>
        <w:r>
          <w:t>42</w:t>
        </w:r>
        <w:r>
          <w:fldChar w:fldCharType="end"/>
        </w:r>
      </w:hyperlink>
    </w:p>
    <w:p>
      <w:pPr>
        <w:pStyle w:val="TOC2"/>
        <w:tabs>
          <w:tab w:val="right" w:leader="dot" w:pos="8306"/>
        </w:tabs>
      </w:pPr>
      <w:hyperlink w:anchor="_Toc21360" w:history="1">
        <w:r>
          <w:rPr>
            <w:rFonts w:ascii="仿宋" w:eastAsia="仿宋" w:hAnsi="仿宋" w:cs="仿宋" w:hint="eastAsia"/>
            <w:lang w:eastAsia="zh-CN"/>
          </w:rPr>
          <w:t>(三)、风险监控与控制</w:t>
        </w:r>
        <w:r>
          <w:tab/>
        </w:r>
        <w:r>
          <w:fldChar w:fldCharType="begin"/>
        </w:r>
        <w:r>
          <w:instrText xml:space="preserve"> PAGEREF _Toc21360 \h </w:instrText>
        </w:r>
        <w:r>
          <w:fldChar w:fldCharType="separate"/>
        </w:r>
        <w:r>
          <w:t>44</w:t>
        </w:r>
        <w:r>
          <w:fldChar w:fldCharType="end"/>
        </w:r>
      </w:hyperlink>
    </w:p>
    <w:p>
      <w:pPr>
        <w:pStyle w:val="TOC1"/>
        <w:tabs>
          <w:tab w:val="right" w:leader="dot" w:pos="8306"/>
        </w:tabs>
      </w:pPr>
      <w:hyperlink w:anchor="_Toc25925" w:history="1">
        <w:r>
          <w:rPr>
            <w:rFonts w:ascii="仿宋" w:eastAsia="仿宋" w:hAnsi="仿宋" w:cs="仿宋" w:hint="eastAsia"/>
            <w:lang w:eastAsia="zh-CN"/>
          </w:rPr>
          <w:t>十三、营销与推广策略</w:t>
        </w:r>
        <w:r>
          <w:tab/>
        </w:r>
        <w:r>
          <w:fldChar w:fldCharType="begin"/>
        </w:r>
        <w:r>
          <w:instrText xml:space="preserve"> PAGEREF _Toc25925 \h </w:instrText>
        </w:r>
        <w:r>
          <w:fldChar w:fldCharType="separate"/>
        </w:r>
        <w:r>
          <w:t>45</w:t>
        </w:r>
        <w:r>
          <w:fldChar w:fldCharType="end"/>
        </w:r>
      </w:hyperlink>
    </w:p>
    <w:p>
      <w:pPr>
        <w:pStyle w:val="TOC2"/>
        <w:tabs>
          <w:tab w:val="right" w:leader="dot" w:pos="8306"/>
        </w:tabs>
      </w:pPr>
      <w:hyperlink w:anchor="_Toc16950" w:history="1">
        <w:r>
          <w:rPr>
            <w:rFonts w:ascii="仿宋" w:eastAsia="仿宋" w:hAnsi="仿宋" w:cs="仿宋" w:hint="eastAsia"/>
            <w:lang w:eastAsia="zh-CN"/>
          </w:rPr>
          <w:t>(一)、产品/服务定位与特点</w:t>
        </w:r>
        <w:r>
          <w:tab/>
        </w:r>
        <w:r>
          <w:fldChar w:fldCharType="begin"/>
        </w:r>
        <w:r>
          <w:instrText xml:space="preserve"> PAGEREF _Toc16950 \h </w:instrText>
        </w:r>
        <w:r>
          <w:fldChar w:fldCharType="separate"/>
        </w:r>
        <w:r>
          <w:t>45</w:t>
        </w:r>
        <w:r>
          <w:fldChar w:fldCharType="end"/>
        </w:r>
      </w:hyperlink>
    </w:p>
    <w:p>
      <w:pPr>
        <w:pStyle w:val="TOC2"/>
        <w:tabs>
          <w:tab w:val="right" w:leader="dot" w:pos="8306"/>
        </w:tabs>
      </w:pPr>
      <w:hyperlink w:anchor="_Toc5959" w:history="1">
        <w:r>
          <w:rPr>
            <w:rFonts w:ascii="仿宋" w:eastAsia="仿宋" w:hAnsi="仿宋" w:cs="仿宋" w:hint="eastAsia"/>
            <w:lang w:eastAsia="zh-CN"/>
          </w:rPr>
          <w:t>(二)、市场定位与竞争分析</w:t>
        </w:r>
        <w:r>
          <w:tab/>
        </w:r>
        <w:r>
          <w:fldChar w:fldCharType="begin"/>
        </w:r>
        <w:r>
          <w:instrText xml:space="preserve"> PAGEREF _Toc5959 \h </w:instrText>
        </w:r>
        <w:r>
          <w:fldChar w:fldCharType="separate"/>
        </w:r>
        <w:r>
          <w:t>46</w:t>
        </w:r>
        <w:r>
          <w:fldChar w:fldCharType="end"/>
        </w:r>
      </w:hyperlink>
    </w:p>
    <w:p>
      <w:pPr>
        <w:pStyle w:val="TOC2"/>
        <w:tabs>
          <w:tab w:val="right" w:leader="dot" w:pos="8306"/>
        </w:tabs>
      </w:pPr>
      <w:hyperlink w:anchor="_Toc10970" w:history="1">
        <w:r>
          <w:rPr>
            <w:rFonts w:ascii="仿宋" w:eastAsia="仿宋" w:hAnsi="仿宋" w:cs="仿宋" w:hint="eastAsia"/>
            <w:lang w:eastAsia="zh-CN"/>
          </w:rPr>
          <w:t>(三)、营销渠道与策略</w:t>
        </w:r>
        <w:r>
          <w:tab/>
        </w:r>
        <w:r>
          <w:fldChar w:fldCharType="begin"/>
        </w:r>
        <w:r>
          <w:instrText xml:space="preserve"> PAGEREF _Toc10970 \h </w:instrText>
        </w:r>
        <w:r>
          <w:fldChar w:fldCharType="separate"/>
        </w:r>
        <w:r>
          <w:t>48</w:t>
        </w:r>
        <w:r>
          <w:fldChar w:fldCharType="end"/>
        </w:r>
      </w:hyperlink>
    </w:p>
    <w:p>
      <w:pPr>
        <w:pStyle w:val="TOC2"/>
        <w:tabs>
          <w:tab w:val="right" w:leader="dot" w:pos="8306"/>
        </w:tabs>
      </w:pPr>
      <w:hyperlink w:anchor="_Toc29818" w:history="1">
        <w:r>
          <w:rPr>
            <w:rFonts w:ascii="仿宋" w:eastAsia="仿宋" w:hAnsi="仿宋" w:cs="仿宋" w:hint="eastAsia"/>
            <w:lang w:eastAsia="zh-CN"/>
          </w:rPr>
          <w:t>(四)、推广与宣传活动</w:t>
        </w:r>
        <w:r>
          <w:tab/>
        </w:r>
        <w:r>
          <w:fldChar w:fldCharType="begin"/>
        </w:r>
        <w:r>
          <w:instrText xml:space="preserve"> PAGEREF _Toc29818 \h </w:instrText>
        </w:r>
        <w:r>
          <w:fldChar w:fldCharType="separate"/>
        </w:r>
        <w:r>
          <w:t>49</w:t>
        </w:r>
        <w:r>
          <w:fldChar w:fldCharType="end"/>
        </w:r>
      </w:hyperlink>
    </w:p>
    <w:p>
      <w:pPr>
        <w:pStyle w:val="TOC1"/>
        <w:tabs>
          <w:tab w:val="right" w:leader="dot" w:pos="8306"/>
        </w:tabs>
      </w:pPr>
      <w:hyperlink w:anchor="_Toc5246" w:history="1">
        <w:r>
          <w:rPr>
            <w:rFonts w:ascii="仿宋" w:eastAsia="仿宋" w:hAnsi="仿宋" w:cs="仿宋" w:hint="eastAsia"/>
            <w:lang w:eastAsia="zh-CN"/>
          </w:rPr>
          <w:t>十四、柠檬酸甘油二酸酯项目实施保障措施</w:t>
        </w:r>
        <w:r>
          <w:tab/>
        </w:r>
        <w:r>
          <w:fldChar w:fldCharType="begin"/>
        </w:r>
        <w:r>
          <w:instrText xml:space="preserve"> PAGEREF _Toc5246 \h </w:instrText>
        </w:r>
        <w:r>
          <w:fldChar w:fldCharType="separate"/>
        </w:r>
        <w:r>
          <w:t>54</w:t>
        </w:r>
        <w:r>
          <w:fldChar w:fldCharType="end"/>
        </w:r>
      </w:hyperlink>
    </w:p>
    <w:p>
      <w:pPr>
        <w:pStyle w:val="TOC2"/>
        <w:tabs>
          <w:tab w:val="right" w:leader="dot" w:pos="8306"/>
        </w:tabs>
      </w:pPr>
      <w:hyperlink w:anchor="_Toc24568" w:history="1">
        <w:r>
          <w:rPr>
            <w:rFonts w:ascii="仿宋" w:eastAsia="仿宋" w:hAnsi="仿宋" w:cs="仿宋" w:hint="eastAsia"/>
            <w:lang w:eastAsia="zh-CN"/>
          </w:rPr>
          <w:t>(一)、柠檬酸甘油二酸酯项目实施保障机制</w:t>
        </w:r>
        <w:r>
          <w:tab/>
        </w:r>
        <w:r>
          <w:fldChar w:fldCharType="begin"/>
        </w:r>
        <w:r>
          <w:instrText xml:space="preserve"> PAGEREF _Toc24568 \h </w:instrText>
        </w:r>
        <w:r>
          <w:fldChar w:fldCharType="separate"/>
        </w:r>
        <w:r>
          <w:t>54</w:t>
        </w:r>
        <w:r>
          <w:fldChar w:fldCharType="end"/>
        </w:r>
      </w:hyperlink>
    </w:p>
    <w:p>
      <w:pPr>
        <w:pStyle w:val="TOC2"/>
        <w:tabs>
          <w:tab w:val="right" w:leader="dot" w:pos="8306"/>
        </w:tabs>
      </w:pPr>
      <w:hyperlink w:anchor="_Toc21604" w:history="1">
        <w:r>
          <w:rPr>
            <w:rFonts w:ascii="仿宋" w:eastAsia="仿宋" w:hAnsi="仿宋" w:cs="仿宋" w:hint="eastAsia"/>
            <w:lang w:eastAsia="zh-CN"/>
          </w:rPr>
          <w:t>(二)、柠檬酸甘油二酸酯项目法律合规要求</w:t>
        </w:r>
        <w:r>
          <w:tab/>
        </w:r>
        <w:r>
          <w:fldChar w:fldCharType="begin"/>
        </w:r>
        <w:r>
          <w:instrText xml:space="preserve"> PAGEREF _Toc21604 \h </w:instrText>
        </w:r>
        <w:r>
          <w:fldChar w:fldCharType="separate"/>
        </w:r>
        <w:r>
          <w:t>58</w:t>
        </w:r>
        <w:r>
          <w:fldChar w:fldCharType="end"/>
        </w:r>
      </w:hyperlink>
    </w:p>
    <w:p>
      <w:pPr>
        <w:pStyle w:val="TOC2"/>
        <w:tabs>
          <w:tab w:val="right" w:leader="dot" w:pos="8306"/>
        </w:tabs>
      </w:pPr>
      <w:hyperlink w:anchor="_Toc9796" w:history="1">
        <w:r>
          <w:rPr>
            <w:rFonts w:ascii="仿宋" w:eastAsia="仿宋" w:hAnsi="仿宋" w:cs="仿宋" w:hint="eastAsia"/>
            <w:lang w:eastAsia="zh-CN"/>
          </w:rPr>
          <w:t>(三)、柠檬酸甘油二酸酯项目合同管理与法律事务</w:t>
        </w:r>
        <w:r>
          <w:tab/>
        </w:r>
        <w:r>
          <w:fldChar w:fldCharType="begin"/>
        </w:r>
        <w:r>
          <w:instrText xml:space="preserve"> PAGEREF _Toc9796 \h </w:instrText>
        </w:r>
        <w:r>
          <w:fldChar w:fldCharType="separate"/>
        </w:r>
        <w:r>
          <w:t>62</w:t>
        </w:r>
        <w:r>
          <w:fldChar w:fldCharType="end"/>
        </w:r>
      </w:hyperlink>
    </w:p>
    <w:p>
      <w:pPr>
        <w:pStyle w:val="TOC2"/>
        <w:tabs>
          <w:tab w:val="right" w:leader="dot" w:pos="8306"/>
        </w:tabs>
      </w:pPr>
      <w:hyperlink w:anchor="_Toc18471" w:history="1">
        <w:r>
          <w:rPr>
            <w:rFonts w:ascii="仿宋" w:eastAsia="仿宋" w:hAnsi="仿宋" w:cs="仿宋" w:hint="eastAsia"/>
            <w:lang w:eastAsia="zh-CN"/>
          </w:rPr>
          <w:t>(四)、柠檬酸甘油二酸酯项目知识产权保护策略</w:t>
        </w:r>
        <w:r>
          <w:tab/>
        </w:r>
        <w:r>
          <w:fldChar w:fldCharType="begin"/>
        </w:r>
        <w:r>
          <w:instrText xml:space="preserve"> PAGEREF _Toc18471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39"/>
      <w:r>
        <w:rPr>
          <w:rFonts w:ascii="仿宋" w:eastAsia="仿宋" w:hAnsi="仿宋" w:cs="仿宋" w:hint="eastAsia"/>
          <w:sz w:val="28"/>
          <w:lang w:eastAsia="zh-CN"/>
        </w:rPr>
        <w:t>一、柠檬酸甘油二酸酯项目选址可行性分析</w:t>
      </w:r>
      <w:bookmarkEnd w:id="2"/>
    </w:p>
    <w:p>
      <w:pPr>
        <w:pStyle w:val="Heading2"/>
        <w:rPr>
          <w:rFonts w:ascii="仿宋" w:eastAsia="仿宋" w:hAnsi="仿宋" w:cs="仿宋" w:hint="eastAsia"/>
          <w:lang w:eastAsia="zh-CN"/>
        </w:rPr>
      </w:pPr>
      <w:bookmarkStart w:id="3" w:name="_Toc15511"/>
      <w:r>
        <w:rPr>
          <w:rFonts w:ascii="仿宋" w:eastAsia="仿宋" w:hAnsi="仿宋" w:cs="仿宋" w:hint="eastAsia"/>
          <w:lang w:eastAsia="zh-CN"/>
        </w:rPr>
        <w:t>(一)、柠檬酸甘油二酸酯项目选址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该柠檬酸甘油二酸酯项目选址位于XX省XX市XX区XXX街道</w:t>
      </w:r>
    </w:p>
    <w:p>
      <w:pPr>
        <w:pStyle w:val="Heading2"/>
        <w:ind w:firstLine="560" w:firstLineChars="200"/>
        <w:rPr>
          <w:rFonts w:ascii="仿宋" w:eastAsia="仿宋" w:hAnsi="仿宋" w:cs="仿宋" w:hint="eastAsia"/>
          <w:sz w:val="28"/>
          <w:lang w:eastAsia="zh-CN"/>
        </w:rPr>
      </w:pPr>
      <w:bookmarkStart w:id="4" w:name="_Toc95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柠檬酸甘油二酸酯项目的征地面积将根据柠檬酸甘油二酸酯项目的实际规模和需求进行精确规划。具体面积XXX平方米，旨在确保柠檬酸甘油二酸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净用地面积是在征地面积基础上去除不可利用面积后的实际可开发用地。具体面积XXX平方米，考虑到环保、交通、安全等多方面因素，以确保柠檬酸甘油二酸酯项目在整体利用效率上达到最优。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柠檬酸甘油二酸酯项目计划建设的建筑总规模具体面积XXX平方米。这一规模的确定综合考虑了柠檬酸甘油二酸酯项目的性质、规模，以及城市规划的相关要求，确保建筑布局与周边环境协调一致。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绿地率是柠檬酸甘油二酸酯项目用地中被规划为绿地的比例。具体面积XXX平方米，旨在通过合理规划绿地，改善柠檬酸甘油二酸酯项目周边环境，提升居民生活质量，并符合城市整体绿化规划。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容积率是用地上可以建设的建筑总体积与用地面积之比。具体面积XXX，通过合理的容积率规划，确保柠檬酸甘油二酸酯项目建筑规模与周边环境和谐共生。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柠檬酸甘油二酸酯项目选址与当地城市规划相一致，具体面积XXX平方米。通过与城市规划部门深入沟通，确保柠檬酸甘油二酸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柠檬酸甘油二酸酯项目选址符合当地产业政策，具体面积XXX平方米。这包括柠檬酸甘油二酸酯项目对当地经济的促进作用，以及对相关产业的带动效应，确保柠檬酸甘油二酸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用地总体要求必须符合环保和可持续发展的原则，具体面积XXX平方米。通过采用绿色建筑设计、节能减排等措施，确保柠檬酸甘油二酸酯项目在建设和运营过程中对环境的影响最小化，达到可持续发展的要求。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确保柠檬酸甘油二酸酯项目选址具备必要的公共设施配套，具体面积XXX平方米。这包括交通便利性、教育、医疗等基础设施，以提高居民生活品质，使得柠檬酸甘油二酸酯项目选址更具吸引力。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考虑用地总体要求对当地社会稳定性的影响，具体面积XXX平方米。通过深入了解当地社区反馈，确保柠檬酸甘油二酸酯项目的选址和建设过程对当地社会和谐稳定产生积极作用。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柠檬酸甘油二酸酯项目选址不仅符合法规和规划，还在实际操作中具有可行性。这一全面规划将为柠檬酸甘油二酸酯项目的成功实施提供坚实的基础，确保柠檬酸甘油二酸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8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柠檬酸甘油二酸酯项目的设备规划和空间设计中，我们将采取灵活设备布局的措施。设备布局将根据实际需求进行灵活设计，避免不必要的浪费。通过合理规划设备摆放位置，我们将提高设备的利用率，减少设备间距，以确保柠檬酸甘油二酸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柠檬酸甘油二酸酯项目内部引入共享设施的概念，例如共享会议室、办公区等。通过这种方式，我们可以减少对资源的重复建设，提高资源共享效率，从而减小柠檬酸甘油二酸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4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柠檬酸甘油二酸酯项目的总图布置中，我们将不同功能区域进行明确的规划，以最大程度满足柠檬酸甘油二酸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4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柠檬酸甘油二酸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柠檬酸甘油二酸酯项目对环境的影响是综合评价的重要因素之一。我们将详细考虑选址周边的自然环境、生态保护区、水源地等情况，确保柠檬酸甘油二酸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对选址的评价还需充分考虑当地政府的产业政策和法规。我们将详细了解柠檬酸甘油二酸酯项目所在地的相关政策，确保柠檬酸甘油二酸酯项目的规划和运营与当地法规相符，降低不必要的法律风险。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考虑到社会稳定性对企业运营的重要性，我们将评估选址地区的社会安全情况、劳工关系、社区反馈等方面，以确保柠檬酸甘油二酸酯项目的建设和运营不会受到社会稳定性的负面影响。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最后，我们将综合考虑用地成本，包括土地购置费用、土地开发成本等。通过对用地成本的详细评估，我们能够做出更为精确的经济效益分析，为柠檬酸甘油二酸酯项目的投资决策提供有力支持。</w:t>
      </w:r>
    </w:p>
    <w:p>
      <w:pPr>
        <w:pStyle w:val="Heading1"/>
        <w:ind w:firstLine="560" w:firstLineChars="200"/>
        <w:rPr>
          <w:rFonts w:ascii="仿宋" w:eastAsia="仿宋" w:hAnsi="仿宋" w:cs="仿宋" w:hint="eastAsia"/>
          <w:sz w:val="28"/>
          <w:lang w:eastAsia="zh-CN"/>
        </w:rPr>
      </w:pPr>
      <w:bookmarkStart w:id="8" w:name="_Toc12820"/>
      <w:r>
        <w:rPr>
          <w:rFonts w:ascii="仿宋" w:eastAsia="仿宋" w:hAnsi="仿宋" w:cs="仿宋" w:hint="eastAsia"/>
          <w:sz w:val="28"/>
          <w:lang w:eastAsia="zh-CN"/>
        </w:rPr>
        <w:t>二、柠檬酸甘油二酸酯项目文档管理</w:t>
      </w:r>
      <w:bookmarkEnd w:id="8"/>
    </w:p>
    <w:p>
      <w:pPr>
        <w:pStyle w:val="Heading2"/>
        <w:rPr>
          <w:rFonts w:ascii="仿宋" w:eastAsia="仿宋" w:hAnsi="仿宋" w:cs="仿宋" w:hint="eastAsia"/>
          <w:lang w:eastAsia="zh-CN"/>
        </w:rPr>
      </w:pPr>
      <w:bookmarkStart w:id="9" w:name="_Toc480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柠檬酸甘油二酸酯项目高度重视文档的质量和准确性，以支持柠檬酸甘油二酸酯项目的各项活动和决策。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文档的编制始于柠檬酸甘油二酸酯项目计划的初期，我们制定了详细的文档编制计划，明确了每个文档的内容、格式和编写责任人。在柠檬酸甘油二酸酯项目启动阶段，我们首先编制了柠檬酸甘油二酸酯项目章程，明确定义了柠檬酸甘油二酸酯项目的目标、范围、风险等关键要素。随后，柠檬酸甘油二酸酯项目团队根据计划陆续编制了需求文档、设计文档、测试文档等各类文档，确保柠檬酸甘油二酸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柠檬酸甘油二酸酯项目管理中的重要环节，旨在确保柠檬酸甘油二酸酯项目文档符合质量标准和柠檬酸甘油二酸酯项目需求。在柠檬酸甘油二酸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柠檬酸甘油二酸酯项目相关利益方和专业领域的专家对文档进行独立审查。这有助于获取更全面、客观的反馈，确保柠檬酸甘油二酸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在文档编制与审查方面建立了严格的管理机制，通过规范的流程和多维度的审查，确保柠檬酸甘油二酸酯项目文档的质量、准确性和可靠性，为柠檬酸甘油二酸酯项目的顺利推进提供了有力支持。</w:t>
      </w:r>
    </w:p>
    <w:p>
      <w:pPr>
        <w:pStyle w:val="Heading2"/>
        <w:ind w:firstLine="560" w:firstLineChars="200"/>
        <w:rPr>
          <w:rFonts w:ascii="仿宋" w:eastAsia="仿宋" w:hAnsi="仿宋" w:cs="仿宋" w:hint="eastAsia"/>
          <w:sz w:val="28"/>
          <w:lang w:eastAsia="zh-CN"/>
        </w:rPr>
      </w:pPr>
      <w:bookmarkStart w:id="10" w:name="_Toc1000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我们通过多渠道发布文档，包括电子邮件、柠檬酸甘油二酸酯项目管理平台、内部网站等，以满足不同团队成员的偏好和需求。多渠道发布确保了信息的全面覆盖。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我们采用了精细的权限控制，确保只有授权人员可以访问敏感信息。这种安全措施保护了柠檬酸甘油二酸酯项目文档的机密性，防止了未经授权的信息泄露。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4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柠檬酸甘油二酸酯项目生命周期中一个至关重要的环节，直接关系到柠檬酸甘油二酸酯项目信息的长期保存和历史记录的完整性。在柠檬酸甘油二酸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02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3891"/>
      <w:r>
        <w:rPr>
          <w:rFonts w:ascii="仿宋" w:eastAsia="仿宋" w:hAnsi="仿宋" w:cs="仿宋" w:hint="eastAsia"/>
          <w:lang w:eastAsia="zh-CN"/>
        </w:rPr>
        <w:t>(一)、柠檬酸甘油二酸酯行业分析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行业一直以来都是市场的关注焦点。行业内的发展趋势、竞争态势以及潜在机会都对柠檬酸甘油二酸酯项目的推进产生深远的影响。通过深入研究行业的整体概貌，我们将更好地理解行业的核心特征，为柠檬酸甘油二酸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柠檬酸甘油二酸酯行业，技术一直是推动创新和发展的关键因素。我们将对当前技术趋势进行详尽分析，包括但不限于人工智能、大数据应用、先进制造技术等。这有助于柠檬酸甘油二酸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柠檬酸甘油二酸酯项目成功的基础。我们将对主要竞争对手进行深入研究，包括其市场份额、产品特点、市场定位等。通过全面了解竞争对手的优势和劣势，柠檬酸甘油二酸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740"/>
      <w:r>
        <w:rPr>
          <w:rFonts w:ascii="仿宋" w:eastAsia="仿宋" w:hAnsi="仿宋" w:cs="仿宋" w:hint="eastAsia"/>
          <w:sz w:val="28"/>
          <w:lang w:eastAsia="zh-CN"/>
        </w:rPr>
        <w:t>(二)、柠檬酸甘油二酸酯市场分析预测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柠檬酸甘油二酸酯市场未来的增长趋势。这包括市场的整体规模、各细分领域的发展趋势等。柠檬酸甘油二酸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柠檬酸甘油二酸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柠檬酸甘油二酸酯项目实施过程中需要充分考虑的因素。我们将对市场风险进行全面评估，包括但不限于政策法规风险、市场竞争风险、技术变革风险等。通过对潜在风险的深入分析，柠檬酸甘油二酸酯项目可以制定相应的风险缓解策略，降低不确定性对柠檬酸甘油二酸酯项目的影响。</w:t>
      </w:r>
    </w:p>
    <w:p>
      <w:pPr>
        <w:pStyle w:val="Heading1"/>
        <w:ind w:firstLine="560" w:firstLineChars="200"/>
        <w:rPr>
          <w:rFonts w:ascii="仿宋" w:eastAsia="仿宋" w:hAnsi="仿宋" w:cs="仿宋" w:hint="eastAsia"/>
          <w:sz w:val="28"/>
          <w:lang w:eastAsia="zh-CN"/>
        </w:rPr>
      </w:pPr>
      <w:bookmarkStart w:id="15" w:name="_Toc1541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500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柠檬酸甘油二酸酯项目的主要产品是XXXX，预计年产值为XXX万元。这一产品在市场中占据着重要的地位，其广泛的应用范围使得该柠檬酸甘油二酸酯项目的市场前景非常广阔。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柠檬酸甘油二酸酯项目的xxx产品作为重要的原材料之一，将在多个领域发挥关键作用。其在建筑、交通、能源等方面的广泛应用将为整个产业链提供强大的支持，形成产业协同效应。柠檬酸甘油二酸酯项目的年产值XXX万XXX万XXX万万元不仅反映了其在市场上的巨大潜力，更预示着它对国民经济的积极贡献。这种关联度高、涉及面广的产业关系，使得该柠檬酸甘油二酸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27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总征地面积为XXXX平方米，相当于约XX.XX亩，其中净用地面积为XXXX平方米，红线范围内相当于约XX.XX亩。这一用地规模充分考虑了柠檬酸甘油二酸酯项目的建设需求，保障了柠檬酸甘油二酸酯项目在合适的空间内得以充分发展。柠檬酸甘油二酸酯项目规划的总建筑面积为XXXX平方米，其中主体工程建设占XXXX平方米，计容建筑面积达XXXX平方米。预计建筑工程的投资将达到XXXX万元，为柠檬酸甘油二酸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柠檬酸甘油二酸酯项目计划购置的设备共计XXXX台（套），设备购置费用为XXXX万元。这一设备购置计划充分考虑到柠檬酸甘油二酸酯项目的生产需求和技术要求，确保了柠檬酸甘油二酸酯项目在生产运营中具备先进的技术装备和高效的生产能力。设备的合理配置将为柠檬酸甘油二酸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柠檬酸甘油二酸酯项目计划总投资为XXXX万元，预计年实现营业收入为XXXX万元。这一产能规模的设定旨在确保柠檬酸甘油二酸酯项目能够在投资与回报之间取得平衡，实现长期可持续的发展。柠檬酸甘油二酸酯项目的总投资充分考虑到各个方面的需求，包括用地建设、设备购置等多个环节，以确保柠檬酸甘油二酸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512"/>
      <w:r>
        <w:rPr>
          <w:rFonts w:ascii="仿宋" w:eastAsia="仿宋" w:hAnsi="仿宋" w:cs="仿宋" w:hint="eastAsia"/>
          <w:sz w:val="28"/>
          <w:lang w:eastAsia="zh-CN"/>
        </w:rPr>
        <w:t>五、柠檬酸甘油二酸酯项目危机管理</w:t>
      </w:r>
      <w:bookmarkEnd w:id="18"/>
    </w:p>
    <w:p>
      <w:pPr>
        <w:pStyle w:val="Heading2"/>
        <w:rPr>
          <w:rFonts w:ascii="仿宋" w:eastAsia="仿宋" w:hAnsi="仿宋" w:cs="仿宋" w:hint="eastAsia"/>
          <w:lang w:eastAsia="zh-CN"/>
        </w:rPr>
      </w:pPr>
      <w:bookmarkStart w:id="19" w:name="_Toc1478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柠檬酸甘油二酸酯项目危机管理中，危机预警与识别是确保柠檬酸甘油二酸酯项目稳健运行的核心步骤。通过建立全面的监测机制，柠檬酸甘油二酸酯项目团队旨在及时发现和理解潜在的风险和危机因素，以便采取及时的预防和应对措施，确保柠檬酸甘油二酸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柠檬酸甘油二酸酯项目团队全面分析了整个柠檬酸甘油二酸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柠檬酸甘油二酸酯项目团队着重于明确定义柠檬酸甘油二酸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柠檬酸甘油二酸酯项目进展的持续监控，团队能够及时发现潜在问题并作出迅速反应。柠檬酸甘油二酸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https://d.book118.com/236050052101010032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柠檬酸甘油二酸酯项目规划设计蓝图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5F1D69"/>
    <w:rsid w:val="1D5F1D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5005210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2024-01-06T20:49:00Z</dcterms:created>
  <dcterms:modified xsi:type="dcterms:W3CDTF">2024-01-06T20:50:04Z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D343BC9F15E24BD9911B427DD84DF947_11</vt:lpwstr>
  </property>
  <property fmtid="{D5CDD505-2E9C-101B-9397-08002B2CF9AE}" pid="3" name="KSOProductBuildVer">
    <vt:lpwstr>2052-12.1.0.16120</vt:lpwstr>
  </property>
</Properties>
</file>