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高低压开关项目规划设计纲要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5" w:history="1">
        <w:r>
          <w:rPr>
            <w:rFonts w:ascii="仿宋" w:eastAsia="仿宋" w:hAnsi="仿宋" w:cs="仿宋" w:hint="eastAsia"/>
            <w:lang w:eastAsia="zh-CN"/>
          </w:rPr>
          <w:t>前言</w:t>
        </w:r>
        <w:r>
          <w:tab/>
        </w:r>
        <w:r>
          <w:fldChar w:fldCharType="begin"/>
        </w:r>
        <w:r>
          <w:instrText xml:space="preserve"> PAGEREF _Toc22185 \h </w:instrText>
        </w:r>
        <w:r>
          <w:fldChar w:fldCharType="separate"/>
        </w:r>
        <w:r>
          <w:t>3</w:t>
        </w:r>
        <w:r>
          <w:fldChar w:fldCharType="end"/>
        </w:r>
      </w:hyperlink>
    </w:p>
    <w:p>
      <w:pPr>
        <w:pStyle w:val="TOC1"/>
        <w:tabs>
          <w:tab w:val="right" w:leader="dot" w:pos="8306"/>
        </w:tabs>
      </w:pPr>
      <w:hyperlink w:anchor="_Toc17940" w:history="1">
        <w:r>
          <w:rPr>
            <w:rFonts w:ascii="仿宋" w:eastAsia="仿宋" w:hAnsi="仿宋" w:cs="仿宋" w:hint="eastAsia"/>
            <w:lang w:eastAsia="zh-CN"/>
          </w:rPr>
          <w:t>一、工艺说明</w:t>
        </w:r>
        <w:r>
          <w:tab/>
        </w:r>
        <w:r>
          <w:fldChar w:fldCharType="begin"/>
        </w:r>
        <w:r>
          <w:instrText xml:space="preserve"> PAGEREF _Toc17940 \h </w:instrText>
        </w:r>
        <w:r>
          <w:fldChar w:fldCharType="separate"/>
        </w:r>
        <w:r>
          <w:t>3</w:t>
        </w:r>
        <w:r>
          <w:fldChar w:fldCharType="end"/>
        </w:r>
      </w:hyperlink>
    </w:p>
    <w:p>
      <w:pPr>
        <w:pStyle w:val="TOC2"/>
        <w:tabs>
          <w:tab w:val="right" w:leader="dot" w:pos="8306"/>
        </w:tabs>
      </w:pPr>
      <w:hyperlink w:anchor="_Toc5107" w:history="1">
        <w:r>
          <w:rPr>
            <w:rFonts w:ascii="仿宋" w:eastAsia="仿宋" w:hAnsi="仿宋" w:cs="仿宋" w:hint="eastAsia"/>
            <w:lang w:eastAsia="zh-CN"/>
          </w:rPr>
          <w:t>(一)、技术管理特点</w:t>
        </w:r>
        <w:r>
          <w:tab/>
        </w:r>
        <w:r>
          <w:fldChar w:fldCharType="begin"/>
        </w:r>
        <w:r>
          <w:instrText xml:space="preserve"> PAGEREF _Toc5107 \h </w:instrText>
        </w:r>
        <w:r>
          <w:fldChar w:fldCharType="separate"/>
        </w:r>
        <w:r>
          <w:t>3</w:t>
        </w:r>
        <w:r>
          <w:fldChar w:fldCharType="end"/>
        </w:r>
      </w:hyperlink>
    </w:p>
    <w:p>
      <w:pPr>
        <w:pStyle w:val="TOC2"/>
        <w:tabs>
          <w:tab w:val="right" w:leader="dot" w:pos="8306"/>
        </w:tabs>
      </w:pPr>
      <w:hyperlink w:anchor="_Toc27365" w:history="1">
        <w:r>
          <w:rPr>
            <w:rFonts w:ascii="仿宋" w:eastAsia="仿宋" w:hAnsi="仿宋" w:cs="仿宋" w:hint="eastAsia"/>
            <w:lang w:eastAsia="zh-CN"/>
          </w:rPr>
          <w:t>(二)、高低压开关项目工艺技术设计方案</w:t>
        </w:r>
        <w:r>
          <w:tab/>
        </w:r>
        <w:r>
          <w:fldChar w:fldCharType="begin"/>
        </w:r>
        <w:r>
          <w:instrText xml:space="preserve"> PAGEREF _Toc27365 \h </w:instrText>
        </w:r>
        <w:r>
          <w:fldChar w:fldCharType="separate"/>
        </w:r>
        <w:r>
          <w:t>4</w:t>
        </w:r>
        <w:r>
          <w:fldChar w:fldCharType="end"/>
        </w:r>
      </w:hyperlink>
    </w:p>
    <w:p>
      <w:pPr>
        <w:pStyle w:val="TOC2"/>
        <w:tabs>
          <w:tab w:val="right" w:leader="dot" w:pos="8306"/>
        </w:tabs>
      </w:pPr>
      <w:hyperlink w:anchor="_Toc9619" w:history="1">
        <w:r>
          <w:rPr>
            <w:rFonts w:ascii="仿宋" w:eastAsia="仿宋" w:hAnsi="仿宋" w:cs="仿宋" w:hint="eastAsia"/>
            <w:lang w:eastAsia="zh-CN"/>
          </w:rPr>
          <w:t>(三)、设备选型方案</w:t>
        </w:r>
        <w:r>
          <w:tab/>
        </w:r>
        <w:r>
          <w:fldChar w:fldCharType="begin"/>
        </w:r>
        <w:r>
          <w:instrText xml:space="preserve"> PAGEREF _Toc9619 \h </w:instrText>
        </w:r>
        <w:r>
          <w:fldChar w:fldCharType="separate"/>
        </w:r>
        <w:r>
          <w:t>5</w:t>
        </w:r>
        <w:r>
          <w:fldChar w:fldCharType="end"/>
        </w:r>
      </w:hyperlink>
    </w:p>
    <w:p>
      <w:pPr>
        <w:pStyle w:val="TOC1"/>
        <w:tabs>
          <w:tab w:val="right" w:leader="dot" w:pos="8306"/>
        </w:tabs>
      </w:pPr>
      <w:hyperlink w:anchor="_Toc29547" w:history="1">
        <w:r>
          <w:rPr>
            <w:rFonts w:ascii="仿宋" w:eastAsia="仿宋" w:hAnsi="仿宋" w:cs="仿宋" w:hint="eastAsia"/>
            <w:lang w:eastAsia="zh-CN"/>
          </w:rPr>
          <w:t>二、高低压开关项目绩效评估</w:t>
        </w:r>
        <w:r>
          <w:tab/>
        </w:r>
        <w:r>
          <w:fldChar w:fldCharType="begin"/>
        </w:r>
        <w:r>
          <w:instrText xml:space="preserve"> PAGEREF _Toc29547 \h </w:instrText>
        </w:r>
        <w:r>
          <w:fldChar w:fldCharType="separate"/>
        </w:r>
        <w:r>
          <w:t>7</w:t>
        </w:r>
        <w:r>
          <w:fldChar w:fldCharType="end"/>
        </w:r>
      </w:hyperlink>
    </w:p>
    <w:p>
      <w:pPr>
        <w:pStyle w:val="TOC2"/>
        <w:tabs>
          <w:tab w:val="right" w:leader="dot" w:pos="8306"/>
        </w:tabs>
      </w:pPr>
      <w:hyperlink w:anchor="_Toc6891" w:history="1">
        <w:r>
          <w:rPr>
            <w:rFonts w:ascii="仿宋" w:eastAsia="仿宋" w:hAnsi="仿宋" w:cs="仿宋" w:hint="eastAsia"/>
            <w:lang w:eastAsia="zh-CN"/>
          </w:rPr>
          <w:t>(一)、绩效评估指标</w:t>
        </w:r>
        <w:r>
          <w:tab/>
        </w:r>
        <w:r>
          <w:fldChar w:fldCharType="begin"/>
        </w:r>
        <w:r>
          <w:instrText xml:space="preserve"> PAGEREF _Toc6891 \h </w:instrText>
        </w:r>
        <w:r>
          <w:fldChar w:fldCharType="separate"/>
        </w:r>
        <w:r>
          <w:t>7</w:t>
        </w:r>
        <w:r>
          <w:fldChar w:fldCharType="end"/>
        </w:r>
      </w:hyperlink>
    </w:p>
    <w:p>
      <w:pPr>
        <w:pStyle w:val="TOC2"/>
        <w:tabs>
          <w:tab w:val="right" w:leader="dot" w:pos="8306"/>
        </w:tabs>
      </w:pPr>
      <w:hyperlink w:anchor="_Toc4421" w:history="1">
        <w:r>
          <w:rPr>
            <w:rFonts w:ascii="仿宋" w:eastAsia="仿宋" w:hAnsi="仿宋" w:cs="仿宋" w:hint="eastAsia"/>
            <w:lang w:eastAsia="zh-CN"/>
          </w:rPr>
          <w:t>(二)、绩效评估方法</w:t>
        </w:r>
        <w:r>
          <w:tab/>
        </w:r>
        <w:r>
          <w:fldChar w:fldCharType="begin"/>
        </w:r>
        <w:r>
          <w:instrText xml:space="preserve"> PAGEREF _Toc4421 \h </w:instrText>
        </w:r>
        <w:r>
          <w:fldChar w:fldCharType="separate"/>
        </w:r>
        <w:r>
          <w:t>8</w:t>
        </w:r>
        <w:r>
          <w:fldChar w:fldCharType="end"/>
        </w:r>
      </w:hyperlink>
    </w:p>
    <w:p>
      <w:pPr>
        <w:pStyle w:val="TOC2"/>
        <w:tabs>
          <w:tab w:val="right" w:leader="dot" w:pos="8306"/>
        </w:tabs>
      </w:pPr>
      <w:hyperlink w:anchor="_Toc18391" w:history="1">
        <w:r>
          <w:rPr>
            <w:rFonts w:ascii="仿宋" w:eastAsia="仿宋" w:hAnsi="仿宋" w:cs="仿宋" w:hint="eastAsia"/>
            <w:lang w:eastAsia="zh-CN"/>
          </w:rPr>
          <w:t>(三)、绩效评估周期</w:t>
        </w:r>
        <w:r>
          <w:tab/>
        </w:r>
        <w:r>
          <w:fldChar w:fldCharType="begin"/>
        </w:r>
        <w:r>
          <w:instrText xml:space="preserve"> PAGEREF _Toc18391 \h </w:instrText>
        </w:r>
        <w:r>
          <w:fldChar w:fldCharType="separate"/>
        </w:r>
        <w:r>
          <w:t>9</w:t>
        </w:r>
        <w:r>
          <w:fldChar w:fldCharType="end"/>
        </w:r>
      </w:hyperlink>
    </w:p>
    <w:p>
      <w:pPr>
        <w:pStyle w:val="TOC1"/>
        <w:tabs>
          <w:tab w:val="right" w:leader="dot" w:pos="8306"/>
        </w:tabs>
      </w:pPr>
      <w:hyperlink w:anchor="_Toc30382" w:history="1">
        <w:r>
          <w:rPr>
            <w:rFonts w:ascii="仿宋" w:eastAsia="仿宋" w:hAnsi="仿宋" w:cs="仿宋" w:hint="eastAsia"/>
            <w:lang w:eastAsia="zh-CN"/>
          </w:rPr>
          <w:t>三、产品规划分析</w:t>
        </w:r>
        <w:r>
          <w:tab/>
        </w:r>
        <w:r>
          <w:fldChar w:fldCharType="begin"/>
        </w:r>
        <w:r>
          <w:instrText xml:space="preserve"> PAGEREF _Toc30382 \h </w:instrText>
        </w:r>
        <w:r>
          <w:fldChar w:fldCharType="separate"/>
        </w:r>
        <w:r>
          <w:t>10</w:t>
        </w:r>
        <w:r>
          <w:fldChar w:fldCharType="end"/>
        </w:r>
      </w:hyperlink>
    </w:p>
    <w:p>
      <w:pPr>
        <w:pStyle w:val="TOC2"/>
        <w:tabs>
          <w:tab w:val="right" w:leader="dot" w:pos="8306"/>
        </w:tabs>
      </w:pPr>
      <w:hyperlink w:anchor="_Toc21556" w:history="1">
        <w:r>
          <w:rPr>
            <w:rFonts w:ascii="仿宋" w:eastAsia="仿宋" w:hAnsi="仿宋" w:cs="仿宋" w:hint="eastAsia"/>
            <w:lang w:eastAsia="zh-CN"/>
          </w:rPr>
          <w:t>(一)、产品规划</w:t>
        </w:r>
        <w:r>
          <w:tab/>
        </w:r>
        <w:r>
          <w:fldChar w:fldCharType="begin"/>
        </w:r>
        <w:r>
          <w:instrText xml:space="preserve"> PAGEREF _Toc21556 \h </w:instrText>
        </w:r>
        <w:r>
          <w:fldChar w:fldCharType="separate"/>
        </w:r>
        <w:r>
          <w:t>10</w:t>
        </w:r>
        <w:r>
          <w:fldChar w:fldCharType="end"/>
        </w:r>
      </w:hyperlink>
    </w:p>
    <w:p>
      <w:pPr>
        <w:pStyle w:val="TOC2"/>
        <w:tabs>
          <w:tab w:val="right" w:leader="dot" w:pos="8306"/>
        </w:tabs>
      </w:pPr>
      <w:hyperlink w:anchor="_Toc6260" w:history="1">
        <w:r>
          <w:rPr>
            <w:rFonts w:ascii="仿宋" w:eastAsia="仿宋" w:hAnsi="仿宋" w:cs="仿宋" w:hint="eastAsia"/>
            <w:lang w:eastAsia="zh-CN"/>
          </w:rPr>
          <w:t>(二)、建设规模</w:t>
        </w:r>
        <w:r>
          <w:tab/>
        </w:r>
        <w:r>
          <w:fldChar w:fldCharType="begin"/>
        </w:r>
        <w:r>
          <w:instrText xml:space="preserve"> PAGEREF _Toc6260 \h </w:instrText>
        </w:r>
        <w:r>
          <w:fldChar w:fldCharType="separate"/>
        </w:r>
        <w:r>
          <w:t>11</w:t>
        </w:r>
        <w:r>
          <w:fldChar w:fldCharType="end"/>
        </w:r>
      </w:hyperlink>
    </w:p>
    <w:p>
      <w:pPr>
        <w:pStyle w:val="TOC1"/>
        <w:tabs>
          <w:tab w:val="right" w:leader="dot" w:pos="8306"/>
        </w:tabs>
      </w:pPr>
      <w:hyperlink w:anchor="_Toc9326" w:history="1">
        <w:r>
          <w:rPr>
            <w:rFonts w:ascii="仿宋" w:eastAsia="仿宋" w:hAnsi="仿宋" w:cs="仿宋" w:hint="eastAsia"/>
            <w:lang w:eastAsia="zh-CN"/>
          </w:rPr>
          <w:t>四、高低压开关项目可持续发展</w:t>
        </w:r>
        <w:r>
          <w:tab/>
        </w:r>
        <w:r>
          <w:fldChar w:fldCharType="begin"/>
        </w:r>
        <w:r>
          <w:instrText xml:space="preserve"> PAGEREF _Toc9326 \h </w:instrText>
        </w:r>
        <w:r>
          <w:fldChar w:fldCharType="separate"/>
        </w:r>
        <w:r>
          <w:t>12</w:t>
        </w:r>
        <w:r>
          <w:fldChar w:fldCharType="end"/>
        </w:r>
      </w:hyperlink>
    </w:p>
    <w:p>
      <w:pPr>
        <w:pStyle w:val="TOC2"/>
        <w:tabs>
          <w:tab w:val="right" w:leader="dot" w:pos="8306"/>
        </w:tabs>
      </w:pPr>
      <w:hyperlink w:anchor="_Toc26817" w:history="1">
        <w:r>
          <w:rPr>
            <w:rFonts w:ascii="仿宋" w:eastAsia="仿宋" w:hAnsi="仿宋" w:cs="仿宋" w:hint="eastAsia"/>
            <w:lang w:eastAsia="zh-CN"/>
          </w:rPr>
          <w:t>(一)、可持续战略与实践</w:t>
        </w:r>
        <w:r>
          <w:tab/>
        </w:r>
        <w:r>
          <w:fldChar w:fldCharType="begin"/>
        </w:r>
        <w:r>
          <w:instrText xml:space="preserve"> PAGEREF _Toc26817 \h </w:instrText>
        </w:r>
        <w:r>
          <w:fldChar w:fldCharType="separate"/>
        </w:r>
        <w:r>
          <w:t>12</w:t>
        </w:r>
        <w:r>
          <w:fldChar w:fldCharType="end"/>
        </w:r>
      </w:hyperlink>
    </w:p>
    <w:p>
      <w:pPr>
        <w:pStyle w:val="TOC2"/>
        <w:tabs>
          <w:tab w:val="right" w:leader="dot" w:pos="8306"/>
        </w:tabs>
      </w:pPr>
      <w:hyperlink w:anchor="_Toc19377" w:history="1">
        <w:r>
          <w:rPr>
            <w:rFonts w:ascii="仿宋" w:eastAsia="仿宋" w:hAnsi="仿宋" w:cs="仿宋" w:hint="eastAsia"/>
            <w:lang w:eastAsia="zh-CN"/>
          </w:rPr>
          <w:t>(二)、环保与社会责任</w:t>
        </w:r>
        <w:r>
          <w:tab/>
        </w:r>
        <w:r>
          <w:fldChar w:fldCharType="begin"/>
        </w:r>
        <w:r>
          <w:instrText xml:space="preserve"> PAGEREF _Toc19377 \h </w:instrText>
        </w:r>
        <w:r>
          <w:fldChar w:fldCharType="separate"/>
        </w:r>
        <w:r>
          <w:t>12</w:t>
        </w:r>
        <w:r>
          <w:fldChar w:fldCharType="end"/>
        </w:r>
      </w:hyperlink>
    </w:p>
    <w:p>
      <w:pPr>
        <w:pStyle w:val="TOC1"/>
        <w:tabs>
          <w:tab w:val="right" w:leader="dot" w:pos="8306"/>
        </w:tabs>
      </w:pPr>
      <w:hyperlink w:anchor="_Toc6424" w:history="1">
        <w:r>
          <w:rPr>
            <w:rFonts w:ascii="仿宋" w:eastAsia="仿宋" w:hAnsi="仿宋" w:cs="仿宋" w:hint="eastAsia"/>
            <w:lang w:eastAsia="zh-CN"/>
          </w:rPr>
          <w:t>五、高低压开关项目文档管理</w:t>
        </w:r>
        <w:r>
          <w:tab/>
        </w:r>
        <w:r>
          <w:fldChar w:fldCharType="begin"/>
        </w:r>
        <w:r>
          <w:instrText xml:space="preserve"> PAGEREF _Toc6424 \h </w:instrText>
        </w:r>
        <w:r>
          <w:fldChar w:fldCharType="separate"/>
        </w:r>
        <w:r>
          <w:t>13</w:t>
        </w:r>
        <w:r>
          <w:fldChar w:fldCharType="end"/>
        </w:r>
      </w:hyperlink>
    </w:p>
    <w:p>
      <w:pPr>
        <w:pStyle w:val="TOC2"/>
        <w:tabs>
          <w:tab w:val="right" w:leader="dot" w:pos="8306"/>
        </w:tabs>
      </w:pPr>
      <w:hyperlink w:anchor="_Toc31857" w:history="1">
        <w:r>
          <w:rPr>
            <w:rFonts w:ascii="仿宋" w:eastAsia="仿宋" w:hAnsi="仿宋" w:cs="仿宋" w:hint="eastAsia"/>
            <w:lang w:eastAsia="zh-CN"/>
          </w:rPr>
          <w:t>(一)、文档编制与审查</w:t>
        </w:r>
        <w:r>
          <w:tab/>
        </w:r>
        <w:r>
          <w:fldChar w:fldCharType="begin"/>
        </w:r>
        <w:r>
          <w:instrText xml:space="preserve"> PAGEREF _Toc31857 \h </w:instrText>
        </w:r>
        <w:r>
          <w:fldChar w:fldCharType="separate"/>
        </w:r>
        <w:r>
          <w:t>13</w:t>
        </w:r>
        <w:r>
          <w:fldChar w:fldCharType="end"/>
        </w:r>
      </w:hyperlink>
    </w:p>
    <w:p>
      <w:pPr>
        <w:pStyle w:val="TOC2"/>
        <w:tabs>
          <w:tab w:val="right" w:leader="dot" w:pos="8306"/>
        </w:tabs>
      </w:pPr>
      <w:hyperlink w:anchor="_Toc9513" w:history="1">
        <w:r>
          <w:rPr>
            <w:rFonts w:ascii="仿宋" w:eastAsia="仿宋" w:hAnsi="仿宋" w:cs="仿宋" w:hint="eastAsia"/>
            <w:lang w:eastAsia="zh-CN"/>
          </w:rPr>
          <w:t>(二)、文档发布与分发</w:t>
        </w:r>
        <w:r>
          <w:tab/>
        </w:r>
        <w:r>
          <w:fldChar w:fldCharType="begin"/>
        </w:r>
        <w:r>
          <w:instrText xml:space="preserve"> PAGEREF _Toc9513 \h </w:instrText>
        </w:r>
        <w:r>
          <w:fldChar w:fldCharType="separate"/>
        </w:r>
        <w:r>
          <w:t>15</w:t>
        </w:r>
        <w:r>
          <w:fldChar w:fldCharType="end"/>
        </w:r>
      </w:hyperlink>
    </w:p>
    <w:p>
      <w:pPr>
        <w:pStyle w:val="TOC2"/>
        <w:tabs>
          <w:tab w:val="right" w:leader="dot" w:pos="8306"/>
        </w:tabs>
      </w:pPr>
      <w:hyperlink w:anchor="_Toc21095" w:history="1">
        <w:r>
          <w:rPr>
            <w:rFonts w:ascii="仿宋" w:eastAsia="仿宋" w:hAnsi="仿宋" w:cs="仿宋" w:hint="eastAsia"/>
            <w:lang w:eastAsia="zh-CN"/>
          </w:rPr>
          <w:t>(三)、文档存档与归档</w:t>
        </w:r>
        <w:r>
          <w:tab/>
        </w:r>
        <w:r>
          <w:fldChar w:fldCharType="begin"/>
        </w:r>
        <w:r>
          <w:instrText xml:space="preserve"> PAGEREF _Toc21095 \h </w:instrText>
        </w:r>
        <w:r>
          <w:fldChar w:fldCharType="separate"/>
        </w:r>
        <w:r>
          <w:t>15</w:t>
        </w:r>
        <w:r>
          <w:fldChar w:fldCharType="end"/>
        </w:r>
      </w:hyperlink>
    </w:p>
    <w:p>
      <w:pPr>
        <w:pStyle w:val="TOC1"/>
        <w:tabs>
          <w:tab w:val="right" w:leader="dot" w:pos="8306"/>
        </w:tabs>
      </w:pPr>
      <w:hyperlink w:anchor="_Toc13682" w:history="1">
        <w:r>
          <w:rPr>
            <w:rFonts w:ascii="仿宋" w:eastAsia="仿宋" w:hAnsi="仿宋" w:cs="仿宋" w:hint="eastAsia"/>
            <w:lang w:eastAsia="zh-CN"/>
          </w:rPr>
          <w:t>六、高低压开关项目危机管理</w:t>
        </w:r>
        <w:r>
          <w:tab/>
        </w:r>
        <w:r>
          <w:fldChar w:fldCharType="begin"/>
        </w:r>
        <w:r>
          <w:instrText xml:space="preserve"> PAGEREF _Toc13682 \h </w:instrText>
        </w:r>
        <w:r>
          <w:fldChar w:fldCharType="separate"/>
        </w:r>
        <w:r>
          <w:t>17</w:t>
        </w:r>
        <w:r>
          <w:fldChar w:fldCharType="end"/>
        </w:r>
      </w:hyperlink>
    </w:p>
    <w:p>
      <w:pPr>
        <w:pStyle w:val="TOC2"/>
        <w:tabs>
          <w:tab w:val="right" w:leader="dot" w:pos="8306"/>
        </w:tabs>
      </w:pPr>
      <w:hyperlink w:anchor="_Toc26927" w:history="1">
        <w:r>
          <w:rPr>
            <w:rFonts w:ascii="仿宋" w:eastAsia="仿宋" w:hAnsi="仿宋" w:cs="仿宋" w:hint="eastAsia"/>
            <w:lang w:eastAsia="zh-CN"/>
          </w:rPr>
          <w:t>(一)、危机预警与识别</w:t>
        </w:r>
        <w:r>
          <w:tab/>
        </w:r>
        <w:r>
          <w:fldChar w:fldCharType="begin"/>
        </w:r>
        <w:r>
          <w:instrText xml:space="preserve"> PAGEREF _Toc26927 \h </w:instrText>
        </w:r>
        <w:r>
          <w:fldChar w:fldCharType="separate"/>
        </w:r>
        <w:r>
          <w:t>17</w:t>
        </w:r>
        <w:r>
          <w:fldChar w:fldCharType="end"/>
        </w:r>
      </w:hyperlink>
    </w:p>
    <w:p>
      <w:pPr>
        <w:pStyle w:val="TOC2"/>
        <w:tabs>
          <w:tab w:val="right" w:leader="dot" w:pos="8306"/>
        </w:tabs>
      </w:pPr>
      <w:hyperlink w:anchor="_Toc8139" w:history="1">
        <w:r>
          <w:rPr>
            <w:rFonts w:ascii="仿宋" w:eastAsia="仿宋" w:hAnsi="仿宋" w:cs="仿宋" w:hint="eastAsia"/>
            <w:lang w:eastAsia="zh-CN"/>
          </w:rPr>
          <w:t>(二)、危机应对与恢复</w:t>
        </w:r>
        <w:r>
          <w:tab/>
        </w:r>
        <w:r>
          <w:fldChar w:fldCharType="begin"/>
        </w:r>
        <w:r>
          <w:instrText xml:space="preserve"> PAGEREF _Toc8139 \h </w:instrText>
        </w:r>
        <w:r>
          <w:fldChar w:fldCharType="separate"/>
        </w:r>
        <w:r>
          <w:t>18</w:t>
        </w:r>
        <w:r>
          <w:fldChar w:fldCharType="end"/>
        </w:r>
      </w:hyperlink>
    </w:p>
    <w:p>
      <w:pPr>
        <w:pStyle w:val="TOC1"/>
        <w:tabs>
          <w:tab w:val="right" w:leader="dot" w:pos="8306"/>
        </w:tabs>
      </w:pPr>
      <w:hyperlink w:anchor="_Toc3377" w:history="1">
        <w:r>
          <w:rPr>
            <w:rFonts w:ascii="仿宋" w:eastAsia="仿宋" w:hAnsi="仿宋" w:cs="仿宋" w:hint="eastAsia"/>
            <w:lang w:eastAsia="zh-CN"/>
          </w:rPr>
          <w:t>七、高低压开关项目风险管理</w:t>
        </w:r>
        <w:r>
          <w:tab/>
        </w:r>
        <w:r>
          <w:fldChar w:fldCharType="begin"/>
        </w:r>
        <w:r>
          <w:instrText xml:space="preserve"> PAGEREF _Toc3377 \h </w:instrText>
        </w:r>
        <w:r>
          <w:fldChar w:fldCharType="separate"/>
        </w:r>
        <w:r>
          <w:t>19</w:t>
        </w:r>
        <w:r>
          <w:fldChar w:fldCharType="end"/>
        </w:r>
      </w:hyperlink>
    </w:p>
    <w:p>
      <w:pPr>
        <w:pStyle w:val="TOC2"/>
        <w:tabs>
          <w:tab w:val="right" w:leader="dot" w:pos="8306"/>
        </w:tabs>
      </w:pPr>
      <w:hyperlink w:anchor="_Toc15681" w:history="1">
        <w:r>
          <w:rPr>
            <w:rFonts w:ascii="仿宋" w:eastAsia="仿宋" w:hAnsi="仿宋" w:cs="仿宋" w:hint="eastAsia"/>
            <w:lang w:eastAsia="zh-CN"/>
          </w:rPr>
          <w:t>(一)、风险识别与评估</w:t>
        </w:r>
        <w:r>
          <w:tab/>
        </w:r>
        <w:r>
          <w:fldChar w:fldCharType="begin"/>
        </w:r>
        <w:r>
          <w:instrText xml:space="preserve"> PAGEREF _Toc15681 \h </w:instrText>
        </w:r>
        <w:r>
          <w:fldChar w:fldCharType="separate"/>
        </w:r>
        <w:r>
          <w:t>19</w:t>
        </w:r>
        <w:r>
          <w:fldChar w:fldCharType="end"/>
        </w:r>
      </w:hyperlink>
    </w:p>
    <w:p>
      <w:pPr>
        <w:pStyle w:val="TOC2"/>
        <w:tabs>
          <w:tab w:val="right" w:leader="dot" w:pos="8306"/>
        </w:tabs>
      </w:pPr>
      <w:hyperlink w:anchor="_Toc124" w:history="1">
        <w:r>
          <w:rPr>
            <w:rFonts w:ascii="仿宋" w:eastAsia="仿宋" w:hAnsi="仿宋" w:cs="仿宋" w:hint="eastAsia"/>
            <w:lang w:eastAsia="zh-CN"/>
          </w:rPr>
          <w:t>(二)、风险应对策略</w:t>
        </w:r>
        <w:r>
          <w:tab/>
        </w:r>
        <w:r>
          <w:fldChar w:fldCharType="begin"/>
        </w:r>
        <w:r>
          <w:instrText xml:space="preserve"> PAGEREF _Toc124 \h </w:instrText>
        </w:r>
        <w:r>
          <w:fldChar w:fldCharType="separate"/>
        </w:r>
        <w:r>
          <w:t>20</w:t>
        </w:r>
        <w:r>
          <w:fldChar w:fldCharType="end"/>
        </w:r>
      </w:hyperlink>
    </w:p>
    <w:p>
      <w:pPr>
        <w:pStyle w:val="TOC2"/>
        <w:tabs>
          <w:tab w:val="right" w:leader="dot" w:pos="8306"/>
        </w:tabs>
      </w:pPr>
      <w:hyperlink w:anchor="_Toc18422" w:history="1">
        <w:r>
          <w:rPr>
            <w:rFonts w:ascii="仿宋" w:eastAsia="仿宋" w:hAnsi="仿宋" w:cs="仿宋" w:hint="eastAsia"/>
            <w:lang w:eastAsia="zh-CN"/>
          </w:rPr>
          <w:t>(三)、风险监控与控制</w:t>
        </w:r>
        <w:r>
          <w:tab/>
        </w:r>
        <w:r>
          <w:fldChar w:fldCharType="begin"/>
        </w:r>
        <w:r>
          <w:instrText xml:space="preserve"> PAGEREF _Toc18422 \h </w:instrText>
        </w:r>
        <w:r>
          <w:fldChar w:fldCharType="separate"/>
        </w:r>
        <w:r>
          <w:t>22</w:t>
        </w:r>
        <w:r>
          <w:fldChar w:fldCharType="end"/>
        </w:r>
      </w:hyperlink>
    </w:p>
    <w:p>
      <w:pPr>
        <w:pStyle w:val="TOC1"/>
        <w:tabs>
          <w:tab w:val="right" w:leader="dot" w:pos="8306"/>
        </w:tabs>
      </w:pPr>
      <w:hyperlink w:anchor="_Toc23476" w:history="1">
        <w:r>
          <w:rPr>
            <w:rFonts w:ascii="仿宋" w:eastAsia="仿宋" w:hAnsi="仿宋" w:cs="仿宋" w:hint="eastAsia"/>
            <w:lang w:eastAsia="zh-CN"/>
          </w:rPr>
          <w:t>八、高低压开关项目环境影响分析</w:t>
        </w:r>
        <w:r>
          <w:tab/>
        </w:r>
        <w:r>
          <w:fldChar w:fldCharType="begin"/>
        </w:r>
        <w:r>
          <w:instrText xml:space="preserve"> PAGEREF _Toc23476 \h </w:instrText>
        </w:r>
        <w:r>
          <w:fldChar w:fldCharType="separate"/>
        </w:r>
        <w:r>
          <w:t>23</w:t>
        </w:r>
        <w:r>
          <w:fldChar w:fldCharType="end"/>
        </w:r>
      </w:hyperlink>
    </w:p>
    <w:p>
      <w:pPr>
        <w:pStyle w:val="TOC2"/>
        <w:tabs>
          <w:tab w:val="right" w:leader="dot" w:pos="8306"/>
        </w:tabs>
      </w:pPr>
      <w:hyperlink w:anchor="_Toc18659" w:history="1">
        <w:r>
          <w:rPr>
            <w:rFonts w:ascii="仿宋" w:eastAsia="仿宋" w:hAnsi="仿宋" w:cs="仿宋" w:hint="eastAsia"/>
            <w:lang w:eastAsia="zh-CN"/>
          </w:rPr>
          <w:t>(一)、建设区域环境质量现状</w:t>
        </w:r>
        <w:r>
          <w:tab/>
        </w:r>
        <w:r>
          <w:fldChar w:fldCharType="begin"/>
        </w:r>
        <w:r>
          <w:instrText xml:space="preserve"> PAGEREF _Toc18659 \h </w:instrText>
        </w:r>
        <w:r>
          <w:fldChar w:fldCharType="separate"/>
        </w:r>
        <w:r>
          <w:t>23</w:t>
        </w:r>
        <w:r>
          <w:fldChar w:fldCharType="end"/>
        </w:r>
      </w:hyperlink>
    </w:p>
    <w:p>
      <w:pPr>
        <w:pStyle w:val="TOC2"/>
        <w:tabs>
          <w:tab w:val="right" w:leader="dot" w:pos="8306"/>
        </w:tabs>
      </w:pPr>
      <w:hyperlink w:anchor="_Toc4940" w:history="1">
        <w:r>
          <w:rPr>
            <w:rFonts w:ascii="仿宋" w:eastAsia="仿宋" w:hAnsi="仿宋" w:cs="仿宋" w:hint="eastAsia"/>
            <w:lang w:eastAsia="zh-CN"/>
          </w:rPr>
          <w:t>(二)、建设期环境保护</w:t>
        </w:r>
        <w:r>
          <w:tab/>
        </w:r>
        <w:r>
          <w:fldChar w:fldCharType="begin"/>
        </w:r>
        <w:r>
          <w:instrText xml:space="preserve"> PAGEREF _Toc4940 \h </w:instrText>
        </w:r>
        <w:r>
          <w:fldChar w:fldCharType="separate"/>
        </w:r>
        <w:r>
          <w:t>24</w:t>
        </w:r>
        <w:r>
          <w:fldChar w:fldCharType="end"/>
        </w:r>
      </w:hyperlink>
    </w:p>
    <w:p>
      <w:pPr>
        <w:pStyle w:val="TOC2"/>
        <w:tabs>
          <w:tab w:val="right" w:leader="dot" w:pos="8306"/>
        </w:tabs>
      </w:pPr>
      <w:hyperlink w:anchor="_Toc7332" w:history="1">
        <w:r>
          <w:rPr>
            <w:rFonts w:ascii="仿宋" w:eastAsia="仿宋" w:hAnsi="仿宋" w:cs="仿宋" w:hint="eastAsia"/>
            <w:lang w:eastAsia="zh-CN"/>
          </w:rPr>
          <w:t>(三)、运营期环境保护</w:t>
        </w:r>
        <w:r>
          <w:tab/>
        </w:r>
        <w:r>
          <w:fldChar w:fldCharType="begin"/>
        </w:r>
        <w:r>
          <w:instrText xml:space="preserve"> PAGEREF _Toc7332 \h </w:instrText>
        </w:r>
        <w:r>
          <w:fldChar w:fldCharType="separate"/>
        </w:r>
        <w:r>
          <w:t>26</w:t>
        </w:r>
        <w:r>
          <w:fldChar w:fldCharType="end"/>
        </w:r>
      </w:hyperlink>
    </w:p>
    <w:p>
      <w:pPr>
        <w:pStyle w:val="TOC2"/>
        <w:tabs>
          <w:tab w:val="right" w:leader="dot" w:pos="8306"/>
        </w:tabs>
      </w:pPr>
      <w:hyperlink w:anchor="_Toc11158" w:history="1">
        <w:r>
          <w:rPr>
            <w:rFonts w:ascii="仿宋" w:eastAsia="仿宋" w:hAnsi="仿宋" w:cs="仿宋" w:hint="eastAsia"/>
            <w:lang w:eastAsia="zh-CN"/>
          </w:rPr>
          <w:t>(四)、高低压开关项目建设对区域经济的影响</w:t>
        </w:r>
        <w:r>
          <w:tab/>
        </w:r>
        <w:r>
          <w:fldChar w:fldCharType="begin"/>
        </w:r>
        <w:r>
          <w:instrText xml:space="preserve"> PAGEREF _Toc11158 \h </w:instrText>
        </w:r>
        <w:r>
          <w:fldChar w:fldCharType="separate"/>
        </w:r>
        <w:r>
          <w:t>27</w:t>
        </w:r>
        <w:r>
          <w:fldChar w:fldCharType="end"/>
        </w:r>
      </w:hyperlink>
    </w:p>
    <w:p>
      <w:pPr>
        <w:pStyle w:val="TOC2"/>
        <w:tabs>
          <w:tab w:val="right" w:leader="dot" w:pos="8306"/>
        </w:tabs>
      </w:pPr>
      <w:hyperlink w:anchor="_Toc4030" w:history="1">
        <w:r>
          <w:rPr>
            <w:rFonts w:ascii="仿宋" w:eastAsia="仿宋" w:hAnsi="仿宋" w:cs="仿宋" w:hint="eastAsia"/>
            <w:lang w:eastAsia="zh-CN"/>
          </w:rPr>
          <w:t>(五)、废弃物处理</w:t>
        </w:r>
        <w:r>
          <w:tab/>
        </w:r>
        <w:r>
          <w:fldChar w:fldCharType="begin"/>
        </w:r>
        <w:r>
          <w:instrText xml:space="preserve"> PAGEREF _Toc4030 \h </w:instrText>
        </w:r>
        <w:r>
          <w:fldChar w:fldCharType="separate"/>
        </w:r>
        <w:r>
          <w:t>29</w:t>
        </w:r>
        <w:r>
          <w:fldChar w:fldCharType="end"/>
        </w:r>
      </w:hyperlink>
    </w:p>
    <w:p>
      <w:pPr>
        <w:pStyle w:val="TOC2"/>
        <w:tabs>
          <w:tab w:val="right" w:leader="dot" w:pos="8306"/>
        </w:tabs>
      </w:pPr>
      <w:hyperlink w:anchor="_Toc14976" w:history="1">
        <w:r>
          <w:rPr>
            <w:rFonts w:ascii="仿宋" w:eastAsia="仿宋" w:hAnsi="仿宋" w:cs="仿宋" w:hint="eastAsia"/>
            <w:lang w:eastAsia="zh-CN"/>
          </w:rPr>
          <w:t>(六)、特殊环境影响分析</w:t>
        </w:r>
        <w:r>
          <w:tab/>
        </w:r>
        <w:r>
          <w:fldChar w:fldCharType="begin"/>
        </w:r>
        <w:r>
          <w:instrText xml:space="preserve"> PAGEREF _Toc14976 \h </w:instrText>
        </w:r>
        <w:r>
          <w:fldChar w:fldCharType="separate"/>
        </w:r>
        <w:r>
          <w:t>30</w:t>
        </w:r>
        <w:r>
          <w:fldChar w:fldCharType="end"/>
        </w:r>
      </w:hyperlink>
    </w:p>
    <w:p>
      <w:pPr>
        <w:pStyle w:val="TOC2"/>
        <w:tabs>
          <w:tab w:val="right" w:leader="dot" w:pos="8306"/>
        </w:tabs>
      </w:pPr>
      <w:hyperlink w:anchor="_Toc22013" w:history="1">
        <w:r>
          <w:rPr>
            <w:rFonts w:ascii="仿宋" w:eastAsia="仿宋" w:hAnsi="仿宋" w:cs="仿宋" w:hint="eastAsia"/>
            <w:lang w:eastAsia="zh-CN"/>
          </w:rPr>
          <w:t>(七)、清洁生产</w:t>
        </w:r>
        <w:r>
          <w:tab/>
        </w:r>
        <w:r>
          <w:fldChar w:fldCharType="begin"/>
        </w:r>
        <w:r>
          <w:instrText xml:space="preserve"> PAGEREF _Toc22013 \h </w:instrText>
        </w:r>
        <w:r>
          <w:fldChar w:fldCharType="separate"/>
        </w:r>
        <w:r>
          <w:t>31</w:t>
        </w:r>
        <w:r>
          <w:fldChar w:fldCharType="end"/>
        </w:r>
      </w:hyperlink>
    </w:p>
    <w:p>
      <w:pPr>
        <w:pStyle w:val="TOC2"/>
        <w:tabs>
          <w:tab w:val="right" w:leader="dot" w:pos="8306"/>
        </w:tabs>
      </w:pPr>
      <w:hyperlink w:anchor="_Toc3051" w:history="1">
        <w:r>
          <w:rPr>
            <w:rFonts w:ascii="仿宋" w:eastAsia="仿宋" w:hAnsi="仿宋" w:cs="仿宋" w:hint="eastAsia"/>
            <w:lang w:eastAsia="zh-CN"/>
          </w:rPr>
          <w:t>(八)、环境保护综合评价</w:t>
        </w:r>
        <w:r>
          <w:tab/>
        </w:r>
        <w:r>
          <w:fldChar w:fldCharType="begin"/>
        </w:r>
        <w:r>
          <w:instrText xml:space="preserve"> PAGEREF _Toc3051 \h </w:instrText>
        </w:r>
        <w:r>
          <w:fldChar w:fldCharType="separate"/>
        </w:r>
        <w:r>
          <w:t>32</w:t>
        </w:r>
        <w:r>
          <w:fldChar w:fldCharType="end"/>
        </w:r>
      </w:hyperlink>
    </w:p>
    <w:p>
      <w:pPr>
        <w:pStyle w:val="TOC1"/>
        <w:tabs>
          <w:tab w:val="right" w:leader="dot" w:pos="8306"/>
        </w:tabs>
      </w:pPr>
      <w:hyperlink w:anchor="_Toc32222" w:history="1">
        <w:r>
          <w:rPr>
            <w:rFonts w:ascii="仿宋" w:eastAsia="仿宋" w:hAnsi="仿宋" w:cs="仿宋" w:hint="eastAsia"/>
            <w:lang w:eastAsia="zh-CN"/>
          </w:rPr>
          <w:t>九、高低压开关项目人力资源管理</w:t>
        </w:r>
        <w:r>
          <w:tab/>
        </w:r>
        <w:r>
          <w:fldChar w:fldCharType="begin"/>
        </w:r>
        <w:r>
          <w:instrText xml:space="preserve"> PAGEREF _Toc32222 \h </w:instrText>
        </w:r>
        <w:r>
          <w:fldChar w:fldCharType="separate"/>
        </w:r>
        <w:r>
          <w:t>34</w:t>
        </w:r>
        <w:r>
          <w:fldChar w:fldCharType="end"/>
        </w:r>
      </w:hyperlink>
    </w:p>
    <w:p>
      <w:pPr>
        <w:pStyle w:val="TOC2"/>
        <w:tabs>
          <w:tab w:val="right" w:leader="dot" w:pos="8306"/>
        </w:tabs>
      </w:pPr>
      <w:hyperlink w:anchor="_Toc9727" w:history="1">
        <w:r>
          <w:rPr>
            <w:rFonts w:ascii="仿宋" w:eastAsia="仿宋" w:hAnsi="仿宋" w:cs="仿宋" w:hint="eastAsia"/>
            <w:lang w:eastAsia="zh-CN"/>
          </w:rPr>
          <w:t>(一)、建立健全的预算管理制度</w:t>
        </w:r>
        <w:r>
          <w:tab/>
        </w:r>
        <w:r>
          <w:fldChar w:fldCharType="begin"/>
        </w:r>
        <w:r>
          <w:instrText xml:space="preserve"> PAGEREF _Toc9727 \h </w:instrText>
        </w:r>
        <w:r>
          <w:fldChar w:fldCharType="separate"/>
        </w:r>
        <w:r>
          <w:t>34</w:t>
        </w:r>
        <w:r>
          <w:fldChar w:fldCharType="end"/>
        </w:r>
      </w:hyperlink>
    </w:p>
    <w:p>
      <w:pPr>
        <w:pStyle w:val="TOC2"/>
        <w:tabs>
          <w:tab w:val="right" w:leader="dot" w:pos="8306"/>
        </w:tabs>
      </w:pPr>
      <w:hyperlink w:anchor="_Toc18461" w:history="1">
        <w:r>
          <w:rPr>
            <w:rFonts w:ascii="仿宋" w:eastAsia="仿宋" w:hAnsi="仿宋" w:cs="仿宋" w:hint="eastAsia"/>
            <w:lang w:eastAsia="zh-CN"/>
          </w:rPr>
          <w:t>(二)、加强资金流动监控</w:t>
        </w:r>
        <w:r>
          <w:tab/>
        </w:r>
        <w:r>
          <w:fldChar w:fldCharType="begin"/>
        </w:r>
        <w:r>
          <w:instrText xml:space="preserve"> PAGEREF _Toc18461 \h </w:instrText>
        </w:r>
        <w:r>
          <w:fldChar w:fldCharType="separate"/>
        </w:r>
        <w:r>
          <w:t>35</w:t>
        </w:r>
        <w:r>
          <w:fldChar w:fldCharType="end"/>
        </w:r>
      </w:hyperlink>
    </w:p>
    <w:p>
      <w:pPr>
        <w:pStyle w:val="TOC2"/>
        <w:tabs>
          <w:tab w:val="right" w:leader="dot" w:pos="8306"/>
        </w:tabs>
      </w:pPr>
      <w:hyperlink w:anchor="_Toc5360" w:history="1">
        <w:r>
          <w:rPr>
            <w:rFonts w:ascii="仿宋" w:eastAsia="仿宋" w:hAnsi="仿宋" w:cs="仿宋" w:hint="eastAsia"/>
            <w:lang w:eastAsia="zh-CN"/>
          </w:rPr>
          <w:t>(三)、制定完善的风险控制机制</w:t>
        </w:r>
        <w:r>
          <w:tab/>
        </w:r>
        <w:r>
          <w:fldChar w:fldCharType="begin"/>
        </w:r>
        <w:r>
          <w:instrText xml:space="preserve"> PAGEREF _Toc5360 \h </w:instrText>
        </w:r>
        <w:r>
          <w:fldChar w:fldCharType="separate"/>
        </w:r>
        <w:r>
          <w:t>36</w:t>
        </w:r>
        <w:r>
          <w:fldChar w:fldCharType="end"/>
        </w:r>
      </w:hyperlink>
    </w:p>
    <w:p>
      <w:pPr>
        <w:pStyle w:val="TOC2"/>
        <w:tabs>
          <w:tab w:val="right" w:leader="dot" w:pos="8306"/>
        </w:tabs>
      </w:pPr>
      <w:hyperlink w:anchor="_Toc19679" w:history="1">
        <w:r>
          <w:rPr>
            <w:rFonts w:ascii="仿宋" w:eastAsia="仿宋" w:hAnsi="仿宋" w:cs="仿宋" w:hint="eastAsia"/>
            <w:lang w:eastAsia="zh-CN"/>
          </w:rPr>
          <w:t>(四)、优化成本管理</w:t>
        </w:r>
        <w:r>
          <w:tab/>
        </w:r>
        <w:r>
          <w:fldChar w:fldCharType="begin"/>
        </w:r>
        <w:r>
          <w:instrText xml:space="preserve"> PAGEREF _Toc19679 \h </w:instrText>
        </w:r>
        <w:r>
          <w:fldChar w:fldCharType="separate"/>
        </w:r>
        <w:r>
          <w:t>38</w:t>
        </w:r>
        <w:r>
          <w:fldChar w:fldCharType="end"/>
        </w:r>
      </w:hyperlink>
    </w:p>
    <w:p>
      <w:pPr>
        <w:pStyle w:val="TOC1"/>
        <w:tabs>
          <w:tab w:val="right" w:leader="dot" w:pos="8306"/>
        </w:tabs>
      </w:pPr>
      <w:hyperlink w:anchor="_Toc25097" w:history="1">
        <w:r>
          <w:rPr>
            <w:rFonts w:ascii="仿宋" w:eastAsia="仿宋" w:hAnsi="仿宋" w:cs="仿宋" w:hint="eastAsia"/>
            <w:lang w:eastAsia="zh-CN"/>
          </w:rPr>
          <w:t>十、生产安全保护</w:t>
        </w:r>
        <w:r>
          <w:tab/>
        </w:r>
        <w:r>
          <w:fldChar w:fldCharType="begin"/>
        </w:r>
        <w:r>
          <w:instrText xml:space="preserve"> PAGEREF _Toc25097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7" w:history="1">
        <w:r>
          <w:rPr>
            <w:rFonts w:ascii="仿宋" w:eastAsia="仿宋" w:hAnsi="仿宋" w:cs="仿宋" w:hint="eastAsia"/>
            <w:lang w:eastAsia="zh-CN"/>
          </w:rPr>
          <w:t>(一)、消防安全</w:t>
        </w:r>
        <w:r>
          <w:tab/>
        </w:r>
        <w:r>
          <w:fldChar w:fldCharType="begin"/>
        </w:r>
        <w:r>
          <w:instrText xml:space="preserve"> PAGEREF _Toc25367 \h </w:instrText>
        </w:r>
        <w:r>
          <w:fldChar w:fldCharType="separate"/>
        </w:r>
        <w:r>
          <w:t>39</w:t>
        </w:r>
        <w:r>
          <w:fldChar w:fldCharType="end"/>
        </w:r>
      </w:hyperlink>
    </w:p>
    <w:p>
      <w:pPr>
        <w:pStyle w:val="TOC2"/>
        <w:tabs>
          <w:tab w:val="right" w:leader="dot" w:pos="8306"/>
        </w:tabs>
      </w:pPr>
      <w:hyperlink w:anchor="_Toc30716" w:history="1">
        <w:r>
          <w:rPr>
            <w:rFonts w:ascii="仿宋" w:eastAsia="仿宋" w:hAnsi="仿宋" w:cs="仿宋" w:hint="eastAsia"/>
            <w:lang w:eastAsia="zh-CN"/>
          </w:rPr>
          <w:t>(二)、防火防爆总图布置措施</w:t>
        </w:r>
        <w:r>
          <w:tab/>
        </w:r>
        <w:r>
          <w:fldChar w:fldCharType="begin"/>
        </w:r>
        <w:r>
          <w:instrText xml:space="preserve"> PAGEREF _Toc30716 \h </w:instrText>
        </w:r>
        <w:r>
          <w:fldChar w:fldCharType="separate"/>
        </w:r>
        <w:r>
          <w:t>41</w:t>
        </w:r>
        <w:r>
          <w:fldChar w:fldCharType="end"/>
        </w:r>
      </w:hyperlink>
    </w:p>
    <w:p>
      <w:pPr>
        <w:pStyle w:val="TOC2"/>
        <w:tabs>
          <w:tab w:val="right" w:leader="dot" w:pos="8306"/>
        </w:tabs>
      </w:pPr>
      <w:hyperlink w:anchor="_Toc9230" w:history="1">
        <w:r>
          <w:rPr>
            <w:rFonts w:ascii="仿宋" w:eastAsia="仿宋" w:hAnsi="仿宋" w:cs="仿宋" w:hint="eastAsia"/>
            <w:lang w:eastAsia="zh-CN"/>
          </w:rPr>
          <w:t>(三)、自然灾害防范措施</w:t>
        </w:r>
        <w:r>
          <w:tab/>
        </w:r>
        <w:r>
          <w:fldChar w:fldCharType="begin"/>
        </w:r>
        <w:r>
          <w:instrText xml:space="preserve"> PAGEREF _Toc9230 \h </w:instrText>
        </w:r>
        <w:r>
          <w:fldChar w:fldCharType="separate"/>
        </w:r>
        <w:r>
          <w:t>41</w:t>
        </w:r>
        <w:r>
          <w:fldChar w:fldCharType="end"/>
        </w:r>
      </w:hyperlink>
    </w:p>
    <w:p>
      <w:pPr>
        <w:pStyle w:val="TOC2"/>
        <w:tabs>
          <w:tab w:val="right" w:leader="dot" w:pos="8306"/>
        </w:tabs>
      </w:pPr>
      <w:hyperlink w:anchor="_Toc1736" w:history="1">
        <w:r>
          <w:rPr>
            <w:rFonts w:ascii="仿宋" w:eastAsia="仿宋" w:hAnsi="仿宋" w:cs="仿宋" w:hint="eastAsia"/>
            <w:lang w:eastAsia="zh-CN"/>
          </w:rPr>
          <w:t>(四)、安全色及安全标志使用要求</w:t>
        </w:r>
        <w:r>
          <w:tab/>
        </w:r>
        <w:r>
          <w:fldChar w:fldCharType="begin"/>
        </w:r>
        <w:r>
          <w:instrText xml:space="preserve"> PAGEREF _Toc1736 \h </w:instrText>
        </w:r>
        <w:r>
          <w:fldChar w:fldCharType="separate"/>
        </w:r>
        <w:r>
          <w:t>42</w:t>
        </w:r>
        <w:r>
          <w:fldChar w:fldCharType="end"/>
        </w:r>
      </w:hyperlink>
    </w:p>
    <w:p>
      <w:pPr>
        <w:pStyle w:val="TOC2"/>
        <w:tabs>
          <w:tab w:val="right" w:leader="dot" w:pos="8306"/>
        </w:tabs>
      </w:pPr>
      <w:hyperlink w:anchor="_Toc29754" w:history="1">
        <w:r>
          <w:rPr>
            <w:rFonts w:ascii="仿宋" w:eastAsia="仿宋" w:hAnsi="仿宋" w:cs="仿宋" w:hint="eastAsia"/>
            <w:lang w:eastAsia="zh-CN"/>
          </w:rPr>
          <w:t>(五)、防尘防毒措施</w:t>
        </w:r>
        <w:r>
          <w:tab/>
        </w:r>
        <w:r>
          <w:fldChar w:fldCharType="begin"/>
        </w:r>
        <w:r>
          <w:instrText xml:space="preserve"> PAGEREF _Toc29754 \h </w:instrText>
        </w:r>
        <w:r>
          <w:fldChar w:fldCharType="separate"/>
        </w:r>
        <w:r>
          <w:t>43</w:t>
        </w:r>
        <w:r>
          <w:fldChar w:fldCharType="end"/>
        </w:r>
      </w:hyperlink>
    </w:p>
    <w:p>
      <w:pPr>
        <w:pStyle w:val="TOC2"/>
        <w:tabs>
          <w:tab w:val="right" w:leader="dot" w:pos="8306"/>
        </w:tabs>
      </w:pPr>
      <w:hyperlink w:anchor="_Toc19379" w:history="1">
        <w:r>
          <w:rPr>
            <w:rFonts w:ascii="仿宋" w:eastAsia="仿宋" w:hAnsi="仿宋" w:cs="仿宋" w:hint="eastAsia"/>
            <w:lang w:eastAsia="zh-CN"/>
          </w:rPr>
          <w:t>(六)、防静电、触电防护及防雷措施</w:t>
        </w:r>
        <w:r>
          <w:tab/>
        </w:r>
        <w:r>
          <w:fldChar w:fldCharType="begin"/>
        </w:r>
        <w:r>
          <w:instrText xml:space="preserve"> PAGEREF _Toc19379 \h </w:instrText>
        </w:r>
        <w:r>
          <w:fldChar w:fldCharType="separate"/>
        </w:r>
        <w:r>
          <w:t>44</w:t>
        </w:r>
        <w:r>
          <w:fldChar w:fldCharType="end"/>
        </w:r>
      </w:hyperlink>
    </w:p>
    <w:p>
      <w:pPr>
        <w:pStyle w:val="TOC2"/>
        <w:tabs>
          <w:tab w:val="right" w:leader="dot" w:pos="8306"/>
        </w:tabs>
      </w:pPr>
      <w:hyperlink w:anchor="_Toc971" w:history="1">
        <w:r>
          <w:rPr>
            <w:rFonts w:ascii="仿宋" w:eastAsia="仿宋" w:hAnsi="仿宋" w:cs="仿宋" w:hint="eastAsia"/>
            <w:lang w:eastAsia="zh-CN"/>
          </w:rPr>
          <w:t>(七)、机械设备安全保障措施</w:t>
        </w:r>
        <w:r>
          <w:tab/>
        </w:r>
        <w:r>
          <w:fldChar w:fldCharType="begin"/>
        </w:r>
        <w:r>
          <w:instrText xml:space="preserve"> PAGEREF _Toc971 \h </w:instrText>
        </w:r>
        <w:r>
          <w:fldChar w:fldCharType="separate"/>
        </w:r>
        <w:r>
          <w:t>46</w:t>
        </w:r>
        <w:r>
          <w:fldChar w:fldCharType="end"/>
        </w:r>
      </w:hyperlink>
    </w:p>
    <w:p>
      <w:pPr>
        <w:pStyle w:val="TOC1"/>
        <w:tabs>
          <w:tab w:val="right" w:leader="dot" w:pos="8306"/>
        </w:tabs>
      </w:pPr>
      <w:hyperlink w:anchor="_Toc1576" w:history="1">
        <w:r>
          <w:rPr>
            <w:rFonts w:ascii="仿宋" w:eastAsia="仿宋" w:hAnsi="仿宋" w:cs="仿宋" w:hint="eastAsia"/>
            <w:lang w:eastAsia="zh-CN"/>
          </w:rPr>
          <w:t>十一、高低压开关项目技术管理</w:t>
        </w:r>
        <w:r>
          <w:tab/>
        </w:r>
        <w:r>
          <w:fldChar w:fldCharType="begin"/>
        </w:r>
        <w:r>
          <w:instrText xml:space="preserve"> PAGEREF _Toc1576 \h </w:instrText>
        </w:r>
        <w:r>
          <w:fldChar w:fldCharType="separate"/>
        </w:r>
        <w:r>
          <w:t>47</w:t>
        </w:r>
        <w:r>
          <w:fldChar w:fldCharType="end"/>
        </w:r>
      </w:hyperlink>
    </w:p>
    <w:p>
      <w:pPr>
        <w:pStyle w:val="TOC2"/>
        <w:tabs>
          <w:tab w:val="right" w:leader="dot" w:pos="8306"/>
        </w:tabs>
      </w:pPr>
      <w:hyperlink w:anchor="_Toc3219" w:history="1">
        <w:r>
          <w:rPr>
            <w:rFonts w:ascii="仿宋" w:eastAsia="仿宋" w:hAnsi="仿宋" w:cs="仿宋" w:hint="eastAsia"/>
            <w:lang w:eastAsia="zh-CN"/>
          </w:rPr>
          <w:t>(一)、技术方案选用方向</w:t>
        </w:r>
        <w:r>
          <w:tab/>
        </w:r>
        <w:r>
          <w:fldChar w:fldCharType="begin"/>
        </w:r>
        <w:r>
          <w:instrText xml:space="preserve"> PAGEREF _Toc3219 \h </w:instrText>
        </w:r>
        <w:r>
          <w:fldChar w:fldCharType="separate"/>
        </w:r>
        <w:r>
          <w:t>47</w:t>
        </w:r>
        <w:r>
          <w:fldChar w:fldCharType="end"/>
        </w:r>
      </w:hyperlink>
    </w:p>
    <w:p>
      <w:pPr>
        <w:pStyle w:val="TOC2"/>
        <w:tabs>
          <w:tab w:val="right" w:leader="dot" w:pos="8306"/>
        </w:tabs>
      </w:pPr>
      <w:hyperlink w:anchor="_Toc26749" w:history="1">
        <w:r>
          <w:rPr>
            <w:rFonts w:ascii="仿宋" w:eastAsia="仿宋" w:hAnsi="仿宋" w:cs="仿宋" w:hint="eastAsia"/>
            <w:lang w:eastAsia="zh-CN"/>
          </w:rPr>
          <w:t>(二)、工艺技术方案选用原则</w:t>
        </w:r>
        <w:r>
          <w:tab/>
        </w:r>
        <w:r>
          <w:fldChar w:fldCharType="begin"/>
        </w:r>
        <w:r>
          <w:instrText xml:space="preserve"> PAGEREF _Toc26749 \h </w:instrText>
        </w:r>
        <w:r>
          <w:fldChar w:fldCharType="separate"/>
        </w:r>
        <w:r>
          <w:t>49</w:t>
        </w:r>
        <w:r>
          <w:fldChar w:fldCharType="end"/>
        </w:r>
      </w:hyperlink>
    </w:p>
    <w:p>
      <w:pPr>
        <w:pStyle w:val="TOC2"/>
        <w:tabs>
          <w:tab w:val="right" w:leader="dot" w:pos="8306"/>
        </w:tabs>
      </w:pPr>
      <w:hyperlink w:anchor="_Toc50" w:history="1">
        <w:r>
          <w:rPr>
            <w:rFonts w:ascii="仿宋" w:eastAsia="仿宋" w:hAnsi="仿宋" w:cs="仿宋" w:hint="eastAsia"/>
            <w:lang w:eastAsia="zh-CN"/>
          </w:rPr>
          <w:t>(三)、工艺技术方案要求</w:t>
        </w:r>
        <w:r>
          <w:tab/>
        </w:r>
        <w:r>
          <w:fldChar w:fldCharType="begin"/>
        </w:r>
        <w:r>
          <w:instrText xml:space="preserve"> PAGEREF _Toc50 \h </w:instrText>
        </w:r>
        <w:r>
          <w:fldChar w:fldCharType="separate"/>
        </w:r>
        <w:r>
          <w:t>51</w:t>
        </w:r>
        <w:r>
          <w:fldChar w:fldCharType="end"/>
        </w:r>
      </w:hyperlink>
    </w:p>
    <w:p>
      <w:pPr>
        <w:pStyle w:val="TOC1"/>
        <w:tabs>
          <w:tab w:val="right" w:leader="dot" w:pos="8306"/>
        </w:tabs>
      </w:pPr>
      <w:hyperlink w:anchor="_Toc3049" w:history="1">
        <w:r>
          <w:rPr>
            <w:rFonts w:ascii="仿宋" w:eastAsia="仿宋" w:hAnsi="仿宋" w:cs="仿宋" w:hint="eastAsia"/>
            <w:lang w:eastAsia="zh-CN"/>
          </w:rPr>
          <w:t>十二、高低压开关项目人力资源培养与发展</w:t>
        </w:r>
        <w:r>
          <w:tab/>
        </w:r>
        <w:r>
          <w:fldChar w:fldCharType="begin"/>
        </w:r>
        <w:r>
          <w:instrText xml:space="preserve"> PAGEREF _Toc3049 \h </w:instrText>
        </w:r>
        <w:r>
          <w:fldChar w:fldCharType="separate"/>
        </w:r>
        <w:r>
          <w:t>53</w:t>
        </w:r>
        <w:r>
          <w:fldChar w:fldCharType="end"/>
        </w:r>
      </w:hyperlink>
    </w:p>
    <w:p>
      <w:pPr>
        <w:pStyle w:val="TOC2"/>
        <w:tabs>
          <w:tab w:val="right" w:leader="dot" w:pos="8306"/>
        </w:tabs>
      </w:pPr>
      <w:hyperlink w:anchor="_Toc12466" w:history="1">
        <w:r>
          <w:rPr>
            <w:rFonts w:ascii="仿宋" w:eastAsia="仿宋" w:hAnsi="仿宋" w:cs="仿宋" w:hint="eastAsia"/>
            <w:lang w:eastAsia="zh-CN"/>
          </w:rPr>
          <w:t>(一)、人才需求与规划</w:t>
        </w:r>
        <w:r>
          <w:tab/>
        </w:r>
        <w:r>
          <w:fldChar w:fldCharType="begin"/>
        </w:r>
        <w:r>
          <w:instrText xml:space="preserve"> PAGEREF _Toc12466 \h </w:instrText>
        </w:r>
        <w:r>
          <w:fldChar w:fldCharType="separate"/>
        </w:r>
        <w:r>
          <w:t>53</w:t>
        </w:r>
        <w:r>
          <w:fldChar w:fldCharType="end"/>
        </w:r>
      </w:hyperlink>
    </w:p>
    <w:p>
      <w:pPr>
        <w:pStyle w:val="TOC2"/>
        <w:tabs>
          <w:tab w:val="right" w:leader="dot" w:pos="8306"/>
        </w:tabs>
      </w:pPr>
      <w:hyperlink w:anchor="_Toc26935" w:history="1">
        <w:r>
          <w:rPr>
            <w:rFonts w:ascii="仿宋" w:eastAsia="仿宋" w:hAnsi="仿宋" w:cs="仿宋" w:hint="eastAsia"/>
            <w:lang w:eastAsia="zh-CN"/>
          </w:rPr>
          <w:t>(二)、培训与发展计划</w:t>
        </w:r>
        <w:r>
          <w:tab/>
        </w:r>
        <w:r>
          <w:fldChar w:fldCharType="begin"/>
        </w:r>
        <w:r>
          <w:instrText xml:space="preserve"> PAGEREF _Toc26935 \h </w:instrText>
        </w:r>
        <w:r>
          <w:fldChar w:fldCharType="separate"/>
        </w:r>
        <w:r>
          <w:t>54</w:t>
        </w:r>
        <w:r>
          <w:fldChar w:fldCharType="end"/>
        </w:r>
      </w:hyperlink>
    </w:p>
    <w:p>
      <w:pPr>
        <w:pStyle w:val="TOC1"/>
        <w:tabs>
          <w:tab w:val="right" w:leader="dot" w:pos="8306"/>
        </w:tabs>
      </w:pPr>
      <w:hyperlink w:anchor="_Toc3834" w:history="1">
        <w:r>
          <w:rPr>
            <w:rFonts w:ascii="仿宋" w:eastAsia="仿宋" w:hAnsi="仿宋" w:cs="仿宋" w:hint="eastAsia"/>
            <w:lang w:eastAsia="zh-CN"/>
          </w:rPr>
          <w:t>十三、高低压开关项目治理与监督</w:t>
        </w:r>
        <w:r>
          <w:tab/>
        </w:r>
        <w:r>
          <w:fldChar w:fldCharType="begin"/>
        </w:r>
        <w:r>
          <w:instrText xml:space="preserve"> PAGEREF _Toc3834 \h </w:instrText>
        </w:r>
        <w:r>
          <w:fldChar w:fldCharType="separate"/>
        </w:r>
        <w:r>
          <w:t>54</w:t>
        </w:r>
        <w:r>
          <w:fldChar w:fldCharType="end"/>
        </w:r>
      </w:hyperlink>
    </w:p>
    <w:p>
      <w:pPr>
        <w:pStyle w:val="TOC2"/>
        <w:tabs>
          <w:tab w:val="right" w:leader="dot" w:pos="8306"/>
        </w:tabs>
      </w:pPr>
      <w:hyperlink w:anchor="_Toc9203" w:history="1">
        <w:r>
          <w:rPr>
            <w:rFonts w:ascii="仿宋" w:eastAsia="仿宋" w:hAnsi="仿宋" w:cs="仿宋" w:hint="eastAsia"/>
            <w:lang w:eastAsia="zh-CN"/>
          </w:rPr>
          <w:t>(一)、高低压开关项目治理结构</w:t>
        </w:r>
        <w:r>
          <w:tab/>
        </w:r>
        <w:r>
          <w:fldChar w:fldCharType="begin"/>
        </w:r>
        <w:r>
          <w:instrText xml:space="preserve"> PAGEREF _Toc9203 \h </w:instrText>
        </w:r>
        <w:r>
          <w:fldChar w:fldCharType="separate"/>
        </w:r>
        <w:r>
          <w:t>54</w:t>
        </w:r>
        <w:r>
          <w:fldChar w:fldCharType="end"/>
        </w:r>
      </w:hyperlink>
    </w:p>
    <w:p>
      <w:pPr>
        <w:pStyle w:val="TOC2"/>
        <w:tabs>
          <w:tab w:val="right" w:leader="dot" w:pos="8306"/>
        </w:tabs>
      </w:pPr>
      <w:hyperlink w:anchor="_Toc13745" w:history="1">
        <w:r>
          <w:rPr>
            <w:rFonts w:ascii="仿宋" w:eastAsia="仿宋" w:hAnsi="仿宋" w:cs="仿宋" w:hint="eastAsia"/>
            <w:lang w:eastAsia="zh-CN"/>
          </w:rPr>
          <w:t>(二)、监督与审计</w:t>
        </w:r>
        <w:r>
          <w:tab/>
        </w:r>
        <w:r>
          <w:fldChar w:fldCharType="begin"/>
        </w:r>
        <w:r>
          <w:instrText xml:space="preserve"> PAGEREF _Toc13745 \h </w:instrText>
        </w:r>
        <w:r>
          <w:fldChar w:fldCharType="separate"/>
        </w:r>
        <w:r>
          <w:t>56</w:t>
        </w:r>
        <w:r>
          <w:fldChar w:fldCharType="end"/>
        </w:r>
      </w:hyperlink>
    </w:p>
    <w:p>
      <w:pPr>
        <w:pStyle w:val="TOC1"/>
        <w:tabs>
          <w:tab w:val="right" w:leader="dot" w:pos="8306"/>
        </w:tabs>
      </w:pPr>
      <w:hyperlink w:anchor="_Toc9256" w:history="1">
        <w:r>
          <w:rPr>
            <w:rFonts w:ascii="仿宋" w:eastAsia="仿宋" w:hAnsi="仿宋" w:cs="仿宋" w:hint="eastAsia"/>
            <w:lang w:eastAsia="zh-CN"/>
          </w:rPr>
          <w:t>十四、高低压开关项目实施时间节点</w:t>
        </w:r>
        <w:r>
          <w:tab/>
        </w:r>
        <w:r>
          <w:fldChar w:fldCharType="begin"/>
        </w:r>
        <w:r>
          <w:instrText xml:space="preserve"> PAGEREF _Toc9256 \h </w:instrText>
        </w:r>
        <w:r>
          <w:fldChar w:fldCharType="separate"/>
        </w:r>
        <w:r>
          <w:t>57</w:t>
        </w:r>
        <w:r>
          <w:fldChar w:fldCharType="end"/>
        </w:r>
      </w:hyperlink>
    </w:p>
    <w:p>
      <w:pPr>
        <w:pStyle w:val="TOC2"/>
        <w:tabs>
          <w:tab w:val="right" w:leader="dot" w:pos="8306"/>
        </w:tabs>
      </w:pPr>
      <w:hyperlink w:anchor="_Toc27804" w:history="1">
        <w:r>
          <w:rPr>
            <w:rFonts w:ascii="仿宋" w:eastAsia="仿宋" w:hAnsi="仿宋" w:cs="仿宋" w:hint="eastAsia"/>
            <w:lang w:eastAsia="zh-CN"/>
          </w:rPr>
          <w:t>(一)、高低压开关项目启动阶段时间节点</w:t>
        </w:r>
        <w:r>
          <w:tab/>
        </w:r>
        <w:r>
          <w:fldChar w:fldCharType="begin"/>
        </w:r>
        <w:r>
          <w:instrText xml:space="preserve"> PAGEREF _Toc27804 \h </w:instrText>
        </w:r>
        <w:r>
          <w:fldChar w:fldCharType="separate"/>
        </w:r>
        <w:r>
          <w:t>57</w:t>
        </w:r>
        <w:r>
          <w:fldChar w:fldCharType="end"/>
        </w:r>
      </w:hyperlink>
    </w:p>
    <w:p>
      <w:pPr>
        <w:pStyle w:val="TOC2"/>
        <w:tabs>
          <w:tab w:val="right" w:leader="dot" w:pos="8306"/>
        </w:tabs>
      </w:pPr>
      <w:hyperlink w:anchor="_Toc6889" w:history="1">
        <w:r>
          <w:rPr>
            <w:rFonts w:ascii="仿宋" w:eastAsia="仿宋" w:hAnsi="仿宋" w:cs="仿宋" w:hint="eastAsia"/>
            <w:lang w:eastAsia="zh-CN"/>
          </w:rPr>
          <w:t>(二)、高低压开关项目执行阶段时间节点</w:t>
        </w:r>
        <w:r>
          <w:tab/>
        </w:r>
        <w:r>
          <w:fldChar w:fldCharType="begin"/>
        </w:r>
        <w:r>
          <w:instrText xml:space="preserve"> PAGEREF _Toc6889 \h </w:instrText>
        </w:r>
        <w:r>
          <w:fldChar w:fldCharType="separate"/>
        </w:r>
        <w:r>
          <w:t>58</w:t>
        </w:r>
        <w:r>
          <w:fldChar w:fldCharType="end"/>
        </w:r>
      </w:hyperlink>
    </w:p>
    <w:p>
      <w:pPr>
        <w:pStyle w:val="TOC2"/>
        <w:tabs>
          <w:tab w:val="right" w:leader="dot" w:pos="8306"/>
        </w:tabs>
      </w:pPr>
      <w:hyperlink w:anchor="_Toc28531" w:history="1">
        <w:r>
          <w:rPr>
            <w:rFonts w:ascii="仿宋" w:eastAsia="仿宋" w:hAnsi="仿宋" w:cs="仿宋" w:hint="eastAsia"/>
            <w:lang w:eastAsia="zh-CN"/>
          </w:rPr>
          <w:t>(三)、高低压开关项目完成阶段时间节点</w:t>
        </w:r>
        <w:r>
          <w:tab/>
        </w:r>
        <w:r>
          <w:fldChar w:fldCharType="begin"/>
        </w:r>
        <w:r>
          <w:instrText xml:space="preserve"> PAGEREF _Toc28531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1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技术管理特点体现在其创新导向。通过引入最先进的技术趋势和解决方案，高低压开关项目致力于提升科技含量、提高质量和效率水平。这意味着我们将采用最新的工具和方法，确保高低压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低压开关项目技术管理的显著特征。通过整合不同领域的技术资源，我们实现了跨学科的协同工作。这有助于优化技术架构，提高整体效能。此外，整合性策略还促进了不同技术团队之间的紧密沟通和高效合作，确保高低压开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低压开关项目所采用的技术。通过不断优化技术方案，高低压开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低压开关项目团队将在高低压开关项目初期识别可能的技术风险，并采取相应的预防和应对措施。通过建立健全的风险评估机制，高低压开关项目能够在实施过程中及时发现并解决潜在的技术问题，保障高低压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低压开关项目中，技术将成为高低压开关项目成功的有力支持。这一深度剖析揭示了技术管理在高低压开关项目实施中的关键作用，为高低压开关项目的技术基础奠定了坚实的基础。</w:t>
      </w:r>
    </w:p>
    <w:p>
      <w:pPr>
        <w:pStyle w:val="Heading2"/>
        <w:ind w:firstLine="560" w:firstLineChars="200"/>
        <w:rPr>
          <w:rFonts w:ascii="仿宋" w:eastAsia="仿宋" w:hAnsi="仿宋" w:cs="仿宋" w:hint="eastAsia"/>
          <w:sz w:val="28"/>
          <w:lang w:eastAsia="zh-CN"/>
        </w:rPr>
      </w:pPr>
      <w:bookmarkStart w:id="4" w:name="_Toc27365"/>
      <w:r>
        <w:rPr>
          <w:rFonts w:ascii="仿宋" w:eastAsia="仿宋" w:hAnsi="仿宋" w:cs="仿宋" w:hint="eastAsia"/>
          <w:sz w:val="28"/>
          <w:lang w:eastAsia="zh-CN"/>
        </w:rPr>
        <w:t>(二)、高低压开关项目工艺技术设计方案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低压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低压开关项目将严格按照相关行业规范要求进行组织。通过有效控制产品质量，高低压开关项目将致力于为顾客提供优质的高低压开关项目产品和良好的服务。这体现了高低压开关项目对于生产活动合规性和质量标准的高度重视，为高低压开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低压开关项目注重生态效益和清洁生产原则。高低压开关项目建设将紧密结合地方特色经济发展，与社会经济发展规划和区域环境保护规划方案相协调一致。通过与当地区域自然生态系统的结合，高低压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低压开关项目产品具有多样化的客户需求和个性化的特点。因此，高低压开关项目产品规格品种多样，且单批生产数量较小。为满足这一特点，高低压开关项目承办单位将建设先进的柔性制造生产线。通过广泛应用柔性制造技术，高低压开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低压开关项目采用的技术具有较高的技术含量和自动化水平，处于国内先进水平。这一技术选用不仅体现了对生产效率、质量和环境友好性的高标准要求，同时为高低压开关项目的可持续发展奠定了坚实的基础。</w:t>
      </w:r>
    </w:p>
    <w:p>
      <w:pPr>
        <w:pStyle w:val="Heading2"/>
        <w:ind w:firstLine="560" w:firstLineChars="200"/>
        <w:rPr>
          <w:rFonts w:ascii="仿宋" w:eastAsia="仿宋" w:hAnsi="仿宋" w:cs="仿宋" w:hint="eastAsia"/>
          <w:sz w:val="28"/>
          <w:lang w:eastAsia="zh-CN"/>
        </w:rPr>
      </w:pPr>
      <w:bookmarkStart w:id="5" w:name="_Toc96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为确保高低压开关项目的高效生产和技术实施，我们制定了一套精心设计的设备选型方案，以满足高低压开关项目生产、质量和环保的要求。该方案的主要特点如下：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低压开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针对高低压开关项目产品的多样性和小批量生产的特点，我们将建设柔性制造生产线。通过在设备选型中考虑柔性制造技术，可以灵活应对不同产品规格和生产需求，实现生产线的高度灵活性和适应性。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547"/>
      <w:r>
        <w:rPr>
          <w:rFonts w:ascii="仿宋" w:eastAsia="仿宋" w:hAnsi="仿宋" w:cs="仿宋" w:hint="eastAsia"/>
          <w:sz w:val="28"/>
          <w:lang w:eastAsia="zh-CN"/>
        </w:rPr>
        <w:t>二、高低压开关项目绩效评估</w:t>
      </w:r>
      <w:bookmarkEnd w:id="6"/>
    </w:p>
    <w:p>
      <w:pPr>
        <w:pStyle w:val="Heading2"/>
        <w:rPr>
          <w:rFonts w:ascii="仿宋" w:eastAsia="仿宋" w:hAnsi="仿宋" w:cs="仿宋" w:hint="eastAsia"/>
          <w:lang w:eastAsia="zh-CN"/>
        </w:rPr>
      </w:pPr>
      <w:bookmarkStart w:id="7" w:name="_Toc689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中，我们设计了一套全面的绩效评估指标，以确保高低压开关项目的可控和成功交付。这些指标跨足高低压开关项目目标、成本、进度和质量等多个维度，为我们提供了全面洞察高低压开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目标达成率是我们关注的首要指标。我们设定了明确的目标，并通过定期监测和评估，迅速发现并应对潜在的目标偏差。这为高低压开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成本绩效是另一个核心关注点。通过实际成本与预算成本的对比分析，我们深入了解成本差异的原因，及时调整资源分配，保持高低压开关项目在经济效益方面的合理水平。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进度作为关键的绩效指标之一，得到了精心的关注。我们制定了详细的高低压开关项目进度计划，并设立了进度符合度指标，确保实际进度与计划进度保持一致。这使我们能够快速发现和解决潜在的进度问题，保持高低压开关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低压开关项目绩效的不可或缺的一环。我们引入了一系列的质量标准和客户满意度指标，以确保高低压开关项目交付的成果在质量上达到或超越预期水平。通过持续监测这些指标，我们努力提升高低压开关项目整体质量水平，为高低压开关项目的成功交付提供有力保障。通过这些科学且全面的绩效评估，我们能够更好地引导高低压开关项目的持续改进，确保高低压开关项目目标的顺利达成。</w:t>
      </w:r>
    </w:p>
    <w:p>
      <w:pPr>
        <w:pStyle w:val="Heading2"/>
        <w:ind w:firstLine="560" w:firstLineChars="200"/>
        <w:rPr>
          <w:rFonts w:ascii="仿宋" w:eastAsia="仿宋" w:hAnsi="仿宋" w:cs="仿宋" w:hint="eastAsia"/>
          <w:sz w:val="28"/>
          <w:lang w:eastAsia="zh-CN"/>
        </w:rPr>
      </w:pPr>
      <w:bookmarkStart w:id="8" w:name="_Toc442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绩效评估是高低压开关项目中的关键环节，为确保高低压开关项目达到预期目标，我们采用了多层次、多维度的绩效评估方法。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低压开关项目的战略目标对齐，确保每个决策和行动都与高低压开关项目整体目标保持一致。团队会定期召开战略对齐会议，审视当前工作与高低压开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低压开关项目进度、质量、成本和风险等方面。这些指标通过数据收集和分析，为高低压开关项目管理团队提供了客观的评估依据。例如，我们通过高低压开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绩效评估不仅仅停留在高低压开关项目内部，还考虑了高低压开关项目对外部环境的影响。我们定期进行干系人满意度调查，以了解各利益相关方对高低压开关项目的期望和满意度，并及时做出调整。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这种多层次、多角度的绩效评估方法，使得我们能够全面了解高低压开关项目的运行状态，及时做出调整，确保高低压开关项目在不断变化的环境中保持稳健前行。</w:t>
      </w:r>
    </w:p>
    <w:p>
      <w:pPr>
        <w:pStyle w:val="Heading2"/>
        <w:ind w:firstLine="560" w:firstLineChars="200"/>
        <w:rPr>
          <w:rFonts w:ascii="仿宋" w:eastAsia="仿宋" w:hAnsi="仿宋" w:cs="仿宋" w:hint="eastAsia"/>
          <w:sz w:val="28"/>
          <w:lang w:eastAsia="zh-CN"/>
        </w:rPr>
      </w:pPr>
      <w:bookmarkStart w:id="9" w:name="_Toc1839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为了确保高低压开关项目的有效管理和不断优化，我们采用了精心设计的绩效评估周期。这个周期旨在实现灵活、实时和全面的评估，以适应高低压开关项目执行中的各种挑战。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低压开关项目的不同需求，分为短期、中期和长期。短期评估关注每个迭代或工作周期，以及时发现和解决当前任务中的问题。中期评估涵盖几个迭代，深入了解整体高低压开关项目的趋势和性能。长期评估则着眼于整个高低压开关项目阶段，确保高低压开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低压开关项目管理工具和协作平台，团队成员能够随时更新和分享高低压开关项目数据。这种实时性的反馈机制使我们能够及时察觉潜在问题，快速调整，保持高低压开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低压开关项目的决策制定密不可分。每个周期的高低压开关项目回顾会议成为集体总结经验、识别问题深层次原因并找到创新解决方案的平台。这种定期的反思与调整机制使高低压开关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38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155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高低压开关项目的主要产品是XXXX，预计年产值为XXX万元。这一产品在市场中占据着重要的地位，其广泛的应用范围使得该高低压开关项目的市场前景非常广阔。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高低压开关项目的xxx产品作为重要的原材料之一，将在多个领域发挥关键作用。其在建筑、交通、能源等方面的广泛应用将为整个产业链提供强大的支持，形成产业协同效应。高低压开关项目的年产值XXX万XXX万XXX万万元不仅反映了其在市场上的巨大潜力，更预示着它对国民经济的积极贡献。这种关联度高、涉及面广的产业关系，使得该高低压开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626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总征地面积为XXXX平方米，相当于约XX.XX亩，其中净用地面积为XXXX平方米，红线范围内相当于约XX.XX亩。这一用地规模充分考虑了高低压开关项目的建设需求，保障了高低压开关项目在合适的空间内得以充分发展。高低压开关项目规划的总建筑面积为XXXX平方米，其中主体工程建设占XXXX平方米，计容建筑面积达XXXX平方米。预计建筑工程的投资将达到XXXX万元，为高低压开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计划购置的设备共计XXXX台（套），设备购置费用为XXXX万元。这一设备购置计划充分考虑到高低压开关项目的生产需求和技术要求，确保了高低压开关项目在生产运营中具备先进的技术装备和高效的生产能力。设备的合理配置将为高低压开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低压开关项目计划总投资为XXXX万元，预计年实现营业收入为XXXX万元。这一产能规模的设定旨在确保高低压开关项目能够在投资与回报之间取得平衡，实现长期可持续的发展。高低压开关项目的总投资充分考虑到各个方面的需求，包括用地建设、设备购置等多个环节，以确保高低压开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9326"/>
      <w:r>
        <w:rPr>
          <w:rFonts w:ascii="仿宋" w:eastAsia="仿宋" w:hAnsi="仿宋" w:cs="仿宋" w:hint="eastAsia"/>
          <w:sz w:val="28"/>
          <w:lang w:eastAsia="zh-CN"/>
        </w:rPr>
        <w:t>四、高低压开关项目可持续发展</w:t>
      </w:r>
      <w:bookmarkEnd w:id="13"/>
    </w:p>
    <w:p>
      <w:pPr>
        <w:pStyle w:val="Heading2"/>
        <w:rPr>
          <w:rFonts w:ascii="仿宋" w:eastAsia="仿宋" w:hAnsi="仿宋" w:cs="仿宋" w:hint="eastAsia"/>
          <w:lang w:eastAsia="zh-CN"/>
        </w:rPr>
      </w:pPr>
      <w:bookmarkStart w:id="14" w:name="_Toc2681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中，高低压开关项目团队着眼于未来，明确了可持续发展的战略方向。制定的具体可持续发展目标包括降低资源使用、采用环保技术、最大化社会效益等。这一步骤不仅有助于高低压开关项目在环保和社会责任方面达到最高标准，也为未来提供了明确的指引，确保高低压开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可持续实践的融入高低压开关项目管理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低压开关项目管理周期。从高低压开关项目规划开始，高低压开关项目团队就考虑了环境和社会的因素。在执行阶段，高低压开关项目团队积极推动绿色技术的应用，优化资源利用。此外，关注员工的社会责任，通过培训和沟通活动提高员工对可持续发展的认知，使他们能够在日常工作中践行可持续实践。这些举措不仅为高低压开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37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扎根于高低压开关项目的可持续发展理念，我们深信环保与社会责任是高低压开关项目成功的关键支柱。在高低压开关项目的每一步，我们都致力于通过创新和实践，履行对环境和社会的坚定责任。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团队通过引入先进的环保技术、建立高效的废物处理系统以及推动能源节约措施，积极履行环保责任。定期的环保监测和评估确保高低压开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不仅致力于自身可持续发展，还注重对社会的回馈。通过支持社区高低压开关项目、参与慈善事业、提供培训机会等方式，高低压开关项目积极履行社会责任。与当地社区建立积极互动，关注员工的工作与生活平衡，以及员工的身心健康，是高低压开关项目在社会责任层面的关键举措。这样的实践不仅增强了高低压开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424"/>
      <w:r>
        <w:rPr>
          <w:rFonts w:ascii="仿宋" w:eastAsia="仿宋" w:hAnsi="仿宋" w:cs="仿宋" w:hint="eastAsia"/>
          <w:sz w:val="28"/>
          <w:lang w:eastAsia="zh-CN"/>
        </w:rPr>
        <w:t>五、高低压开关项目文档管理</w:t>
      </w:r>
      <w:bookmarkEnd w:id="16"/>
    </w:p>
    <w:p>
      <w:pPr>
        <w:pStyle w:val="Heading2"/>
        <w:rPr>
          <w:rFonts w:ascii="仿宋" w:eastAsia="仿宋" w:hAnsi="仿宋" w:cs="仿宋" w:hint="eastAsia"/>
          <w:lang w:eastAsia="zh-CN"/>
        </w:rPr>
      </w:pPr>
      <w:bookmarkStart w:id="17" w:name="_Toc3185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高低压开关项目高度重视文档的质量和准确性，以支持高低压开关项目的各项活动和决策。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文档的编制始于高低压开关项目计划的初期，我们制定了详细的文档编制计划，明确了每个文档的内容、格式和编写责任人。在高低压开关项目启动阶段，我们首先编制了高低压开关项目章程，明确定义了高低压开关项目的目标、范围、风险等关键要素。随后，高低压开关项目团队根据计划陆续编制了需求文档、设计文档、测试文档等各类文档，确保高低压开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低压开关项目管理中的重要环节，旨在确保高低压开关项目文档符合质量标准和高低压开关项目需求。在高低压开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低压开关项目相关利益方和专业领域的专家对文档进行独立审查。这有助于获取更全面、客观的反馈，确保高低压开关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高低压开关项目在文档编制与审查方面建立了严格的管理机制，通过规范的流程和多维度的审查，确保高低压开关项目文档的质量、准确性和可靠性，为高低压开关项目的顺利推进提供了有力支持。</w:t>
      </w:r>
    </w:p>
    <w:p>
      <w:pPr>
        <w:pStyle w:val="Heading2"/>
        <w:ind w:firstLine="560" w:firstLineChars="200"/>
        <w:rPr>
          <w:rFonts w:ascii="仿宋" w:eastAsia="仿宋" w:hAnsi="仿宋" w:cs="仿宋" w:hint="eastAsia"/>
          <w:sz w:val="28"/>
          <w:lang w:eastAsia="zh-CN"/>
        </w:rPr>
      </w:pPr>
      <w:bookmarkStart w:id="18" w:name="_Toc951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我们通过多渠道发布文档，包括电子邮件、高低压开关项目管理平台、内部网站等，以满足不同团队成员的偏好和需求。多渠道发布确保了信息的全面覆盖。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我们采用了精细的权限控制，确保只有授权人员可以访问敏感信息。这种安全措施保护了高低压开关项目文档的机密性，防止了未经授权的信息泄露。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09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文档存档与归档是高低压开关项目生命周期中一个至关重要的环节，直接关系到高低压开关项目信息的长期保存和历史记录的完整性。在高低压开关项目中，我们实施了一系列有效的文档存档与归档管理策略：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https://d.book118.com/236051112235010033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23EC4"/>
    <w:rsid w:val="0C223E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5111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2024-01-11T23:20:00Z</dcterms:created>
  <dcterms:modified xsi:type="dcterms:W3CDTF">2024-01-11T23:21:11Z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A81F37F7C48D4BD78CBF9D24C52C8838_11</vt:lpwstr>
  </property>
  <property fmtid="{D5CDD505-2E9C-101B-9397-08002B2CF9AE}" pid="3" name="KSOProductBuildVer">
    <vt:lpwstr>2052-12.1.0.16120</vt:lpwstr>
  </property>
</Properties>
</file>